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案例-张某非法利用信息网络案</w:t>
      </w:r>
    </w:p>
    <w:p>
      <w:r>
        <w:t>【关键词】刑事；非法利用信息网络罪；发布犯罪信息；设立犯罪网站</w:t>
      </w:r>
    </w:p>
    <w:p>
      <w:r>
        <w:t>【裁判要点】利用信息网络设立用于实施诈骗、传授犯罪方法、制作或者销售违禁物品、管制物品等违法犯罪活动的网站、通讯群组的，或者发布违法犯罪信息的，情节严重的，构成非法利用信息网络罪。</w:t>
      </w:r>
    </w:p>
    <w:p>
      <w:r>
        <w:t>【相关法条】《中华人民共和国刑法》第二百八十七条之一</w:t>
      </w:r>
    </w:p>
    <w:p>
      <w:r>
        <w:t>【基本案情】张某在互联网上设立网站，发布大量出售违禁物品的信息，并通过该网站与买家联系交易。张某通过该网站获利10万余元。</w:t>
      </w:r>
    </w:p>
    <w:p>
      <w:r>
        <w:t>【裁判结果】法院以非法利用信息网络罪判处张某有期徒刑二年，并处罚金人民币三万元。</w:t>
      </w:r>
    </w:p>
    <w:p>
      <w:r>
        <w:t>【裁判理由】张某利用信息网络发布违法犯罪信息，情节严重，构成非法利用信息网络罪。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