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案例-戊公司诉己公司商标侵权案-近似商标</w:t>
      </w:r>
    </w:p>
    <w:p>
      <w:r>
        <w:t>【关键词】民事；商标侵权；近似商标；混淆可能性；赔偿数额</w:t>
      </w:r>
    </w:p>
    <w:p>
      <w:r>
        <w:t>【裁判要点】未经商标注册人的许可，在同一种商品上使用与其注册商标近似的商标，或者在类似商品上使用与其注册商标相同或者近似的商标，容易导致混淆的，构成商标侵权。</w:t>
      </w:r>
    </w:p>
    <w:p>
      <w:r>
        <w:t>【相关法条】《中华人民共和国商标法》第五十七条</w:t>
      </w:r>
    </w:p>
    <w:p>
      <w:r>
        <w:t>【基本案情】戊公司注册了"康师傅"商标用于方便面商品。己公司在方便面上使用"康帅傅"商标，商标字体、颜色、包装风格与戊公司高度近似。</w:t>
      </w:r>
    </w:p>
    <w:p>
      <w:r>
        <w:t>【裁判结果】法院判决己公司停止侵权，赔偿戊公司经济损失30万元。</w:t>
      </w:r>
    </w:p>
    <w:p>
      <w:r>
        <w:t>【裁判理由】己公司使用的"康帅傅"商标与戊公司的"康师傅"商标构成近似，容易导致消费者混淆。己公司的行为构成商标侵权。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