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案例-戊公司诉己公司委托合同纠纷案-越权代理</w:t>
      </w:r>
    </w:p>
    <w:p>
      <w:r>
        <w:t>【关键词】民事；委托合同；越权代理；表见代理；善意第三人</w:t>
      </w:r>
    </w:p>
    <w:p>
      <w:r>
        <w:t>【裁判要点】代理人超越代理权限实施代理行为，未经被代理人追认的，对被代理人不发生效力。但是，相对人有理由相信行为人有代理权的，代理行为有效。</w:t>
      </w:r>
    </w:p>
    <w:p>
      <w:r>
        <w:t>【相关法条】《中华人民共和国民法典》第一百七十一条、第一百七十二条</w:t>
      </w:r>
    </w:p>
    <w:p>
      <w:r>
        <w:t>【基本案情】戊公司授权员工张某代理签订100万元以下的采购合同。张某以戊公司名义与己公司签订了200万元的采购合同。戊公司以张某越权为由拒绝履行。己公司主张构成表见代理。</w:t>
      </w:r>
    </w:p>
    <w:p>
      <w:r>
        <w:t>【裁判结果】法院认定构成表见代理，判决戊公司履行合同。</w:t>
      </w:r>
    </w:p>
    <w:p>
      <w:r>
        <w:t>【裁判理由】张某持有戊公司的授权委托书和公章，己公司有理由相信张某有代理权。张某的行为构成表见代理，代理行为有效，戊公司应当履行合同。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