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案例-戊股东诉己公司股东代表诉讼案</w:t>
      </w:r>
    </w:p>
    <w:p>
      <w:r>
        <w:t>【关键词】民事；股东代表诉讼；董事损害公司利益；前置程序</w:t>
      </w:r>
    </w:p>
    <w:p>
      <w:r>
        <w:t>【裁判要点】董事、高级管理人员执行公司职务时违反法律、行政法规或者公司章程的规定，给公司造成损失的，应当承担赔偿责任。股东可以书面请求监事会或者监事向人民法院提起诉讼。监事会或者监事拒绝提起诉讼的，股东有权为了公司的利益以自己的名义直接向人民法院提起诉讼。</w:t>
      </w:r>
    </w:p>
    <w:p>
      <w:r>
        <w:t>【相关法条】《中华人民共和国公司法》第一百五十一条</w:t>
      </w:r>
    </w:p>
    <w:p>
      <w:r>
        <w:t>【基本案情】戊是己公司的股东，持股15%。戊发现公司董事长利用职务便利，将公司业务转移至自己关联公司，给公司造成重大损失。戊书面请求公司监事会起诉，监事会拒绝。戊遂以自己名义提起股东代表诉讼。</w:t>
      </w:r>
    </w:p>
    <w:p>
      <w:r>
        <w:t>【裁判结果】法院判决董事长赔偿公司经济损失100万元。</w:t>
      </w:r>
    </w:p>
    <w:p>
      <w:r>
        <w:t>【裁判理由】董事长利用职务便利损害公司利益，应当承担赔偿责任。戊依法履行了前置程序，在监事会拒绝起诉后提起股东代表诉讼，符合法律规定。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