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案例-李某拒不履行信息网络安全管理义务案</w:t>
      </w:r>
    </w:p>
    <w:p>
      <w:r>
        <w:t>【关键词】刑事；拒不履行信息网络安全管理义务罪；网络服务提供者</w:t>
      </w:r>
    </w:p>
    <w:p>
      <w:r>
        <w:t>【裁判要点】网络服务提供者不履行法律、行政法规规定的信息网络安全管理义务，经监管部门责令采取改正措施而拒不改正的，构成拒不履行信息网络安全管理义务罪。</w:t>
      </w:r>
    </w:p>
    <w:p>
      <w:r>
        <w:t>【相关法条】《中华人民共和国刑法》第二百八十六条之一</w:t>
      </w:r>
    </w:p>
    <w:p>
      <w:r>
        <w:t>【基本案情】李某经营一家网络平台，平台上存在大量违法信息。监管部门多次责令李某采取删除、屏蔽等措施，但李某拒不执行。</w:t>
      </w:r>
    </w:p>
    <w:p>
      <w:r>
        <w:t>【裁判结果】法院以拒不履行信息网络安全管理义务罪判处李某有期徒刑一年，并处罚金人民币一万元。</w:t>
      </w:r>
    </w:p>
    <w:p>
      <w:r>
        <w:t>【裁判理由】李某作为网络服务提供者，经监管部门责令改正而拒不改正，构成拒不履行信息网络安全管理义务罪。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