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案例-李某诉某公司劳动争议案-劳务派遣</w:t>
      </w:r>
    </w:p>
    <w:p>
      <w:r>
        <w:t>【关键词】民事；劳动争议；劳务派遣；同工同酬</w:t>
      </w:r>
    </w:p>
    <w:p>
      <w:r>
        <w:t>【裁判要点】被派遣劳动者享有与用工单位的劳动者同工同酬的权利。用工单位应当按照同工同酬原则，对被派遣劳动者与本单位同类岗位的劳动者实行相同的劳动报酬分配办法。</w:t>
      </w:r>
    </w:p>
    <w:p>
      <w:r>
        <w:t>【相关法条】《中华人民共和国劳动合同法》第六十三条</w:t>
      </w:r>
    </w:p>
    <w:p>
      <w:r>
        <w:t>【基本案情】李某被劳务派遣至某公司工作，与公司正式员工从事相同工作，但工资仅为正式员工的一半。李某要求同工同酬。</w:t>
      </w:r>
    </w:p>
    <w:p>
      <w:r>
        <w:t>【裁判结果】法院判决用工单位补发工资差额。</w:t>
      </w:r>
    </w:p>
    <w:p>
      <w:r>
        <w:t>【裁判理由】李某享有同工同酬的权利，用工单位应补发工资差额。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