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案例-李某诉某公司未签劳动合同双倍工资案</w:t>
      </w:r>
    </w:p>
    <w:p>
      <w:r>
        <w:t>【关键词】民事；劳动争议；未签劳动合同；双倍工资；时效</w:t>
      </w:r>
    </w:p>
    <w:p>
      <w:r>
        <w:t>【裁判要点】用人单位自用工之日起超过一个月不满一年未与劳动者订立书面劳动合同的，应当向劳动者每月支付二倍的工资。双倍工资的仲裁时效为一年，从劳动者知道或者应当知道其权利被侵害之日起计算。</w:t>
      </w:r>
    </w:p>
    <w:p>
      <w:r>
        <w:t>【相关法条】《中华人民共和国劳动合同法》第八十二条</w:t>
      </w:r>
    </w:p>
    <w:p>
      <w:r>
        <w:t>【基本案情】李某在某公司工作两年，公司一直未与其签订书面劳动合同。李某离职后申请劳动仲裁，要求公司支付未签劳动合同期间的双倍工资。</w:t>
      </w:r>
    </w:p>
    <w:p>
      <w:r>
        <w:t>【裁判结果】法院判决公司支付李某11个月的双倍工资差额。</w:t>
      </w:r>
    </w:p>
    <w:p>
      <w:r>
        <w:t>【裁判理由】公司未依法与李某签订书面劳动合同，应支付双倍工资。因仲裁时效的限制，仅支持李某离职前一年内的双倍工资请求。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