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案例-某市检察院诉某企业大气污染民事公益诉讼案</w:t>
      </w:r>
    </w:p>
    <w:p>
      <w:r>
        <w:t>【关键词】民事；大气污染；公益诉讼；检察监督</w:t>
      </w:r>
    </w:p>
    <w:p>
      <w:r>
        <w:t>【裁判要点】人民检察院在履行职责中发现破坏生态环境和资源保护等损害社会公共利益的行为，在没有法律规定的机关和组织或者法律规定的机关和组织不提起诉讼的情况下，可以向人民法院提起诉讼。</w:t>
      </w:r>
    </w:p>
    <w:p>
      <w:r>
        <w:t>【相关法条】《中华人民共和国民事诉讼法》第五十八条</w:t>
      </w:r>
    </w:p>
    <w:p>
      <w:r>
        <w:t>【基本案情】某市检察院在履职中发现某企业长期超标排放大气污染物，严重影响周边居民健康和生态环境。在无社会组织提起诉讼的情况下，检察院提起民事公益诉讼。</w:t>
      </w:r>
    </w:p>
    <w:p>
      <w:r>
        <w:t>【裁判结果】法院判决企业停止超标排放，承担大气污染治理费用。</w:t>
      </w:r>
    </w:p>
    <w:p>
      <w:r>
        <w:t>【裁判理由】企业超标排放大气污染物，损害社会公共利益。检察院依法有权提起公益诉讼。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