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案例-王某帮助信息网络犯罪活动案</w:t>
      </w:r>
    </w:p>
    <w:p>
      <w:r>
        <w:t>【关键词】刑事；帮助信息网络犯罪活动罪；出租银行卡；明知</w:t>
      </w:r>
    </w:p>
    <w:p>
      <w:r>
        <w:t>【裁判要点】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r>
        <w:t>【相关法条】《中华人民共和国刑法》第二百八十七条之二</w:t>
      </w:r>
    </w:p>
    <w:p>
      <w:r>
        <w:t>【基本案情】王某明知他人利用信息网络实施犯罪，仍将自己名下的5张银行卡出租给他人用于接收和转移犯罪资金。涉案银行卡流水超过500万元。</w:t>
      </w:r>
    </w:p>
    <w:p>
      <w:r>
        <w:t>【裁判结果】法院以帮助信息网络犯罪活动罪判处王某有期徒刑一年六个月，并处罚金人民币二万元。</w:t>
      </w:r>
    </w:p>
    <w:p>
      <w:r>
        <w:t>【裁判理由】王某明知他人利用信息网络实施犯罪，仍提供支付结算帮助，情节严重，构成帮助信息网络犯罪活动罪。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