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案例-甲公司诉乙公司商业秘密案-客户名单</w:t>
      </w:r>
    </w:p>
    <w:p>
      <w:r>
        <w:t>【关键词】民事；商业秘密；客户名单；保密义务</w:t>
      </w:r>
    </w:p>
    <w:p>
      <w:r>
        <w:t>【裁判要点】客户名单属于商业秘密中的经营信息。权利人对客户名单采取了保密措施，且该客户名单具有商业价值的，应当受到法律保护。</w:t>
      </w:r>
    </w:p>
    <w:p>
      <w:r>
        <w:t>【相关法条】《中华人民共和国反不正当竞争法》第九条</w:t>
      </w:r>
    </w:p>
    <w:p>
      <w:r>
        <w:t>【基本案情】甲公司的销售经理离职后加入乙公司，将甲公司的客户名单带给乙公司。乙公司利用该名单联系甲公司客户。</w:t>
      </w:r>
    </w:p>
    <w:p>
      <w:r>
        <w:t>【裁判结果】法院判决乙公司停止使用客户名单并赔偿损失。</w:t>
      </w:r>
    </w:p>
    <w:p>
      <w:r>
        <w:t>【裁判理由】客户名单构成商业秘密，乙公司非法使用构成侵权。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