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案例-甲公司诉乙公司承揽合同纠纷案</w:t>
      </w:r>
    </w:p>
    <w:p>
      <w:r>
        <w:t>【关键词】民事；承揽合同；定作人；任意解除权；赔偿损失</w:t>
      </w:r>
    </w:p>
    <w:p>
      <w:r>
        <w:t>【裁判要点】定作人在承揽人完成工作前可以随时解除承揽合同，造成承揽人损失的，应当赔偿损失。定作人行使解除权不需要承揽人存在违约行为。</w:t>
      </w:r>
    </w:p>
    <w:p>
      <w:r>
        <w:t>【相关法条】《中华人民共和国民法典》第七百八十七条</w:t>
      </w:r>
    </w:p>
    <w:p>
      <w:r>
        <w:t>【基本案情】甲公司委托乙公司加工一批零件，合同总价50万元。乙公司投入原材料和人工成本20万元后，甲公司通知乙公司取消订单。乙公司要求甲公司赔偿已投入的成本损失。</w:t>
      </w:r>
    </w:p>
    <w:p>
      <w:r>
        <w:t>【裁判结果】法院判决甲公司赔偿乙公司实际损失20万元。</w:t>
      </w:r>
    </w:p>
    <w:p>
      <w:r>
        <w:t>【裁判理由】甲公司作为定作人有权解除承揽合同，但应当赔偿乙公司因此遭受的损失。乙公司已投入的原材料和人工成本属于实际损失，甲公司应予赔偿。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