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案例-甲公司诉乙公司软件著作权侵权案</w:t>
      </w:r>
    </w:p>
    <w:p>
      <w:r>
        <w:t>【关键词】民事；著作权；计算机软件；侵权；实质性相似</w:t>
      </w:r>
    </w:p>
    <w:p>
      <w:r>
        <w:t>【裁判要点】计算机软件著作权的保护范围包括计算机程序及其有关文档。未经著作权人许可，复制、发行其计算机软件的，构成侵权。判断软件侵权的标准是"接触+实质性相似"。</w:t>
      </w:r>
    </w:p>
    <w:p>
      <w:r>
        <w:t>【相关法条】《中华人民共和国著作权法》第十条、第五十三条；《计算机软件保护条例》第二十四条</w:t>
      </w:r>
    </w:p>
    <w:p>
      <w:r>
        <w:t>【基本案情】甲公司开发了一款管理软件并取得著作权登记。乙公司离职员工将甲公司软件源代码带至乙公司，乙公司对源代码进行少量修改后以自己名义销售。经鉴定，乙公司软件与甲公司软件核心代码相似度达90%以上。</w:t>
      </w:r>
    </w:p>
    <w:p>
      <w:r>
        <w:t>【裁判结果】法院判决乙公司停止侵权，赔偿甲公司经济损失100万元。</w:t>
      </w:r>
    </w:p>
    <w:p>
      <w:r>
        <w:t>【裁判理由】乙公司通过离职员工获取甲公司软件源代码，进行少量修改后销售，其软件与甲公司软件构成实质性相似。乙公司未经许可复制、发行甲公司软件，构成著作权侵权。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