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案例-甲诉乙交通事故责任案-电动车</w:t>
      </w:r>
    </w:p>
    <w:p>
      <w:r>
        <w:t>【关键词】民事；交通事故；电动车；过错责任；赔偿</w:t>
      </w:r>
    </w:p>
    <w:p>
      <w:r>
        <w:t>【裁判要点】非机动车与机动车发生交通事故，非机动车驾驶人有过错的，根据过错程度适当减轻机动车一方的赔偿责任。机动车一方没有过错的，承担不超过百分之十的赔偿责任。</w:t>
      </w:r>
    </w:p>
    <w:p>
      <w:r>
        <w:t>【相关法条】《中华人民共和国道路交通安全法》第七十六条</w:t>
      </w:r>
    </w:p>
    <w:p>
      <w:r>
        <w:t>【基本案情】乙驾驶电动车闯红灯，与甲驾驶的机动车发生碰撞，乙受伤。交警认定乙负主要责任，甲负次要责任。</w:t>
      </w:r>
    </w:p>
    <w:p>
      <w:r>
        <w:t>【裁判结果】法院判决甲承担30%的赔偿责任。</w:t>
      </w:r>
    </w:p>
    <w:p>
      <w:r>
        <w:t>【裁判理由】乙闯红灯是事故的主要原因，应承担主要责任。甲作为机动车一方，即使次要责任也应承担一定比例的赔偿。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