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案例-甲诉某公司劳动争议案-经济性裁员</w:t>
      </w:r>
    </w:p>
    <w:p>
      <w:r>
        <w:t>【关键词】民事；劳动争议；经济性裁员；优先留用</w:t>
      </w:r>
    </w:p>
    <w:p>
      <w:r>
        <w:t>【裁判要点】用人单位进行经济性裁员时，应当优先留用下列人员：与本单位订立较长期限的固定期限劳动合同的；与本单位订立无固定期限劳动合同的；家庭无其他就业人员，有需要扶养的老人或者未成年人的。</w:t>
      </w:r>
    </w:p>
    <w:p>
      <w:r>
        <w:t>【相关法条】《中华人民共和国劳动合同法》第四十一条</w:t>
      </w:r>
    </w:p>
    <w:p>
      <w:r>
        <w:t>【基本案情】某公司进行经济性裁员，裁减了已在公司工作十年的甲。甲主张自己应优先留用。</w:t>
      </w:r>
    </w:p>
    <w:p>
      <w:r>
        <w:t>【裁判结果】法院判决公司支付违法解除劳动合同的赔偿金。</w:t>
      </w:r>
    </w:p>
    <w:p>
      <w:r>
        <w:t>【裁判理由】公司未按法律规定优先留用甲，属于违法解除。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