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案例-钱某受贿案-国家工作人员</w:t>
      </w:r>
    </w:p>
    <w:p>
      <w:r>
        <w:t>【关键词】刑事；受贿罪；国家工作人员；利用职务便利；数额巨大</w:t>
      </w:r>
    </w:p>
    <w:p>
      <w:r>
        <w:t>【裁判要点】国家工作人员利用职务上的便利，索取他人财物的，或者非法收受他人财物，为他人谋取利益的，是受贿罪。受贿数额巨大或者有其他严重情节的，处三年以上十年以下有期徒刑，并处罚金或者没收财产。</w:t>
      </w:r>
    </w:p>
    <w:p>
      <w:r>
        <w:t>【相关法条】《中华人民共和国刑法》第三百八十五条、第三百八十六条</w:t>
      </w:r>
    </w:p>
    <w:p>
      <w:r>
        <w:t>【基本案情】被告人钱某系某市住建局副局长，在工程审批、验收等事项上为多名房地产开发商提供便利，先后收受开发商所送现金、购物卡等财物共计人民币120万元。</w:t>
      </w:r>
    </w:p>
    <w:p>
      <w:r>
        <w:t>【裁判结果】法院以受贿罪判处钱某有期徒刑七年，并处罚金人民币五十万元。</w:t>
      </w:r>
    </w:p>
    <w:p>
      <w:r>
        <w:t>【裁判理由】钱某作为国家工作人员，利用职务上的便利，非法收受他人财物，为他人谋取利益，数额巨大，其行为已构成受贿罪。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