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案例-陈某诈骗案-网络诈骗</w:t>
      </w:r>
    </w:p>
    <w:p>
      <w:r>
        <w:t>【关键词】刑事；诈骗罪；网络诈骗；虚构事实；数额特别巨大</w:t>
      </w:r>
    </w:p>
    <w:p>
      <w:r>
        <w:t>【裁判要点】以非法占有为目的，利用互联网虚构事实、隐瞒真相，骗取他人财物，数额特别巨大的，处十年以上有期徒刑或者无期徒刑，并处罚金或者没收财产。网络诈骗具有隐蔽性强、受害面广的特点，应依法从严惩处。</w:t>
      </w:r>
    </w:p>
    <w:p>
      <w:r>
        <w:t>【相关法条】《中华人民共和国刑法》第二百六十六条</w:t>
      </w:r>
    </w:p>
    <w:p>
      <w:r>
        <w:t>【基本案情】被告人陈某搭建虚假投资平台，通过社交媒体发布虚假投资信息，诱骗被害人在平台上"投资"。陈某通过后台操控数据，制造盈利假象，诱使被害人追加投资。共骗取30余名被害人资金共计人民币380余万元。</w:t>
      </w:r>
    </w:p>
    <w:p>
      <w:r>
        <w:t>【裁判结果】法院以诈骗罪判处陈某有期徒刑十四年，剥夺政治权利四年，并处罚金人民币五十万元。</w:t>
      </w:r>
    </w:p>
    <w:p>
      <w:r>
        <w:t>【裁判理由】陈某以非法占有为目的，利用网络平台虚构投资项目，骗取他人财物，数额特别巨大，其行为已构成诈骗罪。陈某的诈骗行为涉及被害人众多，社会危害性大，应依法严惩。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