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论述题</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1.马克思主义的科学内涵、当代价值、基本特征</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2.世界的物质统一性原理的基本内容</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①自然界是物质的。人类是自然界长期演化发展的产物，依存于自然界，并通过实践活动改造着自然界。</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②人类社会本质上是生产实践基础上形成的物质体系。</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③人的意识统一于物质。从意识的起源上看，意识是物质世界长期发展的产物，是物质世界中的一种特殊存在；从意识的本质上看，意识是人脑这种特殊的物质器官的机能和属性，是客观世界的主观映象；从意识的作用上看，意识能动性的发挥必须以尊重物质世界的客观规律为前提。因此，从根本意义上说意识统一于物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3.</w:t>
      </w:r>
      <w:r>
        <w:rPr>
          <w:rFonts w:hint="eastAsia" w:ascii="黑体" w:hAnsi="黑体" w:eastAsia="黑体" w:cs="黑体"/>
          <w:sz w:val="24"/>
          <w:szCs w:val="32"/>
        </w:rPr>
        <w:t>物质与意识辩证关系原理</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物质与意识的辩证关系</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①物质决定意识。</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从意识的起源来看。一方面，意识是自然界长期发展的产物。另一方面，意识也是社会历史发展的产物。</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从意识的本质来看。意识是人脑这样一种特殊物质的机能和属性，是客观世界的主观映象。意识在内容上是客观的，在形式上是主观的，是客观内容和主观形式的统一。</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②意识对物质具有反作用。</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物质决定意识，意识对物质具有反作用，这种反作用就是意识的能动作用。意识的能动作用主要表现在：第一，意识具有目的性和计划性。第二，意识具有创造性。第三，意识具有指导实践改造客观世界的作用。第四，意识具有调控人的行为和生理活动的作用。</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主观能动性和客观规律的辩证统一、</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原理：</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①一方面，尊重客观规律是正确发挥主观能动性的前提。规律是事物变化发展过程中本身所固有的内在的、本质的、必然的联系。②另一方面，只有充分发挥主观能动性，才能正确认识和利用客观规律。因此，尊重事物发展的客观规律性与发挥人的主观能动性是辩证</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统一的，实践是客观规律性与主观能动性统一的基础。</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4.</w:t>
      </w:r>
      <w:r>
        <w:rPr>
          <w:rFonts w:hint="eastAsia" w:ascii="黑体" w:hAnsi="黑体" w:eastAsia="黑体" w:cs="黑体"/>
          <w:sz w:val="24"/>
          <w:szCs w:val="32"/>
        </w:rPr>
        <w:t>联系的观点</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联系是指事物内部各要素之间和事物之间相互影响，相互制约，相互作用的关系。</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5.</w:t>
      </w:r>
      <w:r>
        <w:rPr>
          <w:rFonts w:hint="eastAsia" w:ascii="黑体" w:hAnsi="黑体" w:eastAsia="黑体" w:cs="黑体"/>
          <w:sz w:val="24"/>
          <w:szCs w:val="32"/>
        </w:rPr>
        <w:t>对立统一规律</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对立统一规律是事物发展的根本规律</w:t>
      </w:r>
      <w:r>
        <w:rPr>
          <w:rFonts w:hint="eastAsia" w:ascii="黑体" w:hAnsi="黑体" w:eastAsia="黑体" w:cs="黑体"/>
          <w:sz w:val="24"/>
          <w:szCs w:val="32"/>
          <w:lang w:eastAsia="zh-CN"/>
        </w:rPr>
        <w:t>，</w:t>
      </w:r>
      <w:r>
        <w:rPr>
          <w:rFonts w:hint="eastAsia" w:ascii="黑体" w:hAnsi="黑体" w:eastAsia="黑体" w:cs="黑体"/>
          <w:sz w:val="24"/>
          <w:szCs w:val="32"/>
        </w:rPr>
        <w:t>对立统一规律是唯物辩证法的实质和核心。对立统一规律揭示了事物普遍联系的根本内容和变化发展的内在动力，从根本上回答了事物为什么会发展的问题；对立统一规律是贯穿量变质变规律、否定之否定规律以及唯物辩证法基本范畴的中心线索，也是理解这些规律的“钥匙”；对立统一规律提供了人们认识世界和改造世界的根本方法一矛盾分析方法。</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6.</w:t>
      </w:r>
      <w:r>
        <w:rPr>
          <w:rFonts w:hint="eastAsia" w:ascii="黑体" w:hAnsi="黑体" w:eastAsia="黑体" w:cs="黑体"/>
          <w:sz w:val="24"/>
          <w:szCs w:val="32"/>
        </w:rPr>
        <w:t>矛盾的斗争性与同一性</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矛盾是反映事物内部和事物之间对立统一关系的哲学范畴。同一性与斗争性是矛盾的两种基本属性。矛盾的同一性是指矛盾着的对立面相互依存、相互贯通的性质和趋势。矛盾的斗争性是矛盾着的对立面相互排斥、相互分离的性质和趋势。</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矛盾的同一性和斗争性相互联结、相辅相成。斗争性寓于同一性之中，同一性通过斗争性来体现。矛盾的同一性是有条件的、相对的，矛盾的斗争性是无条件的、绝对的。矛盾的同一性和斗争性相结合，构成了事物的矛盾运动，推动着事物的变化发展。</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方法论</w:t>
      </w:r>
      <w:r>
        <w:rPr>
          <w:rFonts w:hint="eastAsia" w:ascii="黑体" w:hAnsi="黑体" w:eastAsia="黑体" w:cs="黑体"/>
          <w:sz w:val="24"/>
          <w:szCs w:val="32"/>
          <w:lang w:eastAsia="zh-CN"/>
        </w:rPr>
        <w:t>：</w:t>
      </w:r>
      <w:r>
        <w:rPr>
          <w:rFonts w:hint="eastAsia" w:ascii="黑体" w:hAnsi="黑体" w:eastAsia="黑体" w:cs="黑体"/>
          <w:sz w:val="24"/>
          <w:szCs w:val="32"/>
        </w:rPr>
        <w:t>1.运用矛盾的同一性和斗争性辩证关系原理指导实践，要正确把握和谐对事物发展的作用。2.运用矛盾的同一性和斗争性辩证关系原理指导实践，还要大力发扬斗争精神</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7.</w:t>
      </w:r>
      <w:r>
        <w:rPr>
          <w:rFonts w:hint="eastAsia" w:ascii="黑体" w:hAnsi="黑体" w:eastAsia="黑体" w:cs="黑体"/>
          <w:sz w:val="24"/>
          <w:szCs w:val="32"/>
        </w:rPr>
        <w:t>矛盾的普遍性与特殊性</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原理：1.矛盾的普遍性即矛盾的共性，矛盾的特殊性即矛盾的个性。矛盾的共性是无条件的、绝对的，矛盾的个性是有条件的、相对的。2.任何现实存在的事物的矛盾都是共性和个性的有机统一，共性寓于个性之中，没有离开个性的共性，也没有离开共性的个性。3.矛盾的共性和个性相统一的关系，既是客观事物固有的辩证法，也是科学的认识方法。</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方法论：1.坚持共性与个性具体的历史的统一。坚持把马克思主义基本原理同中国具体实际相结合、同中华优秀传统文化相结合，不断推进马克思主义中国化时代化，</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8.</w:t>
      </w:r>
      <w:r>
        <w:rPr>
          <w:rFonts w:hint="eastAsia" w:ascii="黑体" w:hAnsi="黑体" w:eastAsia="黑体" w:cs="黑体"/>
          <w:sz w:val="24"/>
          <w:szCs w:val="32"/>
        </w:rPr>
        <w:t>实践与认识的辩证关系原理</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①实践与认识的辩证运动是一个由感性认识到理性认识，又由理性认识到实践的飞跃，是实践、认识、再实践、再认识，循环往复以至无穷的辩证发展过程。②实践、认识、再实践、再认识，循环往复以至无穷，而实践和认识之每一循环的内容，都比较地进到了高一级的程度，这就是辩证唯物论的全部认识论，这就是辩证唯物论的知行统一观。这一过程是认识辩证运动发展的基本过程，也是认识运动的总规律，表明认识是一个反复循环和无限发展的过程。这个过程既是认识在实践基础上沿着科学性方向不断深化发展的过程，也是实践在认识的指导下沿着合理性方向不断深入推进的过程。这个过程即不是封闭式的循环，也不是直线式的发展，往往充满了曲折以至反复，因而是一个波浪式前进和螺旋式上升的过程。③在实践和认识的辨证运动中，主观必须统一于客观，认识必须统一于实践。这种统一是认识和实践的矛盾在发展中的统一，是具体的、历史的统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lang w:val="en-US" w:eastAsia="zh-CN"/>
        </w:rPr>
        <w:t>9</w:t>
      </w:r>
      <w:r>
        <w:rPr>
          <w:rFonts w:hint="eastAsia" w:ascii="黑体" w:hAnsi="黑体" w:eastAsia="黑体" w:cs="黑体"/>
          <w:sz w:val="24"/>
          <w:szCs w:val="32"/>
        </w:rPr>
        <w:t>.生产力与生产关系（革命是历史的火车头）</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生产力与生产关系的相互关系：生产力决定生产关系，而生产关系又反作用于生产力。第一，生产力决定生产关系，生产力状况决定生产关系的性质，生产力的发展决定生产关系的变化。第二，生产关系对生产力具有能动的反作用。主要表现为两种情形：当生产关系适合生产力发展的客观要求时，对生产力的发展起推动作用；当生产关系不适合生产力发展的客观要求时，就会阻碍生产力的发展</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生产力与生产关系矛盾运动规律：生产关系对于生产力总是从基本适合到基本不适合，再到新的基础上的基本适合；与此相适应，生产关系也总是从相对稳定到新旧更替，再到相对稳定</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“革命是历史的火车头”，是“社会进步和政治进步的强大推动力”。</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社会革命在社会发展中的重要作用表现在：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社会革命是实现社会形态更替的重要手段和决定性环节。</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革命能充分发挥人民群众创造历史的积极性和伟大作用。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革命斗争还能够极大地教育和锻炼包括革命阶级在内的广大人民群众。</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10.</w:t>
      </w:r>
      <w:r>
        <w:rPr>
          <w:rFonts w:hint="eastAsia" w:ascii="黑体" w:hAnsi="黑体" w:eastAsia="黑体" w:cs="黑体"/>
          <w:sz w:val="24"/>
          <w:szCs w:val="32"/>
        </w:rPr>
        <w:t>经济基础与上层建筑（中国改革开放）</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lang w:eastAsia="zh-CN"/>
        </w:rPr>
        <w:t>（</w:t>
      </w:r>
      <w:r>
        <w:rPr>
          <w:rFonts w:hint="eastAsia" w:ascii="黑体" w:hAnsi="黑体" w:eastAsia="黑体" w:cs="黑体"/>
          <w:sz w:val="24"/>
          <w:szCs w:val="32"/>
        </w:rPr>
        <w:t>1</w:t>
      </w:r>
      <w:r>
        <w:rPr>
          <w:rFonts w:hint="eastAsia" w:ascii="黑体" w:hAnsi="黑体" w:eastAsia="黑体" w:cs="黑体"/>
          <w:sz w:val="24"/>
          <w:szCs w:val="32"/>
          <w:lang w:eastAsia="zh-CN"/>
        </w:rPr>
        <w:t>）</w:t>
      </w:r>
      <w:r>
        <w:rPr>
          <w:rFonts w:hint="eastAsia" w:ascii="黑体" w:hAnsi="黑体" w:eastAsia="黑体" w:cs="黑体"/>
          <w:sz w:val="24"/>
          <w:szCs w:val="32"/>
        </w:rPr>
        <w:t>经济基础是由社会一定发展阶段的生产力所决定的生产关系的总和。</w:t>
      </w:r>
      <w:r>
        <w:rPr>
          <w:rFonts w:hint="eastAsia" w:ascii="黑体" w:hAnsi="黑体" w:eastAsia="黑体" w:cs="黑体"/>
          <w:sz w:val="24"/>
          <w:szCs w:val="32"/>
          <w:lang w:val="en-US" w:eastAsia="zh-CN"/>
        </w:rPr>
        <w:t>(</w:t>
      </w:r>
      <w:r>
        <w:rPr>
          <w:rFonts w:hint="eastAsia" w:ascii="黑体" w:hAnsi="黑体" w:eastAsia="黑体" w:cs="黑体"/>
          <w:sz w:val="24"/>
          <w:szCs w:val="32"/>
        </w:rPr>
        <w:t>2</w:t>
      </w:r>
      <w:r>
        <w:rPr>
          <w:rFonts w:hint="eastAsia" w:ascii="黑体" w:hAnsi="黑体" w:eastAsia="黑体" w:cs="黑体"/>
          <w:sz w:val="24"/>
          <w:szCs w:val="32"/>
          <w:lang w:val="en-US" w:eastAsia="zh-CN"/>
        </w:rPr>
        <w:t>)</w:t>
      </w:r>
      <w:r>
        <w:rPr>
          <w:rFonts w:hint="eastAsia" w:ascii="黑体" w:hAnsi="黑体" w:eastAsia="黑体" w:cs="黑体"/>
          <w:sz w:val="24"/>
          <w:szCs w:val="32"/>
        </w:rPr>
        <w:t>上层建筑是建立在一定经济基础之上的意识形态，以及与之相适应的制度组织和设施。</w:t>
      </w:r>
      <w:r>
        <w:rPr>
          <w:rFonts w:hint="eastAsia" w:ascii="黑体" w:hAnsi="黑体" w:eastAsia="黑体" w:cs="黑体"/>
          <w:sz w:val="24"/>
          <w:szCs w:val="32"/>
          <w:lang w:val="en-US" w:eastAsia="zh-CN"/>
        </w:rPr>
        <w:t>(</w:t>
      </w:r>
      <w:r>
        <w:rPr>
          <w:rFonts w:hint="eastAsia" w:ascii="黑体" w:hAnsi="黑体" w:eastAsia="黑体" w:cs="黑体"/>
          <w:sz w:val="24"/>
          <w:szCs w:val="32"/>
        </w:rPr>
        <w:t>3</w:t>
      </w:r>
      <w:r>
        <w:rPr>
          <w:rFonts w:hint="eastAsia" w:ascii="黑体" w:hAnsi="黑体" w:eastAsia="黑体" w:cs="黑体"/>
          <w:sz w:val="24"/>
          <w:szCs w:val="32"/>
          <w:lang w:eastAsia="zh-CN"/>
        </w:rPr>
        <w:t>）</w:t>
      </w:r>
      <w:r>
        <w:rPr>
          <w:rFonts w:hint="eastAsia" w:ascii="黑体" w:hAnsi="黑体" w:eastAsia="黑体" w:cs="黑体"/>
          <w:sz w:val="24"/>
          <w:szCs w:val="32"/>
        </w:rPr>
        <w:t>上层建筑由意识形态（观念上层建筑）以及政治法律制度及设施和政治组织（政治上层建筑）两部分构成。</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论述题：经济基础与上层建筑是辩证统一的。</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经济基础决定上层建筑上层建筑反作用于经济基础，二者相互影响、相互作用。</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经济基础决定上层建筑</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经济基础是上层建筑赖以产生存在和发展的物质基础。经济基础的性质决定上层建筑的性质，有什么样的经济基础就有什么样的上层建筑。经济基础的变更必然引起上层建筑的变革，并决定其变革的方向。</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上层建筑对经济基础具有反作用</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上层建筑适合生产力发展要求的经济基础服务时，就成为推动社会发展进步力量；反之，当他会落后的经济基础服务时，就成为阻碍社会发展的消极力量。</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经济基础和上层建筑的相互作用构成二者的矛盾运动</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经济基础和上层建筑之间的内在联系构成了上层建筑一定要适合经济基础状况的规律。</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11.</w:t>
      </w:r>
      <w:r>
        <w:rPr>
          <w:rFonts w:hint="eastAsia" w:ascii="黑体" w:hAnsi="黑体" w:eastAsia="黑体" w:cs="黑体"/>
          <w:sz w:val="24"/>
          <w:szCs w:val="32"/>
        </w:rPr>
        <w:t>人民群众是历史的创造者（群众史观）江山就是人民，人民就是江山</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1）人民群众是社会历史的主体，是历史的创造者。从质上看，人民群众是一切对社会历史发展起推动作用的人;从量上看，人民群众是指社会人口中的大多数。（2）人民群众是一个历史范畴（3）在社会发展过程中，人民群众起着决定性的作用。人民群众是社会历史实践的主体，在创造历史中起决定性的作用。（4）人民群众是社会物质财富的创造者。人类社会赖以存在和发展的基础是物质资料的生产方式。广大的劳动群众是物质资料生产活动的主体。（5）人民群众是社会精神财富的创造者，物质生产活动的主体是人民群众精神，生产活动的主体也是人民群众。（6）众是社会变革的决定力量，人民群众在创造社会财富的同时，也创造并改造着社会关系，人民群众是社会革命的主力军，他们在社会形态更替的过程中发挥了巨大作用。（7）人民群众创造历史的活动受到一定社会历史条件的制约。</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1</w:t>
      </w:r>
      <w:r>
        <w:rPr>
          <w:rFonts w:hint="eastAsia" w:ascii="黑体" w:hAnsi="黑体" w:eastAsia="黑体" w:cs="黑体"/>
          <w:sz w:val="24"/>
          <w:szCs w:val="32"/>
          <w:lang w:val="en-US" w:eastAsia="zh-CN"/>
        </w:rPr>
        <w:t>2</w:t>
      </w:r>
      <w:r>
        <w:rPr>
          <w:rFonts w:hint="eastAsia" w:ascii="黑体" w:hAnsi="黑体" w:eastAsia="黑体" w:cs="黑体"/>
          <w:sz w:val="24"/>
          <w:szCs w:val="32"/>
        </w:rPr>
        <w:t>.论述以私有制为基础的商品经济的矛盾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商品的使用价值和价值的矛盾、生产商品的具体劳动和抽象劳动的矛盾，根源于私人劳动和社会劳动的矛盾。私人劳动和社会劳动的矛盾构成私有制商品经济的基本矛盾。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1.私人劳动和社会劳动的矛盾决定着商品经济的本质及其发展过程。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2.私人劳动和社会劳动的矛盾是商品经济其他一切矛盾的基础。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3.私人劳动和社会劳动的矛盾决定者商品生产者的命运。</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在商品经济下，解决私人劳动和社会劳动之间矛盾的唯一途径是商品交换。在资本主义制度下，其进一步发展成资本主义的基本矛盾，即生产资料的资本主义私人占有和生产社会化之间的矛盾。</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13.</w:t>
      </w:r>
      <w:r>
        <w:rPr>
          <w:rFonts w:hint="eastAsia" w:ascii="黑体" w:hAnsi="黑体" w:eastAsia="黑体" w:cs="黑体"/>
          <w:sz w:val="24"/>
          <w:szCs w:val="32"/>
        </w:rPr>
        <w:t>资本主义的基本矛盾以及社会危机爆发的根源</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资本主义的基本矛盾（危机爆发的根源），即生产资料的资本主义私人占有和生产社会化之间的矛盾。</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kern w:val="2"/>
          <w:sz w:val="24"/>
          <w:szCs w:val="32"/>
          <w:lang w:val="en-US" w:eastAsia="zh-CN" w:bidi="ar-SA"/>
        </w:rPr>
        <w:t>14.</w:t>
      </w:r>
      <w:r>
        <w:rPr>
          <w:rFonts w:hint="eastAsia" w:ascii="黑体" w:hAnsi="黑体" w:eastAsia="黑体" w:cs="黑体"/>
          <w:sz w:val="24"/>
          <w:szCs w:val="32"/>
        </w:rPr>
        <w:t>世界大变局下资本主义的矛盾与冲突</w:t>
      </w: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r>
        <w:rPr>
          <w:rFonts w:hint="eastAsia" w:ascii="黑体" w:hAnsi="黑体" w:eastAsia="黑体" w:cs="黑体"/>
          <w:sz w:val="24"/>
          <w:szCs w:val="32"/>
        </w:rPr>
        <w:t>第一，经济发展失调；第二，政治体制失灵；第三，社会融合机制失效；</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黑体" w:hAnsi="黑体" w:eastAsia="黑体" w:cs="黑体"/>
          <w:sz w:val="24"/>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251351BB"/>
    <w:rsid w:val="090E4468"/>
    <w:rsid w:val="251351BB"/>
    <w:rsid w:val="5340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自定标题2"/>
    <w:basedOn w:val="2"/>
    <w:next w:val="1"/>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3113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2023-12-21T10:49:00Z</dcterms:created>
  <dc:creator>北朽暖栀</dc:creator>
  <cp:lastModifiedBy>北朽暖栀</cp:lastModifiedBy>
  <cp:lastPrinted>2023-12-24T11:15:01Z</cp:lastPrinted>
  <dcterms:modified xsi:type="dcterms:W3CDTF">2023-12-24T12:31:18Z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B797598B0DDD4E3BA3F87646AD00133D_11</vt:lpwstr>
  </property>
</Properties>
</file>