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 </w:t>
      </w:r>
      <w:r>
        <w:rPr>
          <w:rFonts w:hint="eastAsia"/>
        </w:rPr>
        <w:t xml:space="preserve">           考试内容及要求</w:t>
      </w:r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1、用例图（规范），一张用例图，参与者、用例   (参与者Actor和用例用框分开）</w:t>
      </w:r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2、用例规约，用例详细的交互过程（使用表格来描述）</w:t>
      </w:r>
    </w:p>
    <w:p>
      <w:r>
        <w:t xml:space="preserve">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3、架构图（就是我们当前前后端分离、后端分层关系）</w:t>
      </w:r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4、系统时序图（与前面的架构相匹配），每张图中文阐述</w:t>
      </w:r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5、界面设计（Pd或者Visio或者Axure）,线框图。</w:t>
      </w:r>
      <w:bookmarkStart w:id="0" w:name="_GoBack"/>
      <w:bookmarkEnd w:id="0"/>
    </w:p>
    <w:p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6、类图+文字描述</w:t>
      </w:r>
    </w:p>
    <w:p>
      <w:r>
        <w:t xml:space="preserve">  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7、部署图+文字描述【URL + 网络拓扑图】</w:t>
      </w:r>
    </w:p>
    <w:p/>
    <w:p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17周   19周  星期六 下午14：00  到  17：00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05025"/>
            <wp:effectExtent l="19050" t="0" r="2540" b="0"/>
            <wp:docPr id="1" name="图片 1" descr="C:\Users\p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x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768600"/>
            <wp:effectExtent l="19050" t="0" r="2540" b="0"/>
            <wp:docPr id="2" name="图片 2" descr="C:\Users\p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px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3015615"/>
            <wp:effectExtent l="19050" t="0" r="2540" b="0"/>
            <wp:docPr id="3" name="图片 3" descr="C:\Users\p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px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tabs>
          <w:tab w:val="left" w:pos="0"/>
        </w:tabs>
      </w:pPr>
      <w:r>
        <w:rPr>
          <w:rFonts w:hint="eastAsia"/>
        </w:rPr>
        <w:t>用例描述（用例文本）</w:t>
      </w:r>
    </w:p>
    <w:p>
      <w:pPr>
        <w:ind w:firstLine="5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登录Story：主要用于用户登录身份认证鉴权业务，提供不同身份用户类型使用。详细如下登录Story描述如下：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7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用例名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简要描述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用于用户登录身份认证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参与者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实验室管理员、实验中心主任、教师、教学秘书、学生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涉众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实验室管理员、实验中心主任、教师、教学秘书、学生：提供给用户登录身份认证鉴权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相关用例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前置条件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用户进入用户登录界面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76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后置条件</w:t>
            </w:r>
          </w:p>
        </w:tc>
        <w:tc>
          <w:tcPr>
            <w:tcW w:w="423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用户身份认证成功后进入后台管理首页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基本事件流</w:t>
            </w: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用户在浏览器地址中访问首页路径,  系统返回用户登录界面, 启动本用例</w:t>
            </w: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用户在登录界面表单中输入账号(A-1)(B-1) 、密码(A-2)(B-2)，点击登录； 系统验证用户输入的账号和密码信息(D-1)</w:t>
            </w: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用户输入账号和密码都全正确时；系统验证用户登录成功和返回用户信息(D-2)</w:t>
            </w: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用户获取用户登录成功提示(A-3)； 系统跳转到后台界面</w:t>
            </w: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备选事件流</w:t>
            </w:r>
          </w:p>
          <w:p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*  用户在提交登录信息前，随时可以终止该用例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A-1  账号合法性验证</w:t>
            </w:r>
          </w:p>
          <w:p>
            <w:pPr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系统在校验账号数据合法性时，如果用户未输入账号，则提示“请输入账号”，也可以选择结束该用例</w:t>
            </w:r>
          </w:p>
          <w:p>
            <w:pPr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如果所填项账号格式不符合规范，则提示“请按xxx格式输入”</w:t>
            </w:r>
          </w:p>
          <w:p>
            <w:pPr>
              <w:widowControl/>
              <w:numPr>
                <w:ilvl w:val="0"/>
                <w:numId w:val="4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用户可以重新输入账号，也可以选择结束该用例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A-2  密码合法性验证</w:t>
            </w:r>
          </w:p>
          <w:p>
            <w:pPr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系统在校验密码数据合法性时，如果用户未输入密码，则提示“请输入密码”，也可以选择结束该用例</w:t>
            </w:r>
          </w:p>
          <w:p>
            <w:pPr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如果用户所填项密码格式不符合规范，则提示“请按xxx格式输入”</w:t>
            </w:r>
          </w:p>
          <w:p>
            <w:pPr>
              <w:widowControl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用户可以重新输入密码，也可以选择结束该用例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A-3  系统登录失败</w:t>
            </w:r>
          </w:p>
          <w:p>
            <w:pPr>
              <w:widowControl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系统显示登录失败信息，并提醒用户重新输入账号或者密码</w:t>
            </w:r>
          </w:p>
          <w:p>
            <w:pPr>
              <w:widowControl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用户可以重新提交本次登录信息，也可以选择结束该用例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补充约束-数据需求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D-1登录信息包括账号、密码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D-2  用户信息包括姓名、账号、用户主键、用户类型等</w:t>
            </w:r>
          </w:p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补充约束-业务规则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B-1账号必须以字母开头，且至少包含字母加数字两种方式，也可使用(下划线_、英文小数点.)进行组合应用，长度范围为6-18个字符，用户名不能为空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B-2 密码至少包含字母加数字两种方式，可使用多种特殊符号，长度范围为6-18个字符，密码不能为空</w:t>
            </w:r>
          </w:p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补充约束-非功能需求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界面布局合理、美观、易用。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待解决问题</w:t>
            </w:r>
          </w:p>
          <w:p>
            <w:pPr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（暂无）</w:t>
            </w:r>
          </w:p>
        </w:tc>
      </w:tr>
    </w:tbl>
    <w:p>
      <w:pPr>
        <w:rPr>
          <w:rFonts w:ascii="宋体" w:hAnsi="宋体" w:eastAsia="宋体" w:cs="宋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20E68"/>
    <w:multiLevelType w:val="multilevel"/>
    <w:tmpl w:val="CA520E68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D80B45E3"/>
    <w:multiLevelType w:val="multilevel"/>
    <w:tmpl w:val="D80B45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2.4.%3、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EE9FBFBF"/>
    <w:multiLevelType w:val="multilevel"/>
    <w:tmpl w:val="EE9FBFBF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F1544A7E"/>
    <w:multiLevelType w:val="multilevel"/>
    <w:tmpl w:val="F1544A7E"/>
    <w:lvl w:ilvl="0" w:tentative="0">
      <w:start w:val="1"/>
      <w:numFmt w:val="upperLetter"/>
      <w:suff w:val="nothing"/>
      <w:lvlText w:val="%1-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FEBC40D8"/>
    <w:multiLevelType w:val="multilevel"/>
    <w:tmpl w:val="FEBC40D8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FFD3F02"/>
    <w:multiLevelType w:val="multilevel"/>
    <w:tmpl w:val="5FFD3F02"/>
    <w:lvl w:ilvl="0" w:tentative="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I3ZjJjYTZmYTI3NWY2YzJmZDU1ODYxNDcyMGJiZDUifQ=="/>
  </w:docVars>
  <w:rsids>
    <w:rsidRoot w:val="00E87CBC"/>
    <w:rsid w:val="0042480D"/>
    <w:rsid w:val="00E87CBC"/>
    <w:rsid w:val="00FD43CE"/>
    <w:rsid w:val="3E12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autoRedefine/>
    <w:unhideWhenUsed/>
    <w:qFormat/>
    <w:uiPriority w:val="9"/>
    <w:pPr>
      <w:keepNext/>
      <w:keepLines/>
      <w:widowControl/>
      <w:adjustRightInd w:val="0"/>
      <w:snapToGrid w:val="0"/>
      <w:spacing w:before="260" w:after="140" w:line="360" w:lineRule="auto"/>
      <w:jc w:val="left"/>
      <w:outlineLvl w:val="2"/>
    </w:pPr>
    <w:rPr>
      <w:rFonts w:ascii="Consolas" w:hAnsi="Consolas" w:eastAsia="楷体"/>
      <w:b/>
      <w:kern w:val="0"/>
      <w:sz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标题 3 Char"/>
    <w:basedOn w:val="9"/>
    <w:link w:val="3"/>
    <w:qFormat/>
    <w:uiPriority w:val="9"/>
    <w:rPr>
      <w:rFonts w:ascii="Consolas" w:hAnsi="Consolas" w:eastAsia="楷体"/>
      <w:b/>
      <w:kern w:val="0"/>
      <w:sz w:val="30"/>
    </w:rPr>
  </w:style>
  <w:style w:type="character" w:customStyle="1" w:styleId="14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Lenovo-PC</Company>
  <Pages>3</Pages>
  <Words>986</Words>
  <Characters>1070</Characters>
  <Lines>8</Lines>
  <Paragraphs>2</Paragraphs>
  <TotalTime>10</TotalTime>
  <ScaleCrop>false</ScaleCrop>
  <LinksUpToDate>false</LinksUpToDate>
  <CharactersWithSpaces>1139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2024-06-21T00:02:00Z</dcterms:created>
  <dc:creator>px</dc:creator>
  <cp:lastModifiedBy>HYX</cp:lastModifiedBy>
  <dcterms:modified xsi:type="dcterms:W3CDTF">2024-06-21T14:45:53Z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EACEF3561BD44CF7A594DDFC26F972CF_12</vt:lpwstr>
  </property>
</Properties>
</file>