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B50D" w14:textId="42446B15" w:rsidR="00C705F4" w:rsidRPr="0030564B" w:rsidRDefault="0030564B" w:rsidP="0030564B">
      <w:pPr>
        <w:pStyle w:val="NormalWeb"/>
        <w:rPr>
          <w:rFonts w:ascii="Noto Mono" w:hAnsi="Noto Mono" w:cs="Noto Mono"/>
          <w:b/>
          <w:bCs/>
          <w:sz w:val="36"/>
          <w:szCs w:val="36"/>
        </w:rPr>
      </w:pP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15D12B96" wp14:editId="52AD68A1">
            <wp:extent cx="3898900" cy="1030788"/>
            <wp:effectExtent l="0" t="0" r="6350" b="0"/>
            <wp:docPr id="969117898" name="Picture 1" descr="A black lett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7898" name="Picture 1" descr="A black letter on a white backgroun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3333"/>
                    <a:stretch/>
                  </pic:blipFill>
                  <pic:spPr bwMode="auto">
                    <a:xfrm>
                      <a:off x="0" y="0"/>
                      <a:ext cx="3943681" cy="1042627"/>
                    </a:xfrm>
                    <a:prstGeom prst="rect">
                      <a:avLst/>
                    </a:prstGeom>
                    <a:noFill/>
                    <a:ln>
                      <a:noFill/>
                    </a:ln>
                    <a:extLst>
                      <a:ext uri="{53640926-AAD7-44D8-BBD7-CCE9431645EC}">
                        <a14:shadowObscured xmlns:a14="http://schemas.microsoft.com/office/drawing/2010/main"/>
                      </a:ext>
                    </a:extLst>
                  </pic:spPr>
                </pic:pic>
              </a:graphicData>
            </a:graphic>
          </wp:inline>
        </w:drawing>
      </w:r>
      <w:r w:rsidRPr="0030564B">
        <w:rPr>
          <w:rFonts w:ascii="Noto Mono" w:hAnsi="Noto Mono" w:cs="Noto Mono"/>
          <w:b/>
          <w:bCs/>
          <w:sz w:val="36"/>
          <w:szCs w:val="36"/>
        </w:rPr>
        <w:t xml:space="preserve">  </w:t>
      </w:r>
      <w:r w:rsidRPr="0030564B">
        <w:rPr>
          <w:rFonts w:ascii="Noto Mono" w:hAnsi="Noto Mono" w:cs="Noto Mono"/>
          <w:noProof/>
        </w:rPr>
        <w:drawing>
          <wp:inline distT="0" distB="0" distL="0" distR="0" wp14:anchorId="55CCD301" wp14:editId="0C271716">
            <wp:extent cx="2342465" cy="1619250"/>
            <wp:effectExtent l="0" t="0" r="0" b="0"/>
            <wp:docPr id="10"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a black square&#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874" r="8784"/>
                    <a:stretch/>
                  </pic:blipFill>
                  <pic:spPr bwMode="auto">
                    <a:xfrm>
                      <a:off x="0" y="0"/>
                      <a:ext cx="2381019" cy="1645901"/>
                    </a:xfrm>
                    <a:prstGeom prst="rect">
                      <a:avLst/>
                    </a:prstGeom>
                    <a:noFill/>
                    <a:ln>
                      <a:noFill/>
                    </a:ln>
                    <a:extLst>
                      <a:ext uri="{53640926-AAD7-44D8-BBD7-CCE9431645EC}">
                        <a14:shadowObscured xmlns:a14="http://schemas.microsoft.com/office/drawing/2010/main"/>
                      </a:ext>
                    </a:extLst>
                  </pic:spPr>
                </pic:pic>
              </a:graphicData>
            </a:graphic>
          </wp:inline>
        </w:drawing>
      </w:r>
    </w:p>
    <w:p w14:paraId="2FB03E8B" w14:textId="05505AC1" w:rsidR="00C705F4" w:rsidRPr="005C4B90" w:rsidRDefault="0030564B" w:rsidP="005C4B90">
      <w:pPr>
        <w:pStyle w:val="Heading1"/>
      </w:pPr>
      <w:r w:rsidRPr="005C4B90">
        <w:t xml:space="preserve">ETH Zürich - </w:t>
      </w:r>
      <w:r w:rsidR="00C705F4" w:rsidRPr="005C4B90">
        <w:t>UNIVERSITÀ DELLA SVIZZERA ITALIANA</w:t>
      </w:r>
    </w:p>
    <w:p w14:paraId="67485F1A" w14:textId="77777777" w:rsidR="0030564B" w:rsidRPr="0030564B" w:rsidRDefault="0030564B" w:rsidP="0030564B">
      <w:pPr>
        <w:pStyle w:val="Subtitle"/>
        <w:jc w:val="center"/>
        <w:rPr>
          <w:rFonts w:ascii="Noto Mono" w:hAnsi="Noto Mono" w:cs="Noto Mono"/>
        </w:rPr>
      </w:pPr>
    </w:p>
    <w:p w14:paraId="175C159E" w14:textId="7E88F5BD" w:rsidR="00C705F4" w:rsidRPr="0030564B" w:rsidRDefault="00C705F4" w:rsidP="00192E53">
      <w:pPr>
        <w:pStyle w:val="Title"/>
      </w:pPr>
      <w:r w:rsidRPr="0030564B">
        <w:t>FACULTY OF COMPUTER SCIENCE</w:t>
      </w:r>
    </w:p>
    <w:p w14:paraId="42B60DF0" w14:textId="77777777" w:rsidR="00C705F4" w:rsidRPr="0030564B" w:rsidRDefault="00C705F4" w:rsidP="0030564B">
      <w:pPr>
        <w:pStyle w:val="Subtitle"/>
        <w:jc w:val="center"/>
        <w:rPr>
          <w:rFonts w:ascii="Noto Mono" w:hAnsi="Noto Mono" w:cs="Noto Mono"/>
        </w:rPr>
      </w:pPr>
      <w:r w:rsidRPr="0030564B">
        <w:rPr>
          <w:rFonts w:ascii="Noto Mono" w:hAnsi="Noto Mono" w:cs="Noto Mono"/>
        </w:rPr>
        <w:t>Master in Artificial Intelligence</w:t>
      </w:r>
    </w:p>
    <w:p w14:paraId="5D418B39" w14:textId="23BE31E0" w:rsidR="00C705F4" w:rsidRPr="0030564B" w:rsidRDefault="00161D1C" w:rsidP="00B77F12">
      <w:pPr>
        <w:jc w:val="center"/>
        <w:rPr>
          <w:rFonts w:ascii="Noto Mono" w:hAnsi="Noto Mono" w:cs="Noto Mono"/>
          <w:sz w:val="32"/>
          <w:szCs w:val="32"/>
        </w:rPr>
      </w:pPr>
      <w:r w:rsidRPr="0030564B">
        <w:rPr>
          <w:rFonts w:ascii="Noto Mono" w:hAnsi="Noto Mono" w:cs="Noto Mono"/>
          <w:sz w:val="32"/>
          <w:szCs w:val="32"/>
        </w:rPr>
        <w:t xml:space="preserve">Topic: </w:t>
      </w:r>
      <w:r w:rsidR="00B77F12" w:rsidRPr="0030564B">
        <w:rPr>
          <w:rFonts w:ascii="Noto Mono" w:hAnsi="Noto Mono" w:cs="Noto Mono"/>
          <w:sz w:val="32"/>
          <w:szCs w:val="32"/>
        </w:rPr>
        <w:t>Semantic Web</w:t>
      </w:r>
      <w:r w:rsidR="00286737" w:rsidRPr="0030564B">
        <w:rPr>
          <w:rFonts w:ascii="Noto Mono" w:hAnsi="Noto Mono" w:cs="Noto Mono"/>
          <w:sz w:val="32"/>
          <w:szCs w:val="32"/>
        </w:rPr>
        <w:t xml:space="preserve"> [2014]</w:t>
      </w:r>
    </w:p>
    <w:p w14:paraId="3790CDE3" w14:textId="77777777" w:rsidR="00286737" w:rsidRPr="0030564B" w:rsidRDefault="00286737" w:rsidP="00286737">
      <w:pPr>
        <w:jc w:val="center"/>
        <w:rPr>
          <w:rFonts w:ascii="Noto Mono" w:hAnsi="Noto Mono" w:cs="Noto Mono"/>
          <w:szCs w:val="24"/>
        </w:rPr>
      </w:pPr>
      <w:r w:rsidRPr="0030564B">
        <w:rPr>
          <w:rFonts w:ascii="Noto Mono" w:hAnsi="Noto Mono" w:cs="Noto Mono"/>
          <w:szCs w:val="24"/>
        </w:rPr>
        <w:t>By Heider Jeffer</w:t>
      </w:r>
    </w:p>
    <w:p w14:paraId="493744A6" w14:textId="77777777" w:rsidR="00286737" w:rsidRPr="0030564B" w:rsidRDefault="00286737" w:rsidP="00286737">
      <w:pPr>
        <w:jc w:val="center"/>
        <w:rPr>
          <w:rFonts w:ascii="Noto Mono" w:hAnsi="Noto Mono" w:cs="Noto Mono"/>
        </w:rPr>
      </w:pPr>
      <w:r w:rsidRPr="0030564B">
        <w:rPr>
          <w:rFonts w:ascii="Noto Mono" w:hAnsi="Noto Mono" w:cs="Noto Mono"/>
        </w:rPr>
        <w:t>Instructor: Mehdi Jazayeri</w:t>
      </w:r>
    </w:p>
    <w:p w14:paraId="68515D35" w14:textId="77777777" w:rsidR="00286737" w:rsidRPr="0030564B" w:rsidRDefault="00286737" w:rsidP="00286737">
      <w:pPr>
        <w:jc w:val="center"/>
        <w:rPr>
          <w:rFonts w:ascii="Noto Mono" w:hAnsi="Noto Mono" w:cs="Noto Mono"/>
        </w:rPr>
      </w:pPr>
      <w:r w:rsidRPr="0030564B">
        <w:rPr>
          <w:rFonts w:ascii="Noto Mono" w:hAnsi="Noto Mono" w:cs="Noto Mono"/>
        </w:rPr>
        <w:t xml:space="preserve">Assistant: Sasa </w:t>
      </w:r>
      <w:proofErr w:type="spellStart"/>
      <w:r w:rsidRPr="0030564B">
        <w:rPr>
          <w:rFonts w:ascii="Noto Mono" w:hAnsi="Noto Mono" w:cs="Noto Mono"/>
        </w:rPr>
        <w:t>Nesic</w:t>
      </w:r>
      <w:proofErr w:type="spellEnd"/>
    </w:p>
    <w:p w14:paraId="104D5B66" w14:textId="77777777" w:rsidR="00286737" w:rsidRPr="0030564B" w:rsidRDefault="00286737" w:rsidP="00286737">
      <w:pPr>
        <w:jc w:val="center"/>
        <w:rPr>
          <w:rFonts w:ascii="Noto Mono" w:hAnsi="Noto Mono" w:cs="Noto Mono"/>
        </w:rPr>
      </w:pPr>
      <w:r w:rsidRPr="0030564B">
        <w:rPr>
          <w:rFonts w:ascii="Noto Mono" w:hAnsi="Noto Mono" w:cs="Noto Mono"/>
        </w:rPr>
        <w:t xml:space="preserve">speaker: Prof. Grigoris </w:t>
      </w:r>
      <w:proofErr w:type="spellStart"/>
      <w:r w:rsidRPr="0030564B">
        <w:rPr>
          <w:rFonts w:ascii="Noto Mono" w:hAnsi="Noto Mono" w:cs="Noto Mono"/>
        </w:rPr>
        <w:t>Anoniou</w:t>
      </w:r>
      <w:proofErr w:type="spellEnd"/>
    </w:p>
    <w:p w14:paraId="2EC326AF" w14:textId="0358FEB9" w:rsidR="00B77F12" w:rsidRPr="0030564B" w:rsidRDefault="00B77F12" w:rsidP="004C3A0B">
      <w:pPr>
        <w:pStyle w:val="NoSpacing"/>
        <w:rPr>
          <w:rFonts w:ascii="Noto Mono" w:hAnsi="Noto Mono" w:cs="Noto Mono"/>
        </w:rPr>
      </w:pPr>
    </w:p>
    <w:p w14:paraId="69D8E371" w14:textId="16BB056C" w:rsidR="0030564B" w:rsidRPr="0030564B" w:rsidRDefault="0030564B" w:rsidP="005C4B90">
      <w:pPr>
        <w:pStyle w:val="Heading1"/>
      </w:pPr>
      <w:r w:rsidRPr="0030564B">
        <w:t>Unraveling the Semantic Web: A Comprehensive Exploration</w:t>
      </w:r>
    </w:p>
    <w:p w14:paraId="203C5217" w14:textId="77777777" w:rsidR="004D34AD" w:rsidRDefault="004D34AD" w:rsidP="0030564B">
      <w:pPr>
        <w:pStyle w:val="NoSpacing"/>
        <w:rPr>
          <w:rFonts w:ascii="Noto Mono" w:hAnsi="Noto Mono" w:cs="Noto Mono"/>
        </w:rPr>
      </w:pPr>
    </w:p>
    <w:p w14:paraId="791EB929" w14:textId="524E4866" w:rsidR="0030564B" w:rsidRPr="0030564B" w:rsidRDefault="0030564B" w:rsidP="004D34AD">
      <w:pPr>
        <w:pStyle w:val="Heading2"/>
      </w:pPr>
      <w:r w:rsidRPr="0030564B">
        <w:t>Introduction: Navigating the Evolution of the Semantic Web</w:t>
      </w:r>
    </w:p>
    <w:p w14:paraId="2AB24F89" w14:textId="77777777" w:rsidR="0030564B" w:rsidRPr="0030564B" w:rsidRDefault="0030564B" w:rsidP="0030564B">
      <w:pPr>
        <w:pStyle w:val="NoSpacing"/>
        <w:rPr>
          <w:rFonts w:ascii="Noto Mono" w:hAnsi="Noto Mono" w:cs="Noto Mono"/>
        </w:rPr>
      </w:pPr>
    </w:p>
    <w:p w14:paraId="15A1F524" w14:textId="77777777" w:rsidR="0030564B" w:rsidRPr="0030564B" w:rsidRDefault="0030564B" w:rsidP="0030564B">
      <w:pPr>
        <w:pStyle w:val="NoSpacing"/>
        <w:rPr>
          <w:rFonts w:ascii="Noto Mono" w:hAnsi="Noto Mono" w:cs="Noto Mono"/>
        </w:rPr>
      </w:pPr>
      <w:r w:rsidRPr="0030564B">
        <w:rPr>
          <w:rFonts w:ascii="Noto Mono" w:hAnsi="Noto Mono" w:cs="Noto Mono"/>
        </w:rPr>
        <w:t>In the vast realm of the World Wide Web, the Semantic Web emerges as a dynamic development, reshaping how information and services are perceived. At its core, the Semantic Web strives to imbue the web with semantics, enabling both people and machines to comprehend and fulfill requests seamlessly.</w:t>
      </w:r>
    </w:p>
    <w:p w14:paraId="01462CAA" w14:textId="77777777" w:rsidR="0030564B" w:rsidRPr="0030564B" w:rsidRDefault="0030564B" w:rsidP="0030564B">
      <w:pPr>
        <w:pStyle w:val="NoSpacing"/>
        <w:rPr>
          <w:rFonts w:ascii="Noto Mono" w:hAnsi="Noto Mono" w:cs="Noto Mono"/>
        </w:rPr>
      </w:pPr>
    </w:p>
    <w:p w14:paraId="7C2C2D47" w14:textId="3A03CB29" w:rsidR="0030564B" w:rsidRPr="0030564B" w:rsidRDefault="0030564B" w:rsidP="004D34AD">
      <w:pPr>
        <w:pStyle w:val="Heading2"/>
      </w:pPr>
      <w:r w:rsidRPr="0030564B">
        <w:t>The Semantic Web Framework: Principles, Collaboration, and Technologies</w:t>
      </w:r>
    </w:p>
    <w:p w14:paraId="45D1ED7C" w14:textId="77777777" w:rsidR="0030564B" w:rsidRPr="0030564B" w:rsidRDefault="0030564B" w:rsidP="0030564B">
      <w:pPr>
        <w:pStyle w:val="NoSpacing"/>
        <w:rPr>
          <w:rFonts w:ascii="Noto Mono" w:hAnsi="Noto Mono" w:cs="Noto Mono"/>
        </w:rPr>
      </w:pPr>
    </w:p>
    <w:p w14:paraId="21909A9F" w14:textId="29C2BAF4" w:rsidR="0030564B" w:rsidRPr="0030564B" w:rsidRDefault="0030564B" w:rsidP="004D34AD">
      <w:pPr>
        <w:pStyle w:val="Heading2"/>
      </w:pPr>
      <w:r w:rsidRPr="0030564B">
        <w:t>Design Principles and Collaborative Work</w:t>
      </w:r>
    </w:p>
    <w:p w14:paraId="438880CE" w14:textId="77777777" w:rsidR="0030564B" w:rsidRPr="0030564B" w:rsidRDefault="0030564B" w:rsidP="0030564B">
      <w:pPr>
        <w:pStyle w:val="NoSpacing"/>
        <w:rPr>
          <w:rFonts w:ascii="Noto Mono" w:hAnsi="Noto Mono" w:cs="Noto Mono"/>
        </w:rPr>
      </w:pPr>
    </w:p>
    <w:p w14:paraId="66C23DC5"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is not just a concept; it is a structured framework built upon design principles and collaborative efforts. Diving into the core, various working groups and enabling technologies form the backbone, with some aspects envisioning prospective possibilities yet to be realized.</w:t>
      </w:r>
    </w:p>
    <w:p w14:paraId="44C88DBA" w14:textId="77777777" w:rsidR="0030564B" w:rsidRPr="0030564B" w:rsidRDefault="0030564B" w:rsidP="0030564B">
      <w:pPr>
        <w:pStyle w:val="NoSpacing"/>
        <w:rPr>
          <w:rFonts w:ascii="Noto Mono" w:hAnsi="Noto Mono" w:cs="Noto Mono"/>
        </w:rPr>
      </w:pPr>
    </w:p>
    <w:p w14:paraId="5CF1E645" w14:textId="14E2DD68" w:rsidR="0030564B" w:rsidRPr="0030564B" w:rsidRDefault="0030564B" w:rsidP="004D34AD">
      <w:pPr>
        <w:pStyle w:val="Heading2"/>
      </w:pPr>
      <w:r w:rsidRPr="0030564B">
        <w:t>Technological Foundations: RDF, Data Interchange, and Notations</w:t>
      </w:r>
    </w:p>
    <w:p w14:paraId="471BCCC4" w14:textId="77777777" w:rsidR="0030564B" w:rsidRPr="0030564B" w:rsidRDefault="0030564B" w:rsidP="0030564B">
      <w:pPr>
        <w:pStyle w:val="NoSpacing"/>
        <w:rPr>
          <w:rFonts w:ascii="Noto Mono" w:hAnsi="Noto Mono" w:cs="Noto Mono"/>
        </w:rPr>
      </w:pPr>
    </w:p>
    <w:p w14:paraId="108B6408" w14:textId="77777777" w:rsidR="0030564B" w:rsidRPr="0030564B" w:rsidRDefault="0030564B" w:rsidP="0030564B">
      <w:pPr>
        <w:pStyle w:val="NoSpacing"/>
        <w:rPr>
          <w:rFonts w:ascii="Noto Mono" w:hAnsi="Noto Mono" w:cs="Noto Mono"/>
        </w:rPr>
      </w:pPr>
      <w:r w:rsidRPr="0030564B">
        <w:rPr>
          <w:rFonts w:ascii="Noto Mono" w:hAnsi="Noto Mono" w:cs="Noto Mono"/>
        </w:rPr>
        <w:t>Within the Semantic Web, formal specifications play a pivotal role. Elements like Resource Description Framework (RDF), diverse data interchange formats (RDF/XML, N3, Turtle, N-Triples), RDF Schema (RDFS), and the Web Ontology Language (OWL) collectively provide a formal description, outlining concepts, terms, and relationships within defined knowledge domains.</w:t>
      </w:r>
    </w:p>
    <w:p w14:paraId="4E893ECD" w14:textId="77777777" w:rsidR="0030564B" w:rsidRPr="0030564B" w:rsidRDefault="0030564B" w:rsidP="0030564B">
      <w:pPr>
        <w:pStyle w:val="NoSpacing"/>
        <w:rPr>
          <w:rFonts w:ascii="Noto Mono" w:hAnsi="Noto Mono" w:cs="Noto Mono"/>
        </w:rPr>
      </w:pPr>
    </w:p>
    <w:p w14:paraId="023B2BA6" w14:textId="2883F53A" w:rsidR="0030564B" w:rsidRPr="0030564B" w:rsidRDefault="0030564B" w:rsidP="004D34AD">
      <w:pPr>
        <w:pStyle w:val="Heading2"/>
      </w:pPr>
      <w:r w:rsidRPr="0030564B">
        <w:t>Semantic Publishing: A Revolutionary Leap in Scientific Dissemination</w:t>
      </w:r>
    </w:p>
    <w:p w14:paraId="3306255F" w14:textId="77777777" w:rsidR="0030564B" w:rsidRPr="0030564B" w:rsidRDefault="0030564B" w:rsidP="0030564B">
      <w:pPr>
        <w:pStyle w:val="NoSpacing"/>
        <w:rPr>
          <w:rFonts w:ascii="Noto Mono" w:hAnsi="Noto Mono" w:cs="Noto Mono"/>
        </w:rPr>
      </w:pPr>
    </w:p>
    <w:p w14:paraId="0DD46B7C" w14:textId="77777777" w:rsidR="0030564B" w:rsidRPr="0030564B" w:rsidRDefault="0030564B" w:rsidP="0030564B">
      <w:pPr>
        <w:pStyle w:val="NoSpacing"/>
        <w:rPr>
          <w:rFonts w:ascii="Noto Mono" w:hAnsi="Noto Mono" w:cs="Noto Mono"/>
        </w:rPr>
      </w:pPr>
      <w:r w:rsidRPr="0030564B">
        <w:rPr>
          <w:rFonts w:ascii="Noto Mono" w:hAnsi="Noto Mono" w:cs="Noto Mono"/>
        </w:rPr>
        <w:lastRenderedPageBreak/>
        <w:t>Semantic publishing stands as a testament to the profound impact the Semantic Web holds, particularly in the realm of scientific publishing. Real-time dissemination of experimental data on the internet promises a revolution, empowering the scientific community with unprecedented capabilities.</w:t>
      </w:r>
    </w:p>
    <w:p w14:paraId="292C207B" w14:textId="77777777" w:rsidR="0030564B" w:rsidRPr="0030564B" w:rsidRDefault="0030564B" w:rsidP="0030564B">
      <w:pPr>
        <w:pStyle w:val="NoSpacing"/>
        <w:rPr>
          <w:rFonts w:ascii="Noto Mono" w:hAnsi="Noto Mono" w:cs="Noto Mono"/>
        </w:rPr>
      </w:pPr>
    </w:p>
    <w:p w14:paraId="1CE6DD83" w14:textId="790A1037" w:rsidR="0030564B" w:rsidRPr="0030564B" w:rsidRDefault="0030564B" w:rsidP="004D34AD">
      <w:pPr>
        <w:pStyle w:val="Heading2"/>
      </w:pPr>
      <w:r w:rsidRPr="0030564B">
        <w:t>Bridging the Human-Computer Divide: Semantic Web's Vision</w:t>
      </w:r>
    </w:p>
    <w:p w14:paraId="5FCCA15C" w14:textId="77777777" w:rsidR="0030564B" w:rsidRPr="0030564B" w:rsidRDefault="0030564B" w:rsidP="0030564B">
      <w:pPr>
        <w:pStyle w:val="NoSpacing"/>
        <w:rPr>
          <w:rFonts w:ascii="Noto Mono" w:hAnsi="Noto Mono" w:cs="Noto Mono"/>
        </w:rPr>
      </w:pPr>
    </w:p>
    <w:p w14:paraId="48573E28" w14:textId="77777777" w:rsidR="0030564B" w:rsidRPr="0030564B" w:rsidRDefault="0030564B" w:rsidP="0030564B">
      <w:pPr>
        <w:pStyle w:val="NoSpacing"/>
        <w:rPr>
          <w:rFonts w:ascii="Noto Mono" w:hAnsi="Noto Mono" w:cs="Noto Mono"/>
        </w:rPr>
      </w:pPr>
      <w:r w:rsidRPr="0030564B">
        <w:rPr>
          <w:rFonts w:ascii="Noto Mono" w:hAnsi="Noto Mono" w:cs="Noto Mono"/>
        </w:rPr>
        <w:t>While humans effortlessly navigate the web, computers face challenges in understanding and executing tasks independently. The Semantic Web emerges as a visionary solution, aiming to make information comprehensible to machines. This vision includes automating tedious tasks like finding, sharing, and combining information, marking a paradigm shift in web interaction.</w:t>
      </w:r>
    </w:p>
    <w:p w14:paraId="55F86869" w14:textId="77777777" w:rsidR="0030564B" w:rsidRPr="0030564B" w:rsidRDefault="0030564B" w:rsidP="0030564B">
      <w:pPr>
        <w:pStyle w:val="NoSpacing"/>
        <w:rPr>
          <w:rFonts w:ascii="Noto Mono" w:hAnsi="Noto Mono" w:cs="Noto Mono"/>
        </w:rPr>
      </w:pPr>
    </w:p>
    <w:p w14:paraId="35CA62DB" w14:textId="220065F7" w:rsidR="0030564B" w:rsidRPr="0030564B" w:rsidRDefault="0030564B" w:rsidP="004D34AD">
      <w:pPr>
        <w:pStyle w:val="Heading2"/>
      </w:pPr>
      <w:r w:rsidRPr="0030564B">
        <w:t>Integration Across Applications: Semantic Web's Role in Enterprise Information Systems</w:t>
      </w:r>
    </w:p>
    <w:p w14:paraId="303F35D0" w14:textId="77777777" w:rsidR="0030564B" w:rsidRPr="0030564B" w:rsidRDefault="0030564B" w:rsidP="0030564B">
      <w:pPr>
        <w:pStyle w:val="NoSpacing"/>
        <w:rPr>
          <w:rFonts w:ascii="Noto Mono" w:hAnsi="Noto Mono" w:cs="Noto Mono"/>
        </w:rPr>
      </w:pPr>
    </w:p>
    <w:p w14:paraId="040046A1"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Web's prowess extends beyond individual tasks, positioning itself as an integrator across diverse content and information applications. It provides the mechanisms needed for the realization of Enterprise Information Systems, ushering in an era of interconnected and seamlessly functioning information ecosystems.</w:t>
      </w:r>
    </w:p>
    <w:p w14:paraId="19A24EB4" w14:textId="77777777" w:rsidR="0030564B" w:rsidRPr="0030564B" w:rsidRDefault="0030564B" w:rsidP="0030564B">
      <w:pPr>
        <w:pStyle w:val="NoSpacing"/>
        <w:rPr>
          <w:rFonts w:ascii="Noto Mono" w:hAnsi="Noto Mono" w:cs="Noto Mono"/>
        </w:rPr>
      </w:pPr>
    </w:p>
    <w:p w14:paraId="02B21C6C" w14:textId="7C2B8C39" w:rsidR="0030564B" w:rsidRPr="0030564B" w:rsidRDefault="0030564B" w:rsidP="004D34AD">
      <w:pPr>
        <w:pStyle w:val="Heading2"/>
      </w:pPr>
      <w:r w:rsidRPr="0030564B">
        <w:t>Clarifying Terminological Confusion: Semantics, Metadata, Ontologies, and More</w:t>
      </w:r>
    </w:p>
    <w:p w14:paraId="05F90439" w14:textId="77777777" w:rsidR="0030564B" w:rsidRPr="0030564B" w:rsidRDefault="0030564B" w:rsidP="0030564B">
      <w:pPr>
        <w:pStyle w:val="NoSpacing"/>
        <w:rPr>
          <w:rFonts w:ascii="Noto Mono" w:hAnsi="Noto Mono" w:cs="Noto Mono"/>
        </w:rPr>
      </w:pPr>
    </w:p>
    <w:p w14:paraId="3D23BFE6" w14:textId="77777777" w:rsidR="0030564B" w:rsidRPr="0030564B" w:rsidRDefault="0030564B" w:rsidP="0030564B">
      <w:pPr>
        <w:pStyle w:val="NoSpacing"/>
        <w:rPr>
          <w:rFonts w:ascii="Noto Mono" w:hAnsi="Noto Mono" w:cs="Noto Mono"/>
        </w:rPr>
      </w:pPr>
      <w:r w:rsidRPr="0030564B">
        <w:rPr>
          <w:rFonts w:ascii="Noto Mono" w:hAnsi="Noto Mono" w:cs="Noto Mono"/>
        </w:rPr>
        <w:t>In the Semantic Web landscape, terms such as Semantics, metadata, ontologies, and Semantic Web are often used inconsistently. This article delves into the intricate web of terminology, unraveling the nuances and offering clarity across different fields, technologies, concepts, and application areas.</w:t>
      </w:r>
    </w:p>
    <w:p w14:paraId="1F85A613" w14:textId="77777777" w:rsidR="0030564B" w:rsidRPr="0030564B" w:rsidRDefault="0030564B" w:rsidP="0030564B">
      <w:pPr>
        <w:pStyle w:val="NoSpacing"/>
        <w:rPr>
          <w:rFonts w:ascii="Noto Mono" w:hAnsi="Noto Mono" w:cs="Noto Mono"/>
        </w:rPr>
      </w:pPr>
    </w:p>
    <w:p w14:paraId="6540F50D" w14:textId="01BDBAFC" w:rsidR="0030564B" w:rsidRPr="0030564B" w:rsidRDefault="0030564B" w:rsidP="004D34AD">
      <w:pPr>
        <w:pStyle w:val="Heading2"/>
      </w:pPr>
      <w:r w:rsidRPr="0030564B">
        <w:t>HTML Limitations: Unveiling the Divide Between Documents and Data</w:t>
      </w:r>
    </w:p>
    <w:p w14:paraId="0805DEE0" w14:textId="77777777" w:rsidR="0030564B" w:rsidRPr="0030564B" w:rsidRDefault="0030564B" w:rsidP="0030564B">
      <w:pPr>
        <w:pStyle w:val="NoSpacing"/>
        <w:rPr>
          <w:rFonts w:ascii="Noto Mono" w:hAnsi="Noto Mono" w:cs="Noto Mono"/>
        </w:rPr>
      </w:pPr>
    </w:p>
    <w:p w14:paraId="6443E11C" w14:textId="77777777" w:rsidR="0030564B" w:rsidRPr="0030564B" w:rsidRDefault="0030564B" w:rsidP="0030564B">
      <w:pPr>
        <w:pStyle w:val="NoSpacing"/>
        <w:rPr>
          <w:rFonts w:ascii="Noto Mono" w:hAnsi="Noto Mono" w:cs="Noto Mono"/>
        </w:rPr>
      </w:pPr>
      <w:r w:rsidRPr="0030564B">
        <w:rPr>
          <w:rFonts w:ascii="Noto Mono" w:hAnsi="Noto Mono" w:cs="Noto Mono"/>
        </w:rPr>
        <w:t>HTML, the traditional language of the web, has its limitations. This section explores the divide between documents and data on a typical computer, emphasizing the necessity for more tailored solutions to effectively represent both human-readable documents and machine-processable data.</w:t>
      </w:r>
    </w:p>
    <w:p w14:paraId="1B1FCFAF" w14:textId="77777777" w:rsidR="0030564B" w:rsidRPr="0030564B" w:rsidRDefault="0030564B" w:rsidP="0030564B">
      <w:pPr>
        <w:pStyle w:val="NoSpacing"/>
        <w:rPr>
          <w:rFonts w:ascii="Noto Mono" w:hAnsi="Noto Mono" w:cs="Noto Mono"/>
        </w:rPr>
      </w:pPr>
    </w:p>
    <w:p w14:paraId="2E6F1E41" w14:textId="724594B2" w:rsidR="0030564B" w:rsidRPr="0030564B" w:rsidRDefault="0030564B" w:rsidP="005C4B90">
      <w:pPr>
        <w:pStyle w:val="Heading1"/>
      </w:pPr>
      <w:r w:rsidRPr="0030564B">
        <w:t>he Semantic Web's Language of Data: RDF, OWL, XML, and the Giant Global Graph</w:t>
      </w:r>
    </w:p>
    <w:p w14:paraId="77E8677F" w14:textId="77777777" w:rsidR="0030564B" w:rsidRPr="0030564B" w:rsidRDefault="0030564B" w:rsidP="0030564B">
      <w:pPr>
        <w:pStyle w:val="NoSpacing"/>
        <w:rPr>
          <w:rFonts w:ascii="Noto Mono" w:hAnsi="Noto Mono" w:cs="Noto Mono"/>
        </w:rPr>
      </w:pPr>
    </w:p>
    <w:p w14:paraId="29D762B5" w14:textId="1855E797" w:rsidR="0030564B" w:rsidRPr="0030564B" w:rsidRDefault="0030564B" w:rsidP="004D34AD">
      <w:pPr>
        <w:pStyle w:val="Heading2"/>
      </w:pPr>
      <w:r w:rsidRPr="0030564B">
        <w:t xml:space="preserve"> Evolution Beyond HTML: RDF, OWL, and XML</w:t>
      </w:r>
    </w:p>
    <w:p w14:paraId="46F27F10" w14:textId="77777777" w:rsidR="0030564B" w:rsidRPr="0030564B" w:rsidRDefault="0030564B" w:rsidP="0030564B">
      <w:pPr>
        <w:pStyle w:val="NoSpacing"/>
        <w:rPr>
          <w:rFonts w:ascii="Noto Mono" w:hAnsi="Noto Mono" w:cs="Noto Mono"/>
        </w:rPr>
      </w:pPr>
    </w:p>
    <w:p w14:paraId="60016353" w14:textId="77777777" w:rsidR="0030564B" w:rsidRPr="0030564B" w:rsidRDefault="0030564B" w:rsidP="0030564B">
      <w:pPr>
        <w:pStyle w:val="NoSpacing"/>
        <w:rPr>
          <w:rFonts w:ascii="Noto Mono" w:hAnsi="Noto Mono" w:cs="Noto Mono"/>
        </w:rPr>
      </w:pPr>
      <w:r w:rsidRPr="0030564B">
        <w:rPr>
          <w:rFonts w:ascii="Noto Mono" w:hAnsi="Noto Mono" w:cs="Noto Mono"/>
        </w:rPr>
        <w:t>The Semantic Web takes a quantum leap beyond HTML by introducing languages explicitly designed for data: RDF, OWL, and XML. While HTML primarily describes documents and their links, RDF, OWL, and XML have the capability to describe arbitrary entities, fostering a new era of data-driven web architecture.</w:t>
      </w:r>
    </w:p>
    <w:p w14:paraId="304C512D" w14:textId="77777777" w:rsidR="0030564B" w:rsidRPr="0030564B" w:rsidRDefault="0030564B" w:rsidP="0030564B">
      <w:pPr>
        <w:pStyle w:val="NoSpacing"/>
        <w:rPr>
          <w:rFonts w:ascii="Noto Mono" w:hAnsi="Noto Mono" w:cs="Noto Mono"/>
        </w:rPr>
      </w:pPr>
    </w:p>
    <w:p w14:paraId="7AD30602" w14:textId="6EE594AC" w:rsidR="0030564B" w:rsidRPr="0030564B" w:rsidRDefault="0030564B" w:rsidP="004D34AD">
      <w:pPr>
        <w:pStyle w:val="Heading2"/>
      </w:pPr>
      <w:r w:rsidRPr="0030564B">
        <w:t xml:space="preserve"> Tim Berners-Lee's Vision: The Giant Global Graph</w:t>
      </w:r>
    </w:p>
    <w:p w14:paraId="0C9A72B1" w14:textId="77777777" w:rsidR="0030564B" w:rsidRPr="0030564B" w:rsidRDefault="0030564B" w:rsidP="0030564B">
      <w:pPr>
        <w:pStyle w:val="NoSpacing"/>
        <w:rPr>
          <w:rFonts w:ascii="Noto Mono" w:hAnsi="Noto Mono" w:cs="Noto Mono"/>
        </w:rPr>
      </w:pPr>
    </w:p>
    <w:p w14:paraId="1C2E9C70" w14:textId="77777777" w:rsidR="0030564B" w:rsidRPr="0030564B" w:rsidRDefault="0030564B" w:rsidP="0030564B">
      <w:pPr>
        <w:pStyle w:val="NoSpacing"/>
        <w:rPr>
          <w:rFonts w:ascii="Noto Mono" w:hAnsi="Noto Mono" w:cs="Noto Mono"/>
        </w:rPr>
      </w:pPr>
      <w:r w:rsidRPr="0030564B">
        <w:rPr>
          <w:rFonts w:ascii="Noto Mono" w:hAnsi="Noto Mono" w:cs="Noto Mono"/>
        </w:rPr>
        <w:t>The resulting network of Linked Data, termed the Giant Global Graph by Tim Berners-Lee, stands in stark contrast to the HTML-based World Wide Web. This interconnected graph of data transcends traditional web structures, opening avenues for unprecedented data exploration and utilization.</w:t>
      </w:r>
    </w:p>
    <w:p w14:paraId="433427A4" w14:textId="77777777" w:rsidR="0030564B" w:rsidRPr="0030564B" w:rsidRDefault="0030564B" w:rsidP="0030564B">
      <w:pPr>
        <w:pStyle w:val="NoSpacing"/>
        <w:rPr>
          <w:rFonts w:ascii="Noto Mono" w:hAnsi="Noto Mono" w:cs="Noto Mono"/>
        </w:rPr>
      </w:pPr>
    </w:p>
    <w:p w14:paraId="42E185D6" w14:textId="63F14BEE" w:rsidR="0030564B" w:rsidRPr="0030564B" w:rsidRDefault="0030564B" w:rsidP="004D34AD">
      <w:pPr>
        <w:pStyle w:val="Heading2"/>
      </w:pPr>
      <w:r w:rsidRPr="0030564B">
        <w:t xml:space="preserve"> Transforming Content with Machine-Readable Descriptions</w:t>
      </w:r>
    </w:p>
    <w:p w14:paraId="60D8329D" w14:textId="77777777" w:rsidR="0030564B" w:rsidRPr="0030564B" w:rsidRDefault="0030564B" w:rsidP="0030564B">
      <w:pPr>
        <w:pStyle w:val="NoSpacing"/>
        <w:rPr>
          <w:rFonts w:ascii="Noto Mono" w:hAnsi="Noto Mono" w:cs="Noto Mono"/>
        </w:rPr>
      </w:pPr>
    </w:p>
    <w:p w14:paraId="611AA300" w14:textId="77777777" w:rsidR="0030564B" w:rsidRPr="0030564B" w:rsidRDefault="0030564B" w:rsidP="0030564B">
      <w:pPr>
        <w:pStyle w:val="NoSpacing"/>
        <w:rPr>
          <w:rFonts w:ascii="Noto Mono" w:hAnsi="Noto Mono" w:cs="Noto Mono"/>
        </w:rPr>
      </w:pPr>
      <w:r w:rsidRPr="0030564B">
        <w:rPr>
          <w:rFonts w:ascii="Noto Mono" w:hAnsi="Noto Mono" w:cs="Noto Mono"/>
        </w:rPr>
        <w:t>These technologies synergize to provide machine-readable descriptions that supplement or replace traditional web document content. Descriptive data stored in web-accessible databases or markup within documents enables content managers to infuse meaning into the content, allowing machines to process knowledge akin to human deductive reasoning.</w:t>
      </w:r>
    </w:p>
    <w:p w14:paraId="55EC1B67" w14:textId="77777777" w:rsidR="0030564B" w:rsidRPr="0030564B" w:rsidRDefault="0030564B" w:rsidP="0030564B">
      <w:pPr>
        <w:pStyle w:val="NoSpacing"/>
        <w:rPr>
          <w:rFonts w:ascii="Noto Mono" w:hAnsi="Noto Mono" w:cs="Noto Mono"/>
        </w:rPr>
      </w:pPr>
    </w:p>
    <w:p w14:paraId="5DE4278A" w14:textId="17D7DEB3" w:rsidR="0030564B" w:rsidRPr="0030564B" w:rsidRDefault="0030564B" w:rsidP="004D34AD">
      <w:pPr>
        <w:pStyle w:val="Heading2"/>
      </w:pPr>
      <w:r w:rsidRPr="0030564B">
        <w:t xml:space="preserve"> Semantic Web and Object-Oriented Programming: A Symbiotic Relationship</w:t>
      </w:r>
    </w:p>
    <w:p w14:paraId="14CDD345" w14:textId="77777777" w:rsidR="0030564B" w:rsidRPr="0030564B" w:rsidRDefault="0030564B" w:rsidP="0030564B">
      <w:pPr>
        <w:pStyle w:val="NoSpacing"/>
        <w:rPr>
          <w:rFonts w:ascii="Noto Mono" w:hAnsi="Noto Mono" w:cs="Noto Mono"/>
        </w:rPr>
      </w:pPr>
    </w:p>
    <w:p w14:paraId="372EB464" w14:textId="77777777" w:rsidR="0030564B" w:rsidRPr="0030564B" w:rsidRDefault="0030564B" w:rsidP="0030564B">
      <w:pPr>
        <w:pStyle w:val="NoSpacing"/>
        <w:rPr>
          <w:rFonts w:ascii="Noto Mono" w:hAnsi="Noto Mono" w:cs="Noto Mono"/>
        </w:rPr>
      </w:pPr>
      <w:r w:rsidRPr="0030564B">
        <w:rPr>
          <w:rFonts w:ascii="Noto Mono" w:hAnsi="Noto Mono" w:cs="Noto Mono"/>
        </w:rPr>
        <w:t>Several authors draw parallels between the Semantic Web and object-oriented programming (OOP). Both share attributes, classes, instances, and the concept of a network of linked data using Dereferenceable Uniform Resource Identifiers, resembling the object identifiers in OOP.</w:t>
      </w:r>
    </w:p>
    <w:p w14:paraId="15CB2E42" w14:textId="77777777" w:rsidR="0030564B" w:rsidRPr="0030564B" w:rsidRDefault="0030564B" w:rsidP="0030564B">
      <w:pPr>
        <w:pStyle w:val="NoSpacing"/>
        <w:rPr>
          <w:rFonts w:ascii="Noto Mono" w:hAnsi="Noto Mono" w:cs="Noto Mono"/>
        </w:rPr>
      </w:pPr>
    </w:p>
    <w:p w14:paraId="2EBA49DB" w14:textId="7728D0DC" w:rsidR="0030564B" w:rsidRPr="0030564B" w:rsidRDefault="0030564B" w:rsidP="005C4B90">
      <w:pPr>
        <w:pStyle w:val="Heading1"/>
      </w:pPr>
      <w:r w:rsidRPr="0030564B">
        <w:t>Navigating the Challenges: Vastness, Vagueness, Uncertainty, Inconsistency, and Deceit</w:t>
      </w:r>
    </w:p>
    <w:p w14:paraId="3BB03305" w14:textId="77777777" w:rsidR="0030564B" w:rsidRPr="0030564B" w:rsidRDefault="0030564B" w:rsidP="0030564B">
      <w:pPr>
        <w:pStyle w:val="NoSpacing"/>
        <w:rPr>
          <w:rFonts w:ascii="Noto Mono" w:hAnsi="Noto Mono" w:cs="Noto Mono"/>
        </w:rPr>
      </w:pPr>
    </w:p>
    <w:p w14:paraId="71A22633" w14:textId="4E4B566E" w:rsidR="0030564B" w:rsidRPr="0030564B" w:rsidRDefault="0030564B" w:rsidP="004D34AD">
      <w:pPr>
        <w:pStyle w:val="Heading2"/>
      </w:pPr>
      <w:r w:rsidRPr="0030564B">
        <w:t xml:space="preserve"> Vastness: A Web of 48 Billion Pages</w:t>
      </w:r>
    </w:p>
    <w:p w14:paraId="74A05521" w14:textId="77777777" w:rsidR="0030564B" w:rsidRPr="0030564B" w:rsidRDefault="0030564B" w:rsidP="0030564B">
      <w:pPr>
        <w:pStyle w:val="NoSpacing"/>
        <w:rPr>
          <w:rFonts w:ascii="Noto Mono" w:hAnsi="Noto Mono" w:cs="Noto Mono"/>
        </w:rPr>
      </w:pPr>
    </w:p>
    <w:p w14:paraId="45EED4B0" w14:textId="77777777" w:rsidR="0030564B" w:rsidRPr="0030564B" w:rsidRDefault="0030564B" w:rsidP="0030564B">
      <w:pPr>
        <w:pStyle w:val="NoSpacing"/>
        <w:rPr>
          <w:rFonts w:ascii="Noto Mono" w:hAnsi="Noto Mono" w:cs="Noto Mono"/>
        </w:rPr>
      </w:pPr>
      <w:r w:rsidRPr="0030564B">
        <w:rPr>
          <w:rFonts w:ascii="Noto Mono" w:hAnsi="Noto Mono" w:cs="Noto Mono"/>
        </w:rPr>
        <w:t>The sheer vastness of the World Wide Web, containing over 48 billion pages, poses a significant challenge. As of August 2, 2009, managing such immense inputs becomes a critical consideration for automated reasoning systems.</w:t>
      </w:r>
    </w:p>
    <w:p w14:paraId="76624DF5" w14:textId="77777777" w:rsidR="0030564B" w:rsidRPr="0030564B" w:rsidRDefault="0030564B" w:rsidP="0030564B">
      <w:pPr>
        <w:pStyle w:val="NoSpacing"/>
        <w:rPr>
          <w:rFonts w:ascii="Noto Mono" w:hAnsi="Noto Mono" w:cs="Noto Mono"/>
        </w:rPr>
      </w:pPr>
    </w:p>
    <w:p w14:paraId="3455B108" w14:textId="75319920" w:rsidR="0030564B" w:rsidRPr="0030564B" w:rsidRDefault="0030564B" w:rsidP="004D34AD">
      <w:pPr>
        <w:pStyle w:val="Heading2"/>
      </w:pPr>
      <w:r w:rsidRPr="0030564B">
        <w:t xml:space="preserve"> Vagueness: Navigating Imprecise Concepts</w:t>
      </w:r>
    </w:p>
    <w:p w14:paraId="567551A7" w14:textId="77777777" w:rsidR="0030564B" w:rsidRPr="0030564B" w:rsidRDefault="0030564B" w:rsidP="0030564B">
      <w:pPr>
        <w:pStyle w:val="NoSpacing"/>
        <w:rPr>
          <w:rFonts w:ascii="Noto Mono" w:hAnsi="Noto Mono" w:cs="Noto Mono"/>
        </w:rPr>
      </w:pPr>
    </w:p>
    <w:p w14:paraId="6DCA5406" w14:textId="77777777" w:rsidR="0030564B" w:rsidRPr="0030564B" w:rsidRDefault="0030564B" w:rsidP="0030564B">
      <w:pPr>
        <w:pStyle w:val="NoSpacing"/>
        <w:rPr>
          <w:rFonts w:ascii="Noto Mono" w:hAnsi="Noto Mono" w:cs="Noto Mono"/>
        </w:rPr>
      </w:pPr>
      <w:r w:rsidRPr="0030564B">
        <w:rPr>
          <w:rFonts w:ascii="Noto Mono" w:hAnsi="Noto Mono" w:cs="Noto Mono"/>
        </w:rPr>
        <w:t>Navigating imprecise concepts like "young" or "tall" becomes a challenge. The inherent vagueness in user queries, concepts represented by content providers, and the amalgamation of different knowledge bases necessitates the application of fuzzy logic as a common technique.</w:t>
      </w:r>
    </w:p>
    <w:p w14:paraId="06065AA7" w14:textId="77777777" w:rsidR="0030564B" w:rsidRPr="0030564B" w:rsidRDefault="0030564B" w:rsidP="0030564B">
      <w:pPr>
        <w:pStyle w:val="NoSpacing"/>
        <w:rPr>
          <w:rFonts w:ascii="Noto Mono" w:hAnsi="Noto Mono" w:cs="Noto Mono"/>
        </w:rPr>
      </w:pPr>
    </w:p>
    <w:p w14:paraId="3CD05E82" w14:textId="33B392E8" w:rsidR="0030564B" w:rsidRPr="0030564B" w:rsidRDefault="0030564B" w:rsidP="004D34AD">
      <w:pPr>
        <w:pStyle w:val="Heading2"/>
      </w:pPr>
      <w:r w:rsidRPr="0030564B">
        <w:t>Uncertainty: Addressing Precise Concepts with Uncertain Values</w:t>
      </w:r>
    </w:p>
    <w:p w14:paraId="20C670A7" w14:textId="77777777" w:rsidR="0030564B" w:rsidRPr="0030564B" w:rsidRDefault="0030564B" w:rsidP="0030564B">
      <w:pPr>
        <w:pStyle w:val="NoSpacing"/>
        <w:rPr>
          <w:rFonts w:ascii="Noto Mono" w:hAnsi="Noto Mono" w:cs="Noto Mono"/>
        </w:rPr>
      </w:pPr>
    </w:p>
    <w:p w14:paraId="77DC7ED2"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precise concepts carrying uncertain values poses a challenge. For instance, a patient presenting symptoms corresponding to various distinct diagnoses requires the employment of probabilistic reasoning techniques to address uncertainty.</w:t>
      </w:r>
    </w:p>
    <w:p w14:paraId="60FA3B6B" w14:textId="77777777" w:rsidR="0030564B" w:rsidRPr="0030564B" w:rsidRDefault="0030564B" w:rsidP="0030564B">
      <w:pPr>
        <w:pStyle w:val="NoSpacing"/>
        <w:rPr>
          <w:rFonts w:ascii="Noto Mono" w:hAnsi="Noto Mono" w:cs="Noto Mono"/>
        </w:rPr>
      </w:pPr>
    </w:p>
    <w:p w14:paraId="7AC65EE5" w14:textId="70977A51" w:rsidR="0030564B" w:rsidRPr="0030564B" w:rsidRDefault="0030564B" w:rsidP="004D34AD">
      <w:pPr>
        <w:pStyle w:val="Heading2"/>
      </w:pPr>
      <w:r w:rsidRPr="0030564B">
        <w:t>Inconsistency: The Logical Contradictions Challenge</w:t>
      </w:r>
    </w:p>
    <w:p w14:paraId="27336E08" w14:textId="77777777" w:rsidR="0030564B" w:rsidRPr="0030564B" w:rsidRDefault="0030564B" w:rsidP="0030564B">
      <w:pPr>
        <w:pStyle w:val="NoSpacing"/>
        <w:rPr>
          <w:rFonts w:ascii="Noto Mono" w:hAnsi="Noto Mono" w:cs="Noto Mono"/>
        </w:rPr>
      </w:pPr>
    </w:p>
    <w:p w14:paraId="7B10DFAD" w14:textId="77777777" w:rsidR="0030564B" w:rsidRPr="0030564B" w:rsidRDefault="0030564B" w:rsidP="0030564B">
      <w:pPr>
        <w:pStyle w:val="NoSpacing"/>
        <w:rPr>
          <w:rFonts w:ascii="Noto Mono" w:hAnsi="Noto Mono" w:cs="Noto Mono"/>
        </w:rPr>
      </w:pPr>
      <w:r w:rsidRPr="0030564B">
        <w:rPr>
          <w:rFonts w:ascii="Noto Mono" w:hAnsi="Noto Mono" w:cs="Noto Mono"/>
        </w:rPr>
        <w:t>Inevitable logical contradictions emerge during the development of large ontologies and when merging ontologies from separate sources. Deductive reasoning faces challenges in such scenarios, calling for techniques like defeasible reasoning and paraconsistent reasoning to address inconsistency.</w:t>
      </w:r>
    </w:p>
    <w:p w14:paraId="5161E795" w14:textId="77777777" w:rsidR="0030564B" w:rsidRPr="0030564B" w:rsidRDefault="0030564B" w:rsidP="0030564B">
      <w:pPr>
        <w:pStyle w:val="NoSpacing"/>
        <w:rPr>
          <w:rFonts w:ascii="Noto Mono" w:hAnsi="Noto Mono" w:cs="Noto Mono"/>
        </w:rPr>
      </w:pPr>
    </w:p>
    <w:p w14:paraId="33FE2329" w14:textId="1D366FA0" w:rsidR="0030564B" w:rsidRPr="0030564B" w:rsidRDefault="0030564B" w:rsidP="004D34AD">
      <w:pPr>
        <w:pStyle w:val="Heading2"/>
      </w:pPr>
      <w:r w:rsidRPr="0030564B">
        <w:t>Deceit: Mitigating Intentional Misleading</w:t>
      </w:r>
    </w:p>
    <w:p w14:paraId="3797A22E" w14:textId="77777777" w:rsidR="0030564B" w:rsidRPr="0030564B" w:rsidRDefault="0030564B" w:rsidP="0030564B">
      <w:pPr>
        <w:pStyle w:val="NoSpacing"/>
        <w:rPr>
          <w:rFonts w:ascii="Noto Mono" w:hAnsi="Noto Mono" w:cs="Noto Mono"/>
        </w:rPr>
      </w:pPr>
    </w:p>
    <w:p w14:paraId="4F3580B9" w14:textId="77777777" w:rsidR="0030564B" w:rsidRPr="0030564B" w:rsidRDefault="0030564B" w:rsidP="0030564B">
      <w:pPr>
        <w:pStyle w:val="NoSpacing"/>
        <w:rPr>
          <w:rFonts w:ascii="Noto Mono" w:hAnsi="Noto Mono" w:cs="Noto Mono"/>
        </w:rPr>
      </w:pPr>
      <w:r w:rsidRPr="0030564B">
        <w:rPr>
          <w:rFonts w:ascii="Noto Mono" w:hAnsi="Noto Mono" w:cs="Noto Mono"/>
        </w:rPr>
        <w:t>Dealing with intentional misinformation, or deceit, is a critical aspect of navigating the Semantic Web. Employing cryptography techniques becomes essential to alleviate the threat and ensure the integrity of information.</w:t>
      </w:r>
    </w:p>
    <w:p w14:paraId="52981405" w14:textId="77777777" w:rsidR="0030564B" w:rsidRPr="0030564B" w:rsidRDefault="0030564B" w:rsidP="0030564B">
      <w:pPr>
        <w:pStyle w:val="NoSpacing"/>
        <w:rPr>
          <w:rFonts w:ascii="Noto Mono" w:hAnsi="Noto Mono" w:cs="Noto Mono"/>
        </w:rPr>
      </w:pPr>
    </w:p>
    <w:p w14:paraId="2F44E35A" w14:textId="4F7C6331" w:rsidR="0030564B" w:rsidRPr="0030564B" w:rsidRDefault="0030564B" w:rsidP="005C4B90">
      <w:pPr>
        <w:pStyle w:val="Heading1"/>
      </w:pPr>
      <w:r w:rsidRPr="0030564B">
        <w:t>Conclusion: Charting the Future of the Semantic Web</w:t>
      </w:r>
    </w:p>
    <w:p w14:paraId="00D2BDE1" w14:textId="77777777" w:rsidR="0030564B" w:rsidRPr="0030564B" w:rsidRDefault="0030564B" w:rsidP="0030564B">
      <w:pPr>
        <w:pStyle w:val="NoSpacing"/>
        <w:rPr>
          <w:rFonts w:ascii="Noto Mono" w:hAnsi="Noto Mono" w:cs="Noto Mono"/>
        </w:rPr>
      </w:pPr>
    </w:p>
    <w:p w14:paraId="2FCB0D79" w14:textId="77777777" w:rsidR="0030564B" w:rsidRPr="0030564B" w:rsidRDefault="0030564B" w:rsidP="0030564B">
      <w:pPr>
        <w:pStyle w:val="NoSpacing"/>
        <w:rPr>
          <w:rFonts w:ascii="Noto Mono" w:hAnsi="Noto Mono" w:cs="Noto Mono"/>
        </w:rPr>
      </w:pPr>
      <w:r w:rsidRPr="0030564B">
        <w:rPr>
          <w:rFonts w:ascii="Noto Mono" w:hAnsi="Noto Mono" w:cs="Noto Mono"/>
        </w:rPr>
        <w:t>In conclusion, the Semantic Web stands as a transformative force, reshaping how we perceive and interact with information on the internet. Navigating its intricacies, addressing challenges, and embracing its potential heralds a future where the web becomes not just a repository of data but a dynamic and interconnected knowledge ecosystem.</w:t>
      </w:r>
    </w:p>
    <w:sectPr w:rsidR="0030564B" w:rsidRPr="0030564B" w:rsidSect="00D169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2164824">
    <w:abstractNumId w:val="0"/>
  </w:num>
  <w:num w:numId="2" w16cid:durableId="1449280092">
    <w:abstractNumId w:val="0"/>
  </w:num>
  <w:num w:numId="3" w16cid:durableId="1291013888">
    <w:abstractNumId w:val="0"/>
  </w:num>
  <w:num w:numId="4" w16cid:durableId="550121018">
    <w:abstractNumId w:val="0"/>
  </w:num>
  <w:num w:numId="5" w16cid:durableId="1268150883">
    <w:abstractNumId w:val="0"/>
  </w:num>
  <w:num w:numId="6" w16cid:durableId="682126508">
    <w:abstractNumId w:val="0"/>
  </w:num>
  <w:num w:numId="7" w16cid:durableId="1246958762">
    <w:abstractNumId w:val="0"/>
  </w:num>
  <w:num w:numId="8" w16cid:durableId="403994209">
    <w:abstractNumId w:val="0"/>
  </w:num>
  <w:num w:numId="9" w16cid:durableId="1213540416">
    <w:abstractNumId w:val="0"/>
  </w:num>
  <w:num w:numId="10" w16cid:durableId="374700039">
    <w:abstractNumId w:val="0"/>
  </w:num>
  <w:num w:numId="11" w16cid:durableId="900215806">
    <w:abstractNumId w:val="0"/>
  </w:num>
  <w:num w:numId="12" w16cid:durableId="452941640">
    <w:abstractNumId w:val="0"/>
  </w:num>
  <w:num w:numId="13" w16cid:durableId="1514417753">
    <w:abstractNumId w:val="0"/>
  </w:num>
  <w:num w:numId="14" w16cid:durableId="913009654">
    <w:abstractNumId w:val="0"/>
  </w:num>
  <w:num w:numId="15" w16cid:durableId="1445533917">
    <w:abstractNumId w:val="0"/>
  </w:num>
  <w:num w:numId="16" w16cid:durableId="1722627575">
    <w:abstractNumId w:val="0"/>
  </w:num>
  <w:num w:numId="17" w16cid:durableId="2064404440">
    <w:abstractNumId w:val="0"/>
  </w:num>
  <w:num w:numId="18" w16cid:durableId="822938532">
    <w:abstractNumId w:val="0"/>
  </w:num>
  <w:num w:numId="19" w16cid:durableId="309407524">
    <w:abstractNumId w:val="0"/>
  </w:num>
  <w:num w:numId="20" w16cid:durableId="1985574891">
    <w:abstractNumId w:val="0"/>
  </w:num>
  <w:num w:numId="21" w16cid:durableId="1326009455">
    <w:abstractNumId w:val="1"/>
  </w:num>
  <w:num w:numId="22" w16cid:durableId="1251085011">
    <w:abstractNumId w:val="3"/>
  </w:num>
  <w:num w:numId="23" w16cid:durableId="1403286298">
    <w:abstractNumId w:val="4"/>
  </w:num>
  <w:num w:numId="24" w16cid:durableId="136457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mwrAUAuhLUFSwAAAA="/>
  </w:docVars>
  <w:rsids>
    <w:rsidRoot w:val="004D3EF0"/>
    <w:rsid w:val="00004B18"/>
    <w:rsid w:val="00024C8C"/>
    <w:rsid w:val="00046923"/>
    <w:rsid w:val="00096A52"/>
    <w:rsid w:val="00161D1C"/>
    <w:rsid w:val="00192E53"/>
    <w:rsid w:val="0020483D"/>
    <w:rsid w:val="002274A1"/>
    <w:rsid w:val="00262C8A"/>
    <w:rsid w:val="00286737"/>
    <w:rsid w:val="002D79D5"/>
    <w:rsid w:val="0030564B"/>
    <w:rsid w:val="00343E03"/>
    <w:rsid w:val="00385543"/>
    <w:rsid w:val="00394195"/>
    <w:rsid w:val="003B0B7B"/>
    <w:rsid w:val="00443781"/>
    <w:rsid w:val="00474308"/>
    <w:rsid w:val="004C3A0B"/>
    <w:rsid w:val="004D34AD"/>
    <w:rsid w:val="004D3EF0"/>
    <w:rsid w:val="005325F2"/>
    <w:rsid w:val="00564A15"/>
    <w:rsid w:val="005C2390"/>
    <w:rsid w:val="005C4B90"/>
    <w:rsid w:val="00631889"/>
    <w:rsid w:val="00663DD8"/>
    <w:rsid w:val="007457CD"/>
    <w:rsid w:val="00747757"/>
    <w:rsid w:val="007D1406"/>
    <w:rsid w:val="007E0748"/>
    <w:rsid w:val="007F2C59"/>
    <w:rsid w:val="00870C38"/>
    <w:rsid w:val="00885C81"/>
    <w:rsid w:val="008944B0"/>
    <w:rsid w:val="00913DB6"/>
    <w:rsid w:val="009A4453"/>
    <w:rsid w:val="00B1625B"/>
    <w:rsid w:val="00B17BB3"/>
    <w:rsid w:val="00B77F12"/>
    <w:rsid w:val="00B830CE"/>
    <w:rsid w:val="00B95C62"/>
    <w:rsid w:val="00BD2FA4"/>
    <w:rsid w:val="00C705F4"/>
    <w:rsid w:val="00CA1C72"/>
    <w:rsid w:val="00CB5E4B"/>
    <w:rsid w:val="00CF3C56"/>
    <w:rsid w:val="00D1697B"/>
    <w:rsid w:val="00D32AC4"/>
    <w:rsid w:val="00E0491A"/>
    <w:rsid w:val="00E11483"/>
    <w:rsid w:val="00E357E7"/>
    <w:rsid w:val="00E37296"/>
    <w:rsid w:val="00E46C3F"/>
    <w:rsid w:val="00E83082"/>
    <w:rsid w:val="00EA7201"/>
    <w:rsid w:val="00EB06E4"/>
    <w:rsid w:val="00EC26C2"/>
    <w:rsid w:val="00EE4BC3"/>
    <w:rsid w:val="00F13451"/>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5C4B90"/>
    <w:pPr>
      <w:keepNext/>
      <w:keepLines/>
      <w:pBdr>
        <w:bottom w:val="single" w:sz="4" w:space="1" w:color="595959" w:themeColor="text1" w:themeTint="A6"/>
      </w:pBdr>
      <w:spacing w:after="0" w:line="240" w:lineRule="auto"/>
      <w:jc w:val="left"/>
      <w:outlineLvl w:val="0"/>
    </w:pPr>
    <w:rPr>
      <w:rFonts w:ascii="Noto Mono" w:eastAsiaTheme="majorEastAsia" w:hAnsi="Noto Mono" w:cs="Noto Mono"/>
      <w:b/>
      <w:bCs/>
      <w:smallCaps/>
      <w:color w:val="000000" w:themeColor="text1"/>
      <w:sz w:val="36"/>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5C4B90"/>
    <w:rPr>
      <w:rFonts w:ascii="Noto Mono" w:eastAsiaTheme="majorEastAsia" w:hAnsi="Noto Mono" w:cs="Noto Mono"/>
      <w:b/>
      <w:bCs/>
      <w:smallCaps/>
      <w:color w:val="000000" w:themeColor="text1"/>
      <w:sz w:val="36"/>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 w:type="paragraph" w:styleId="NormalWeb">
    <w:name w:val="Normal (Web)"/>
    <w:basedOn w:val="Normal"/>
    <w:uiPriority w:val="99"/>
    <w:unhideWhenUsed/>
    <w:rsid w:val="0030564B"/>
    <w:pPr>
      <w:spacing w:before="100" w:beforeAutospacing="1" w:after="100" w:afterAutospacing="1" w:line="240" w:lineRule="auto"/>
      <w:jc w:val="left"/>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cp:revision>
  <cp:lastPrinted>2023-04-23T22:06:00Z</cp:lastPrinted>
  <dcterms:created xsi:type="dcterms:W3CDTF">2024-02-20T14:00:00Z</dcterms:created>
  <dcterms:modified xsi:type="dcterms:W3CDTF">2024-02-20T14:01:00Z</dcterms:modified>
</cp:coreProperties>
</file>