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5B9D5393">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rsidP="00BA0CB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rsidP="00BE6818">
      <w:pPr>
        <w:pStyle w:val="BodyText"/>
        <w:numPr>
          <w:ilvl w:val="0"/>
          <w:numId w:val="4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rsidP="00BA0CB8">
      <w:pPr>
        <w:pStyle w:val="BodyText"/>
        <w:numPr>
          <w:ilvl w:val="0"/>
          <w:numId w:val="5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rsidP="00707987">
      <w:pPr>
        <w:pStyle w:val="BodyText"/>
        <w:numPr>
          <w:ilvl w:val="0"/>
          <w:numId w:val="24"/>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rsidP="00F12409">
      <w:pPr>
        <w:pStyle w:val="FirstParagraph"/>
        <w:numPr>
          <w:ilvl w:val="0"/>
          <w:numId w:val="20"/>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rsidP="006C7CD9">
      <w:pPr>
        <w:pStyle w:val="FirstParagraph"/>
        <w:numPr>
          <w:ilvl w:val="0"/>
          <w:numId w:val="20"/>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78D8B6BB"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E22DE9">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581A89B8"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3F6D4F92" w:rsidR="00A847BF" w:rsidRDefault="00743CF9" w:rsidP="00A847BF">
      <w:pPr>
        <w:pStyle w:val="BodyText"/>
        <w:numPr>
          <w:ilvl w:val="0"/>
          <w:numId w:val="19"/>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 xml:space="preserve">. 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8"/>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rsidP="008F7A3F">
      <w:pPr>
        <w:pStyle w:val="BodyText"/>
        <w:numPr>
          <w:ilvl w:val="0"/>
          <w:numId w:val="18"/>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Pr="00405D70"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753BEB" w:rsidRDefault="005A544C" w:rsidP="00821404">
      <w:pPr>
        <w:pStyle w:val="Heading1"/>
      </w:pPr>
      <w:bookmarkStart w:id="11" w:name="strategies-for-success"/>
      <w:bookmarkStart w:id="12"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3" w:name="significance"/>
      <w:bookmarkStart w:id="14" w:name="abstract"/>
      <w:bookmarkEnd w:id="11"/>
      <w:bookmarkEnd w:id="12"/>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5" w:name="methodology-preview"/>
      <w:bookmarkEnd w:id="13"/>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30"/>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29"/>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rsidP="00DB2643">
      <w:pPr>
        <w:pStyle w:val="NormalWeb"/>
        <w:numPr>
          <w:ilvl w:val="0"/>
          <w:numId w:val="31"/>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rsidP="00DB2643">
      <w:pPr>
        <w:pStyle w:val="NormalWeb"/>
        <w:numPr>
          <w:ilvl w:val="0"/>
          <w:numId w:val="31"/>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6"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6"/>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32"/>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084B1890"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E22DE9">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17" w:name="_Hlk169747484"/>
      <w:r w:rsidRPr="00E678D0">
        <w:rPr>
          <w:rFonts w:asciiTheme="majorBidi" w:hAnsiTheme="majorBidi" w:cstheme="majorBidi"/>
          <w:sz w:val="24"/>
          <w:szCs w:val="24"/>
        </w:rPr>
        <w:t xml:space="preserve">result in </w:t>
      </w:r>
      <w:bookmarkStart w:id="18" w:name="_Hlk169883432"/>
      <w:bookmarkEnd w:id="17"/>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19"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19"/>
    </w:p>
    <w:bookmarkEnd w:id="18"/>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25D39100" w:rsidR="002D0D16" w:rsidRDefault="0029070D" w:rsidP="0029070D">
      <w:pPr>
        <w:pStyle w:val="Caption"/>
        <w:spacing w:after="0"/>
        <w:jc w:val="center"/>
      </w:pPr>
      <w:r>
        <w:t xml:space="preserve">Figure </w:t>
      </w:r>
      <w:r>
        <w:fldChar w:fldCharType="begin"/>
      </w:r>
      <w:r>
        <w:instrText xml:space="preserve"> SEQ Figure \* ARABIC </w:instrText>
      </w:r>
      <w:r>
        <w:fldChar w:fldCharType="separate"/>
      </w:r>
      <w:r w:rsidR="00E22DE9">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p>
    <w:p w14:paraId="70BE18F2" w14:textId="4DE01EC8" w:rsidR="00274963" w:rsidRDefault="00274963" w:rsidP="00274963">
      <w:pPr>
        <w:pStyle w:val="NormalWeb"/>
      </w:pPr>
      <w:r>
        <w:rPr>
          <w:noProof/>
        </w:rPr>
        <w:drawing>
          <wp:inline distT="0" distB="0" distL="0" distR="0" wp14:anchorId="4B7C0AFB" wp14:editId="0882F68D">
            <wp:extent cx="6858000" cy="4466590"/>
            <wp:effectExtent l="0" t="0" r="0" b="0"/>
            <wp:docPr id="17120643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4314"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4466590"/>
                    </a:xfrm>
                    <a:prstGeom prst="rect">
                      <a:avLst/>
                    </a:prstGeom>
                    <a:noFill/>
                    <a:ln>
                      <a:noFill/>
                    </a:ln>
                  </pic:spPr>
                </pic:pic>
              </a:graphicData>
            </a:graphic>
          </wp:inline>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0" w:name="outline-of-contribution"/>
      <w:bookmarkEnd w:id="15"/>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67DB28BA" w:rsidR="00375C67" w:rsidRPr="00753BEB" w:rsidRDefault="00375C67" w:rsidP="00F12409">
      <w:pPr>
        <w:pStyle w:val="Heading2"/>
      </w:pPr>
      <w:r w:rsidRPr="00753BEB">
        <w:t xml:space="preserve">The </w:t>
      </w:r>
      <w:r w:rsidR="002E1C79">
        <w:t>Major Factors</w:t>
      </w:r>
      <w:r w:rsidRPr="00753BEB">
        <w:t xml:space="preserve"> Impact </w:t>
      </w:r>
      <w:r w:rsidR="002E1C79">
        <w:t>the</w:t>
      </w:r>
      <w:r w:rsidRPr="00753BEB">
        <w:t xml:space="preserve"> Digital Transformation </w:t>
      </w:r>
      <w:r w:rsidR="002E1C79">
        <w:t>Cultural Industry</w:t>
      </w:r>
    </w:p>
    <w:p w14:paraId="6613839F" w14:textId="572123A0" w:rsidR="00357D7E" w:rsidRPr="00753BEB" w:rsidRDefault="008B5EC8" w:rsidP="00AE75AB">
      <w:pPr>
        <w:spacing w:after="0"/>
        <w:jc w:val="both"/>
        <w:rPr>
          <w:rFonts w:asciiTheme="majorBidi" w:hAnsiTheme="majorBidi" w:cstheme="majorBidi"/>
          <w:sz w:val="24"/>
          <w:szCs w:val="24"/>
        </w:rPr>
      </w:pPr>
      <w:r w:rsidRPr="00AE75AB">
        <w:rPr>
          <w:rFonts w:asciiTheme="majorBidi" w:hAnsiTheme="majorBidi" w:cstheme="majorBidi"/>
          <w:sz w:val="24"/>
          <w:szCs w:val="24"/>
        </w:rPr>
        <w:t>In this section, we will discuss the major</w:t>
      </w:r>
      <w:r w:rsidR="00AE75AB" w:rsidRPr="00AE75AB">
        <w:rPr>
          <w:rFonts w:asciiTheme="majorBidi" w:hAnsiTheme="majorBidi" w:cstheme="majorBidi"/>
          <w:sz w:val="24"/>
          <w:szCs w:val="24"/>
        </w:rPr>
        <w:t xml:space="preserve"> performances, challenges </w:t>
      </w:r>
      <w:r w:rsidR="00AE75AB">
        <w:rPr>
          <w:rFonts w:asciiTheme="majorBidi" w:hAnsiTheme="majorBidi" w:cstheme="majorBidi"/>
          <w:sz w:val="24"/>
          <w:szCs w:val="24"/>
        </w:rPr>
        <w:t>and</w:t>
      </w:r>
      <w:r w:rsidR="00AE75AB" w:rsidRPr="00AE75AB">
        <w:rPr>
          <w:rFonts w:asciiTheme="majorBidi" w:hAnsiTheme="majorBidi" w:cstheme="majorBidi"/>
          <w:sz w:val="24"/>
          <w:szCs w:val="24"/>
        </w:rPr>
        <w:t xml:space="preserve"> opportunities triggering factor</w:t>
      </w:r>
      <w:r w:rsidRPr="00AE75AB">
        <w:rPr>
          <w:rFonts w:asciiTheme="majorBidi" w:hAnsiTheme="majorBidi" w:cstheme="majorBidi"/>
          <w:sz w:val="24"/>
          <w:szCs w:val="24"/>
        </w:rPr>
        <w:t>s</w:t>
      </w:r>
      <w:r w:rsidRPr="00753BEB">
        <w:rPr>
          <w:rFonts w:asciiTheme="majorBidi" w:hAnsiTheme="majorBidi" w:cstheme="majorBidi"/>
          <w:sz w:val="24"/>
          <w:szCs w:val="24"/>
        </w:rPr>
        <w:t xml:space="preserve"> influencing digital transformation </w:t>
      </w:r>
      <w:r w:rsidR="00AE75AB">
        <w:rPr>
          <w:rFonts w:asciiTheme="majorBidi" w:hAnsiTheme="majorBidi" w:cstheme="majorBidi"/>
          <w:sz w:val="24"/>
          <w:szCs w:val="24"/>
        </w:rPr>
        <w:t>in</w:t>
      </w:r>
      <w:r w:rsidRPr="00753BEB">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782113B9" w:rsidR="00357D7E" w:rsidRPr="00753BEB" w:rsidRDefault="00C83408" w:rsidP="00F12409">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67764741"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C83408">
        <w:rPr>
          <w:rFonts w:asciiTheme="majorBidi" w:hAnsiTheme="majorBidi" w:cstheme="majorBidi"/>
        </w:rPr>
        <w:t>c</w:t>
      </w:r>
      <w:r w:rsidR="00C83408" w:rsidRPr="00753BEB">
        <w:rPr>
          <w:rFonts w:asciiTheme="majorBidi" w:hAnsiTheme="majorBidi" w:cstheme="majorBidi"/>
        </w:rPr>
        <w:t>hallenges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w:t>
      </w:r>
      <w:proofErr w:type="gramStart"/>
      <w:r w:rsidRPr="00753BEB">
        <w:rPr>
          <w:rFonts w:asciiTheme="majorBidi" w:hAnsiTheme="majorBidi" w:cstheme="majorBidi"/>
          <w:sz w:val="24"/>
          <w:szCs w:val="24"/>
        </w:rPr>
        <w:t>exemplar</w:t>
      </w:r>
      <w:proofErr w:type="gramEnd"/>
      <w:r w:rsidRPr="00753BEB">
        <w:rPr>
          <w:rFonts w:asciiTheme="majorBidi" w:hAnsiTheme="majorBidi" w:cstheme="majorBidi"/>
          <w:sz w:val="24"/>
          <w:szCs w:val="24"/>
        </w:rPr>
        <w:t xml:space="preserve">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0F4AC4DB" w14:textId="3D1B693C" w:rsidR="006D14CF" w:rsidRPr="00753BEB" w:rsidRDefault="006D14CF" w:rsidP="00821404">
      <w:pPr>
        <w:pStyle w:val="Heading1"/>
      </w:pPr>
      <w:r w:rsidRPr="00753BEB">
        <w:t>Challenges Opportunities and Strategies for Success</w:t>
      </w:r>
    </w:p>
    <w:p w14:paraId="45649617" w14:textId="77777777" w:rsidR="00CA6B64" w:rsidRPr="00753BEB" w:rsidRDefault="00CA6B64" w:rsidP="00F12409">
      <w:pPr>
        <w:pStyle w:val="Heading2"/>
      </w:pPr>
      <w:bookmarkStart w:id="21" w:name="challenges"/>
      <w:r w:rsidRPr="00753BEB">
        <w:t>Challenges</w:t>
      </w:r>
    </w:p>
    <w:p w14:paraId="3EDECE64" w14:textId="162D08B9"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049D50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04A0AA99" w14:textId="68BD09C0"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E0AE634" w14:textId="77777777" w:rsidR="00F0296E" w:rsidRPr="00753BEB" w:rsidRDefault="00F0296E" w:rsidP="00F0296E">
      <w:pPr>
        <w:pStyle w:val="Compact"/>
        <w:spacing w:after="0"/>
        <w:ind w:left="720"/>
        <w:jc w:val="both"/>
        <w:rPr>
          <w:rFonts w:asciiTheme="majorBidi" w:hAnsiTheme="majorBidi" w:cstheme="majorBidi"/>
          <w:sz w:val="24"/>
          <w:szCs w:val="24"/>
        </w:rPr>
      </w:pPr>
    </w:p>
    <w:p w14:paraId="22BD6203" w14:textId="5703DA5E"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947D71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5665C9EE" w14:textId="70FD2AC1" w:rsidR="00CA6B64" w:rsidRPr="00753BEB"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A009C2F" w14:textId="77777777" w:rsidR="00CA6B64" w:rsidRPr="00753BEB" w:rsidRDefault="00CA6B64" w:rsidP="00F12409">
      <w:pPr>
        <w:pStyle w:val="Heading2"/>
      </w:pPr>
      <w:bookmarkStart w:id="22" w:name="opportunities"/>
      <w:bookmarkEnd w:id="21"/>
      <w:r w:rsidRPr="00753BEB">
        <w:t>Opportunities</w:t>
      </w:r>
    </w:p>
    <w:p w14:paraId="2474800E" w14:textId="1E330C52"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4616FC8" w14:textId="779A5109"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C042EF">
        <w:rPr>
          <w:rFonts w:asciiTheme="majorBidi" w:hAnsiTheme="majorBidi" w:cstheme="majorBidi"/>
          <w:sz w:val="24"/>
          <w:szCs w:val="24"/>
        </w:rPr>
        <w:tab/>
      </w:r>
      <w:r w:rsidR="00C042EF">
        <w:rPr>
          <w:rFonts w:asciiTheme="majorBidi" w:hAnsiTheme="majorBidi" w:cstheme="majorBidi"/>
          <w:sz w:val="24"/>
          <w:szCs w:val="24"/>
        </w:rPr>
        <w:br/>
      </w:r>
    </w:p>
    <w:p w14:paraId="490A0533" w14:textId="66E30828"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076628D" w14:textId="7FCE2153"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bookmarkEnd w:id="22"/>
    <w:p w14:paraId="78AF79B6" w14:textId="77777777" w:rsidR="00CA6B64" w:rsidRPr="00753BEB" w:rsidRDefault="00CA6B64" w:rsidP="00F12409">
      <w:pPr>
        <w:pStyle w:val="Heading2"/>
      </w:pPr>
      <w:r w:rsidRPr="00753BEB">
        <w:t>Strategies for Success</w:t>
      </w:r>
    </w:p>
    <w:p w14:paraId="7EDD27AF" w14:textId="17A3F198"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05486C6C" w14:textId="2126C837"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46742AD9" w14:textId="7E6E875C"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719CA8D6" w14:textId="462B58DD"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00C308D3">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C308D3">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C308D3">
        <w:rPr>
          <w:rStyle w:val="FootnoteReference"/>
          <w:rFonts w:asciiTheme="majorBidi" w:hAnsiTheme="majorBidi" w:cstheme="majorBidi"/>
          <w:sz w:val="24"/>
          <w:szCs w:val="24"/>
        </w:rPr>
        <w:fldChar w:fldCharType="end"/>
      </w:r>
      <w:r w:rsidR="00C308D3" w:rsidRPr="00753BEB">
        <w:rPr>
          <w:rFonts w:asciiTheme="majorBidi" w:hAnsiTheme="majorBidi" w:cstheme="majorBidi"/>
          <w:sz w:val="24"/>
          <w:szCs w:val="24"/>
        </w:rPr>
        <w:t>.</w:t>
      </w:r>
    </w:p>
    <w:p w14:paraId="7E98C258" w14:textId="3BF7E8C1" w:rsidR="00EA1D11" w:rsidRPr="00753BEB" w:rsidRDefault="00CA6B6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23" w:name="Most_critical_hardware_startup_failure_f"/>
      <w:bookmarkEnd w:id="23"/>
    </w:p>
    <w:p w14:paraId="0BAE7449" w14:textId="53D9E738" w:rsidR="00186CAE" w:rsidRPr="00753BEB" w:rsidRDefault="00AC40A7" w:rsidP="00821404">
      <w:pPr>
        <w:pStyle w:val="Heading1"/>
      </w:pPr>
      <w:r>
        <w:t>L</w:t>
      </w:r>
      <w:r w:rsidR="004E3860" w:rsidRPr="00753BEB">
        <w:t>imitations</w:t>
      </w:r>
    </w:p>
    <w:p w14:paraId="6834C42C" w14:textId="791EDA52" w:rsidR="000F7654" w:rsidRDefault="00072666" w:rsidP="00C009A7">
      <w:pPr>
        <w:spacing w:after="0" w:line="240" w:lineRule="auto"/>
        <w:jc w:val="both"/>
        <w:rPr>
          <w:rFonts w:asciiTheme="majorBidi" w:hAnsiTheme="majorBidi" w:cstheme="majorBidi"/>
          <w:sz w:val="24"/>
          <w:szCs w:val="24"/>
        </w:rPr>
      </w:pPr>
      <w:r w:rsidRPr="00753BEB">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41541EF3" w14:textId="77777777" w:rsidR="00F12409" w:rsidRPr="00C009A7" w:rsidRDefault="00F12409" w:rsidP="00C009A7">
      <w:pPr>
        <w:spacing w:after="0" w:line="240" w:lineRule="auto"/>
        <w:jc w:val="both"/>
        <w:rPr>
          <w:rFonts w:asciiTheme="majorBidi" w:eastAsia="Times New Roman" w:hAnsiTheme="majorBidi" w:cstheme="majorBidi"/>
          <w:sz w:val="24"/>
          <w:szCs w:val="24"/>
        </w:rPr>
      </w:pPr>
    </w:p>
    <w:p w14:paraId="0930B29D" w14:textId="4CC2CCB9" w:rsidR="00072666" w:rsidRDefault="00072666" w:rsidP="00B055C0">
      <w:pPr>
        <w:spacing w:after="0"/>
        <w:rPr>
          <w:rStyle w:val="Strong"/>
          <w:rFonts w:asciiTheme="majorBidi" w:hAnsiTheme="majorBidi" w:cstheme="majorBidi"/>
          <w:sz w:val="24"/>
          <w:szCs w:val="24"/>
        </w:rPr>
      </w:pPr>
      <w:r w:rsidRPr="00753BEB">
        <w:rPr>
          <w:rFonts w:asciiTheme="majorBidi" w:hAnsiTheme="majorBidi" w:cstheme="majorBidi"/>
        </w:rPr>
        <w:t>1</w:t>
      </w:r>
      <w:r w:rsidRPr="00753BEB">
        <w:rPr>
          <w:rFonts w:asciiTheme="majorBidi" w:hAnsiTheme="majorBidi" w:cstheme="majorBidi"/>
          <w:sz w:val="24"/>
          <w:szCs w:val="24"/>
        </w:rPr>
        <w:t xml:space="preserve">. </w:t>
      </w:r>
      <w:r w:rsidRPr="00753BEB">
        <w:rPr>
          <w:rStyle w:val="Strong"/>
          <w:rFonts w:asciiTheme="majorBidi" w:hAnsiTheme="majorBidi" w:cstheme="majorBidi"/>
          <w:sz w:val="24"/>
          <w:szCs w:val="24"/>
        </w:rPr>
        <w:t>Data Availability and Quality</w:t>
      </w:r>
    </w:p>
    <w:p w14:paraId="01E82A06" w14:textId="77777777" w:rsidR="00F12409" w:rsidRPr="00753BEB" w:rsidRDefault="00F12409" w:rsidP="00B055C0">
      <w:pPr>
        <w:spacing w:after="0"/>
        <w:rPr>
          <w:rFonts w:asciiTheme="majorBidi" w:hAnsiTheme="majorBidi" w:cstheme="majorBidi"/>
          <w:sz w:val="24"/>
          <w:szCs w:val="24"/>
        </w:rPr>
      </w:pPr>
    </w:p>
    <w:p w14:paraId="2C40F79E" w14:textId="77777777"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Access to Comprehensive Data:</w:t>
      </w:r>
      <w:r w:rsidRPr="00753BEB">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078AB3AB" w14:textId="77777777" w:rsidR="004B5516" w:rsidRPr="00753BEB" w:rsidRDefault="004B5516" w:rsidP="004B5516">
      <w:pPr>
        <w:spacing w:after="0" w:line="240" w:lineRule="auto"/>
        <w:ind w:left="720"/>
        <w:jc w:val="both"/>
        <w:rPr>
          <w:rFonts w:asciiTheme="majorBidi" w:hAnsiTheme="majorBidi" w:cstheme="majorBidi"/>
          <w:sz w:val="24"/>
          <w:szCs w:val="24"/>
        </w:rPr>
      </w:pPr>
    </w:p>
    <w:p w14:paraId="53684648" w14:textId="77777777"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Data Completeness:</w:t>
      </w:r>
      <w:r w:rsidRPr="00753BEB">
        <w:rPr>
          <w:rFonts w:asciiTheme="majorBidi" w:hAnsiTheme="majorBidi" w:cstheme="majorBidi"/>
          <w:sz w:val="24"/>
          <w:szCs w:val="24"/>
        </w:rPr>
        <w:t xml:space="preserve"> There may be gaps or inconsistencies in the available data, especially in secondary sources.</w:t>
      </w:r>
    </w:p>
    <w:p w14:paraId="0592523A" w14:textId="77777777" w:rsidR="004B5516" w:rsidRPr="00753BEB" w:rsidRDefault="004B5516" w:rsidP="004B5516">
      <w:pPr>
        <w:spacing w:after="0" w:line="240" w:lineRule="auto"/>
        <w:jc w:val="both"/>
        <w:rPr>
          <w:rFonts w:asciiTheme="majorBidi" w:hAnsiTheme="majorBidi" w:cstheme="majorBidi"/>
          <w:sz w:val="24"/>
          <w:szCs w:val="24"/>
        </w:rPr>
      </w:pPr>
    </w:p>
    <w:p w14:paraId="625D28D9" w14:textId="145E1631" w:rsidR="00072666" w:rsidRDefault="00072666">
      <w:pPr>
        <w:numPr>
          <w:ilvl w:val="0"/>
          <w:numId w:val="10"/>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Bias in Data Collection:</w:t>
      </w:r>
      <w:r w:rsidRPr="00753BEB">
        <w:rPr>
          <w:rFonts w:asciiTheme="majorBidi" w:hAnsiTheme="majorBidi" w:cstheme="majorBidi"/>
          <w:sz w:val="24"/>
          <w:szCs w:val="24"/>
        </w:rPr>
        <w:t xml:space="preserve"> Data collected from surveys and interviews may be subject to response bias, where participants provide socially desirable answers.</w:t>
      </w:r>
    </w:p>
    <w:p w14:paraId="4A77AAF2" w14:textId="77777777" w:rsidR="00F12409" w:rsidRPr="00753BEB" w:rsidRDefault="00F12409" w:rsidP="00F12409">
      <w:pPr>
        <w:spacing w:after="0" w:line="240" w:lineRule="auto"/>
        <w:ind w:left="720"/>
        <w:jc w:val="both"/>
        <w:rPr>
          <w:rFonts w:asciiTheme="majorBidi" w:hAnsiTheme="majorBidi" w:cstheme="majorBidi"/>
          <w:sz w:val="24"/>
          <w:szCs w:val="24"/>
        </w:rPr>
      </w:pPr>
    </w:p>
    <w:p w14:paraId="2AF4EDDE" w14:textId="77777777" w:rsidR="00072666" w:rsidRDefault="00072666" w:rsidP="00B055C0">
      <w:pPr>
        <w:spacing w:after="0"/>
        <w:rPr>
          <w:rStyle w:val="Strong"/>
          <w:rFonts w:asciiTheme="majorBidi" w:hAnsiTheme="majorBidi" w:cstheme="majorBidi"/>
          <w:sz w:val="24"/>
          <w:szCs w:val="24"/>
        </w:rPr>
      </w:pPr>
      <w:r w:rsidRPr="00753BEB">
        <w:rPr>
          <w:rFonts w:asciiTheme="majorBidi" w:hAnsiTheme="majorBidi" w:cstheme="majorBidi"/>
          <w:sz w:val="24"/>
          <w:szCs w:val="24"/>
        </w:rPr>
        <w:t xml:space="preserve">2. </w:t>
      </w:r>
      <w:r w:rsidRPr="00753BEB">
        <w:rPr>
          <w:rStyle w:val="Strong"/>
          <w:rFonts w:asciiTheme="majorBidi" w:hAnsiTheme="majorBidi" w:cstheme="majorBidi"/>
          <w:sz w:val="24"/>
          <w:szCs w:val="24"/>
        </w:rPr>
        <w:t>Scope and Generalizability</w:t>
      </w:r>
    </w:p>
    <w:p w14:paraId="6D5B3A0F" w14:textId="77777777" w:rsidR="00F12409" w:rsidRPr="00753BEB" w:rsidRDefault="00F12409" w:rsidP="00B055C0">
      <w:pPr>
        <w:spacing w:after="0"/>
        <w:rPr>
          <w:rFonts w:asciiTheme="majorBidi" w:hAnsiTheme="majorBidi" w:cstheme="majorBidi"/>
          <w:sz w:val="24"/>
          <w:szCs w:val="24"/>
        </w:rPr>
      </w:pPr>
    </w:p>
    <w:p w14:paraId="1DDA6120" w14:textId="5891ABDC" w:rsidR="00053B3E" w:rsidRDefault="00072666" w:rsidP="00053B3E">
      <w:pPr>
        <w:numPr>
          <w:ilvl w:val="0"/>
          <w:numId w:val="1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Sample Size and Diversity:</w:t>
      </w:r>
      <w:r w:rsidRPr="00753BEB">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40B580AC" w14:textId="77777777" w:rsidR="006C2033" w:rsidRPr="00053B3E" w:rsidRDefault="006C2033" w:rsidP="006C2033">
      <w:pPr>
        <w:spacing w:after="0" w:line="240" w:lineRule="auto"/>
        <w:ind w:left="360"/>
        <w:jc w:val="both"/>
        <w:rPr>
          <w:rFonts w:asciiTheme="majorBidi" w:hAnsiTheme="majorBidi" w:cstheme="majorBidi"/>
          <w:sz w:val="24"/>
          <w:szCs w:val="24"/>
        </w:rPr>
      </w:pPr>
    </w:p>
    <w:p w14:paraId="2C126CBB" w14:textId="13354D51" w:rsidR="00F12409" w:rsidRDefault="00072666" w:rsidP="006C2033">
      <w:pPr>
        <w:numPr>
          <w:ilvl w:val="0"/>
          <w:numId w:val="11"/>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Geographical Limitations:</w:t>
      </w:r>
      <w:r w:rsidRPr="00753BEB">
        <w:rPr>
          <w:rFonts w:asciiTheme="majorBidi" w:hAnsiTheme="majorBidi" w:cstheme="majorBidi"/>
          <w:sz w:val="24"/>
          <w:szCs w:val="24"/>
        </w:rPr>
        <w:t xml:space="preserve"> The study may focus on cultural organizations in specific regions, which may not represent global trends.</w:t>
      </w:r>
      <w:r w:rsidR="00591B60" w:rsidRPr="00753BEB">
        <w:rPr>
          <w:rFonts w:asciiTheme="majorBidi" w:hAnsiTheme="majorBidi" w:cstheme="majorBidi"/>
          <w:sz w:val="24"/>
          <w:szCs w:val="24"/>
        </w:rPr>
        <w:tab/>
      </w:r>
      <w:r w:rsidR="00F12409">
        <w:rPr>
          <w:rFonts w:asciiTheme="majorBidi" w:hAnsiTheme="majorBidi" w:cstheme="majorBidi"/>
          <w:sz w:val="24"/>
          <w:szCs w:val="24"/>
        </w:rPr>
        <w:br/>
      </w:r>
    </w:p>
    <w:p w14:paraId="6D8E306C" w14:textId="7EE3E853"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3. </w:t>
      </w:r>
      <w:r w:rsidRPr="00753BEB">
        <w:rPr>
          <w:rStyle w:val="Strong"/>
          <w:rFonts w:asciiTheme="majorBidi" w:hAnsiTheme="majorBidi" w:cstheme="majorBidi"/>
          <w:sz w:val="24"/>
          <w:szCs w:val="24"/>
        </w:rPr>
        <w:t>Methodological Constraints</w:t>
      </w:r>
      <w:r w:rsidR="00F12409">
        <w:rPr>
          <w:rStyle w:val="Strong"/>
          <w:rFonts w:asciiTheme="majorBidi" w:hAnsiTheme="majorBidi" w:cstheme="majorBidi"/>
          <w:sz w:val="24"/>
          <w:szCs w:val="24"/>
        </w:rPr>
        <w:br/>
      </w:r>
    </w:p>
    <w:p w14:paraId="74C0D4C4" w14:textId="3FB1E6AB" w:rsidR="005B7861" w:rsidRPr="005B7861" w:rsidRDefault="00072666" w:rsidP="005B7861">
      <w:pPr>
        <w:numPr>
          <w:ilvl w:val="0"/>
          <w:numId w:val="12"/>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Mixed-Methods Challenges:</w:t>
      </w:r>
      <w:r w:rsidRPr="00753BEB">
        <w:rPr>
          <w:rFonts w:asciiTheme="majorBidi" w:hAnsiTheme="majorBidi" w:cstheme="majorBidi"/>
          <w:sz w:val="24"/>
          <w:szCs w:val="24"/>
        </w:rPr>
        <w:t xml:space="preserve"> Integrating quantitative and qualitative data can be complex and may lead to challenges in synthesizing findings.</w:t>
      </w:r>
    </w:p>
    <w:p w14:paraId="0E0E2853" w14:textId="7FA3BB32" w:rsidR="00591B60" w:rsidRPr="00390021" w:rsidRDefault="00072666" w:rsidP="00390021">
      <w:pPr>
        <w:numPr>
          <w:ilvl w:val="0"/>
          <w:numId w:val="12"/>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Temporal Limitations:</w:t>
      </w:r>
      <w:r w:rsidRPr="00753BEB">
        <w:rPr>
          <w:rFonts w:asciiTheme="majorBidi" w:hAnsiTheme="majorBidi" w:cstheme="majorBidi"/>
          <w:sz w:val="24"/>
          <w:szCs w:val="24"/>
        </w:rPr>
        <w:t xml:space="preserve"> The research may not fully capture the long-term impacts of digital transformation, focusing instead on more immediate effects.</w:t>
      </w:r>
      <w:r w:rsidR="00390021">
        <w:rPr>
          <w:rFonts w:asciiTheme="majorBidi" w:hAnsiTheme="majorBidi" w:cstheme="majorBidi"/>
          <w:sz w:val="24"/>
          <w:szCs w:val="24"/>
        </w:rPr>
        <w:tab/>
      </w:r>
      <w:r w:rsidR="00F12409" w:rsidRPr="00390021">
        <w:rPr>
          <w:rFonts w:asciiTheme="majorBidi" w:hAnsiTheme="majorBidi" w:cstheme="majorBidi"/>
          <w:sz w:val="24"/>
          <w:szCs w:val="24"/>
        </w:rPr>
        <w:br/>
      </w:r>
    </w:p>
    <w:p w14:paraId="68503DBE" w14:textId="2D9FE537" w:rsidR="00072666" w:rsidRPr="00753BEB" w:rsidRDefault="00072666" w:rsidP="00591B60">
      <w:pPr>
        <w:spacing w:after="0"/>
        <w:rPr>
          <w:rFonts w:asciiTheme="majorBidi" w:hAnsiTheme="majorBidi" w:cstheme="majorBidi"/>
          <w:sz w:val="24"/>
          <w:szCs w:val="24"/>
        </w:rPr>
      </w:pPr>
      <w:r w:rsidRPr="00753BEB">
        <w:rPr>
          <w:rFonts w:asciiTheme="majorBidi" w:hAnsiTheme="majorBidi" w:cstheme="majorBidi"/>
          <w:sz w:val="24"/>
          <w:szCs w:val="24"/>
        </w:rPr>
        <w:t xml:space="preserve">4. </w:t>
      </w:r>
      <w:r w:rsidRPr="00753BEB">
        <w:rPr>
          <w:rStyle w:val="Strong"/>
          <w:rFonts w:asciiTheme="majorBidi" w:hAnsiTheme="majorBidi" w:cstheme="majorBidi"/>
          <w:sz w:val="24"/>
          <w:szCs w:val="24"/>
        </w:rPr>
        <w:t>Technological Evolution</w:t>
      </w:r>
      <w:r w:rsidR="00F12409">
        <w:rPr>
          <w:rStyle w:val="Strong"/>
          <w:rFonts w:asciiTheme="majorBidi" w:hAnsiTheme="majorBidi" w:cstheme="majorBidi"/>
          <w:sz w:val="24"/>
          <w:szCs w:val="24"/>
        </w:rPr>
        <w:br/>
      </w:r>
    </w:p>
    <w:p w14:paraId="695D8706" w14:textId="77777777" w:rsidR="00072666" w:rsidRDefault="00072666">
      <w:pPr>
        <w:numPr>
          <w:ilvl w:val="0"/>
          <w:numId w:val="1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Rapid Technological Changes:</w:t>
      </w:r>
      <w:r w:rsidRPr="00753BEB">
        <w:rPr>
          <w:rFonts w:asciiTheme="majorBidi" w:hAnsiTheme="majorBidi" w:cstheme="majorBidi"/>
          <w:sz w:val="24"/>
          <w:szCs w:val="24"/>
        </w:rPr>
        <w:t xml:space="preserve"> The fast pace of technological advancement means that the findings may quickly become outdated as new technologies emerge.</w:t>
      </w:r>
    </w:p>
    <w:p w14:paraId="02D8BCA2" w14:textId="77777777" w:rsidR="004B5516" w:rsidRPr="00753BEB" w:rsidRDefault="004B5516" w:rsidP="004B5516">
      <w:pPr>
        <w:spacing w:after="0" w:line="240" w:lineRule="auto"/>
        <w:ind w:left="360"/>
        <w:jc w:val="both"/>
        <w:rPr>
          <w:rFonts w:asciiTheme="majorBidi" w:hAnsiTheme="majorBidi" w:cstheme="majorBidi"/>
          <w:sz w:val="24"/>
          <w:szCs w:val="24"/>
        </w:rPr>
      </w:pPr>
    </w:p>
    <w:p w14:paraId="3AB06A65" w14:textId="77777777" w:rsidR="00264C6A" w:rsidRDefault="00072666" w:rsidP="004D2AB3">
      <w:pPr>
        <w:numPr>
          <w:ilvl w:val="0"/>
          <w:numId w:val="13"/>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Variation in Technology Adoption:</w:t>
      </w:r>
      <w:r w:rsidRPr="00753BEB">
        <w:rPr>
          <w:rFonts w:asciiTheme="majorBidi" w:hAnsiTheme="majorBidi" w:cstheme="majorBidi"/>
          <w:sz w:val="24"/>
          <w:szCs w:val="24"/>
        </w:rPr>
        <w:t xml:space="preserve"> Different cultural organizations may adopt digital technologies at varying rates, leading to a wide range of impacts that are difficult to standardize.</w:t>
      </w:r>
      <w:r w:rsidR="00F12409">
        <w:rPr>
          <w:rFonts w:asciiTheme="majorBidi" w:hAnsiTheme="majorBidi" w:cstheme="majorBidi"/>
          <w:sz w:val="24"/>
          <w:szCs w:val="24"/>
        </w:rPr>
        <w:tab/>
      </w:r>
    </w:p>
    <w:p w14:paraId="1258EABD" w14:textId="7A230274" w:rsidR="00264C6A" w:rsidRDefault="00264C6A">
      <w:pPr>
        <w:rPr>
          <w:rFonts w:asciiTheme="majorBidi" w:hAnsiTheme="majorBidi" w:cstheme="majorBidi"/>
          <w:sz w:val="24"/>
          <w:szCs w:val="24"/>
        </w:rPr>
      </w:pPr>
    </w:p>
    <w:p w14:paraId="7E8B9819" w14:textId="7C6DB827"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5. </w:t>
      </w:r>
      <w:r w:rsidRPr="00753BEB">
        <w:rPr>
          <w:rStyle w:val="Strong"/>
          <w:rFonts w:asciiTheme="majorBidi" w:hAnsiTheme="majorBidi" w:cstheme="majorBidi"/>
          <w:sz w:val="24"/>
          <w:szCs w:val="24"/>
        </w:rPr>
        <w:t>Organizational and Cultural Differences</w:t>
      </w:r>
      <w:r w:rsidR="00F12409">
        <w:rPr>
          <w:rStyle w:val="Strong"/>
          <w:rFonts w:asciiTheme="majorBidi" w:hAnsiTheme="majorBidi" w:cstheme="majorBidi"/>
          <w:sz w:val="24"/>
          <w:szCs w:val="24"/>
        </w:rPr>
        <w:br/>
      </w:r>
    </w:p>
    <w:p w14:paraId="5A1F26EA" w14:textId="16BF85EC" w:rsidR="00907855" w:rsidRPr="00907855" w:rsidRDefault="00072666" w:rsidP="00907855">
      <w:pPr>
        <w:numPr>
          <w:ilvl w:val="0"/>
          <w:numId w:val="14"/>
        </w:numPr>
        <w:spacing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Heterogeneity of Cultural Organizations:</w:t>
      </w:r>
      <w:r w:rsidRPr="00753BEB">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2141FE89" w:rsidR="000F7654" w:rsidRDefault="00072666">
      <w:pPr>
        <w:numPr>
          <w:ilvl w:val="0"/>
          <w:numId w:val="14"/>
        </w:numPr>
        <w:spacing w:before="100" w:beforeAutospacing="1" w:after="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Resistance to Change:</w:t>
      </w:r>
      <w:r w:rsidRPr="00753BEB">
        <w:rPr>
          <w:rFonts w:asciiTheme="majorBidi" w:hAnsiTheme="majorBidi" w:cstheme="majorBidi"/>
          <w:sz w:val="24"/>
          <w:szCs w:val="24"/>
        </w:rPr>
        <w:t xml:space="preserve"> Some organizations may resist digital transformation due to cultural or organizational inertia, impacting the study’s findings.</w:t>
      </w:r>
      <w:r w:rsidR="00F12409">
        <w:rPr>
          <w:rFonts w:asciiTheme="majorBidi" w:hAnsiTheme="majorBidi" w:cstheme="majorBidi"/>
          <w:sz w:val="24"/>
          <w:szCs w:val="24"/>
        </w:rPr>
        <w:tab/>
      </w:r>
      <w:r w:rsidR="00F12409">
        <w:rPr>
          <w:rFonts w:asciiTheme="majorBidi" w:hAnsiTheme="majorBidi" w:cstheme="majorBidi"/>
          <w:sz w:val="24"/>
          <w:szCs w:val="24"/>
        </w:rPr>
        <w:br/>
      </w:r>
    </w:p>
    <w:p w14:paraId="009BBD89" w14:textId="35B24D3B"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6. </w:t>
      </w:r>
      <w:r w:rsidRPr="00753BEB">
        <w:rPr>
          <w:rStyle w:val="Strong"/>
          <w:rFonts w:asciiTheme="majorBidi" w:hAnsiTheme="majorBidi" w:cstheme="majorBidi"/>
          <w:sz w:val="24"/>
          <w:szCs w:val="24"/>
        </w:rPr>
        <w:t>External Factors</w:t>
      </w:r>
      <w:r w:rsidR="00F12409">
        <w:rPr>
          <w:rStyle w:val="Strong"/>
          <w:rFonts w:asciiTheme="majorBidi" w:hAnsiTheme="majorBidi" w:cstheme="majorBidi"/>
          <w:sz w:val="24"/>
          <w:szCs w:val="24"/>
        </w:rPr>
        <w:br/>
      </w:r>
    </w:p>
    <w:p w14:paraId="53572EF0" w14:textId="5B65A392" w:rsidR="00A56181" w:rsidRPr="00A56181" w:rsidRDefault="00072666" w:rsidP="00A56181">
      <w:pPr>
        <w:pStyle w:val="ListParagraph"/>
        <w:numPr>
          <w:ilvl w:val="0"/>
          <w:numId w:val="51"/>
        </w:numPr>
        <w:spacing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Regulatory Environment:</w:t>
      </w:r>
      <w:r w:rsidRPr="00A56181">
        <w:rPr>
          <w:rFonts w:asciiTheme="majorBidi" w:hAnsiTheme="majorBidi" w:cstheme="majorBidi"/>
          <w:sz w:val="24"/>
          <w:szCs w:val="24"/>
        </w:rPr>
        <w:t xml:space="preserve"> Changes in regulatory frameworks, intellectual property laws, and</w:t>
      </w:r>
      <w:r w:rsidR="00C009A7" w:rsidRPr="00A56181">
        <w:rPr>
          <w:rFonts w:asciiTheme="majorBidi" w:hAnsiTheme="majorBidi" w:cstheme="majorBidi"/>
          <w:sz w:val="24"/>
          <w:szCs w:val="24"/>
        </w:rPr>
        <w:t xml:space="preserve"> </w:t>
      </w:r>
      <w:r w:rsidRPr="00A56181">
        <w:rPr>
          <w:rFonts w:asciiTheme="majorBidi" w:hAnsiTheme="majorBidi" w:cstheme="majorBidi"/>
          <w:sz w:val="24"/>
          <w:szCs w:val="24"/>
        </w:rPr>
        <w:t>government policies can influence the impact of digital transformation on the cultural industry.</w:t>
      </w:r>
      <w:r w:rsidR="00A56181">
        <w:rPr>
          <w:rFonts w:asciiTheme="majorBidi" w:hAnsiTheme="majorBidi" w:cstheme="majorBidi"/>
          <w:sz w:val="24"/>
          <w:szCs w:val="24"/>
        </w:rPr>
        <w:tab/>
      </w:r>
      <w:r w:rsidR="00A56181">
        <w:rPr>
          <w:rFonts w:asciiTheme="majorBidi" w:hAnsiTheme="majorBidi" w:cstheme="majorBidi"/>
          <w:sz w:val="24"/>
          <w:szCs w:val="24"/>
        </w:rPr>
        <w:br/>
      </w:r>
    </w:p>
    <w:p w14:paraId="1612E9D2" w14:textId="1449A255" w:rsidR="00591B60" w:rsidRPr="00A56181" w:rsidRDefault="00072666" w:rsidP="00A56181">
      <w:pPr>
        <w:pStyle w:val="ListParagraph"/>
        <w:numPr>
          <w:ilvl w:val="0"/>
          <w:numId w:val="51"/>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Economic Conditions:</w:t>
      </w:r>
      <w:r w:rsidRPr="00A56181">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A56181">
        <w:rPr>
          <w:rFonts w:asciiTheme="majorBidi" w:hAnsiTheme="majorBidi" w:cstheme="majorBidi"/>
          <w:sz w:val="24"/>
          <w:szCs w:val="24"/>
        </w:rPr>
        <w:t xml:space="preserve"> </w:t>
      </w:r>
      <w:r w:rsidR="00591B60" w:rsidRPr="00A56181">
        <w:rPr>
          <w:rFonts w:asciiTheme="majorBidi" w:hAnsiTheme="majorBidi" w:cstheme="majorBidi"/>
          <w:sz w:val="24"/>
          <w:szCs w:val="24"/>
        </w:rPr>
        <w:tab/>
      </w:r>
      <w:r w:rsidR="00F12409" w:rsidRPr="00A56181">
        <w:rPr>
          <w:rFonts w:asciiTheme="majorBidi" w:hAnsiTheme="majorBidi" w:cstheme="majorBidi"/>
          <w:sz w:val="24"/>
          <w:szCs w:val="24"/>
        </w:rPr>
        <w:br/>
      </w:r>
    </w:p>
    <w:p w14:paraId="19DFC533" w14:textId="79D86FDB" w:rsidR="00072666" w:rsidRPr="00753BEB" w:rsidRDefault="00072666" w:rsidP="00B055C0">
      <w:pPr>
        <w:spacing w:after="0"/>
        <w:rPr>
          <w:rFonts w:asciiTheme="majorBidi" w:hAnsiTheme="majorBidi" w:cstheme="majorBidi"/>
          <w:sz w:val="24"/>
          <w:szCs w:val="24"/>
        </w:rPr>
      </w:pPr>
      <w:r w:rsidRPr="00753BEB">
        <w:rPr>
          <w:rFonts w:asciiTheme="majorBidi" w:hAnsiTheme="majorBidi" w:cstheme="majorBidi"/>
          <w:sz w:val="24"/>
          <w:szCs w:val="24"/>
        </w:rPr>
        <w:t xml:space="preserve">7. </w:t>
      </w:r>
      <w:r w:rsidRPr="00753BEB">
        <w:rPr>
          <w:rStyle w:val="Strong"/>
          <w:rFonts w:asciiTheme="majorBidi" w:hAnsiTheme="majorBidi" w:cstheme="majorBidi"/>
          <w:sz w:val="24"/>
          <w:szCs w:val="24"/>
        </w:rPr>
        <w:t>Ethical Considerations</w:t>
      </w:r>
    </w:p>
    <w:p w14:paraId="00F34E9D" w14:textId="77777777" w:rsidR="00A56181" w:rsidRDefault="00072666" w:rsidP="00A56181">
      <w:pPr>
        <w:numPr>
          <w:ilvl w:val="0"/>
          <w:numId w:val="1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Privacy and Confidentiality:</w:t>
      </w:r>
      <w:r w:rsidRPr="00A56181">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473D4107" w14:textId="56C93B43" w:rsidR="00A56181" w:rsidRPr="00A56181" w:rsidRDefault="00072666" w:rsidP="00A56181">
      <w:pPr>
        <w:numPr>
          <w:ilvl w:val="0"/>
          <w:numId w:val="16"/>
        </w:numPr>
        <w:spacing w:before="100" w:beforeAutospacing="1" w:line="240" w:lineRule="auto"/>
        <w:jc w:val="both"/>
        <w:rPr>
          <w:rFonts w:asciiTheme="majorBidi" w:hAnsiTheme="majorBidi" w:cstheme="majorBidi"/>
          <w:sz w:val="24"/>
          <w:szCs w:val="24"/>
        </w:rPr>
      </w:pPr>
      <w:r w:rsidRPr="00A56181">
        <w:rPr>
          <w:rStyle w:val="Strong"/>
          <w:rFonts w:asciiTheme="majorBidi" w:hAnsiTheme="majorBidi" w:cstheme="majorBidi"/>
          <w:sz w:val="24"/>
          <w:szCs w:val="24"/>
        </w:rPr>
        <w:t>Bias in Case Studies:</w:t>
      </w:r>
      <w:r w:rsidRPr="00A56181">
        <w:rPr>
          <w:rFonts w:asciiTheme="majorBidi" w:hAnsiTheme="majorBidi" w:cstheme="majorBidi"/>
          <w:sz w:val="24"/>
          <w:szCs w:val="24"/>
        </w:rPr>
        <w:t xml:space="preserve"> Selecting case studies may introduce selection bias, affecting the generalizability of the findings.</w:t>
      </w:r>
      <w:r w:rsidR="00591B60" w:rsidRPr="00A56181">
        <w:rPr>
          <w:rFonts w:asciiTheme="majorBidi" w:hAnsiTheme="majorBidi" w:cstheme="majorBidi"/>
          <w:sz w:val="24"/>
          <w:szCs w:val="24"/>
        </w:rPr>
        <w:tab/>
      </w:r>
      <w:r w:rsidR="00A56181" w:rsidRPr="00A56181">
        <w:rPr>
          <w:rFonts w:asciiTheme="majorBidi" w:hAnsiTheme="majorBidi" w:cstheme="majorBidi"/>
          <w:sz w:val="24"/>
          <w:szCs w:val="24"/>
        </w:rPr>
        <w:br/>
      </w:r>
    </w:p>
    <w:p w14:paraId="5408D1B7" w14:textId="0ABD097A" w:rsidR="00072666" w:rsidRPr="00A56181" w:rsidRDefault="00072666" w:rsidP="00B055C0">
      <w:pPr>
        <w:spacing w:after="0"/>
        <w:rPr>
          <w:rFonts w:asciiTheme="majorBidi" w:hAnsiTheme="majorBidi" w:cstheme="majorBidi"/>
          <w:sz w:val="20"/>
          <w:szCs w:val="20"/>
        </w:rPr>
      </w:pPr>
      <w:r w:rsidRPr="00753BEB">
        <w:rPr>
          <w:rFonts w:asciiTheme="majorBidi" w:hAnsiTheme="majorBidi" w:cstheme="majorBidi"/>
          <w:sz w:val="24"/>
          <w:szCs w:val="24"/>
        </w:rPr>
        <w:t xml:space="preserve">8. </w:t>
      </w:r>
      <w:r w:rsidRPr="00753BEB">
        <w:rPr>
          <w:rStyle w:val="Strong"/>
          <w:rFonts w:asciiTheme="majorBidi" w:hAnsiTheme="majorBidi" w:cstheme="majorBidi"/>
          <w:sz w:val="24"/>
          <w:szCs w:val="24"/>
        </w:rPr>
        <w:t>Conceptual and Theoretical Limitations</w:t>
      </w:r>
      <w:r w:rsidR="00F12409">
        <w:rPr>
          <w:rStyle w:val="Strong"/>
          <w:rFonts w:asciiTheme="majorBidi" w:hAnsiTheme="majorBidi" w:cstheme="majorBidi"/>
          <w:sz w:val="24"/>
          <w:szCs w:val="24"/>
        </w:rPr>
        <w:br/>
      </w:r>
    </w:p>
    <w:p w14:paraId="3BD88870" w14:textId="41141658" w:rsidR="004B5516" w:rsidRPr="004B5516" w:rsidRDefault="00072666" w:rsidP="00A56181">
      <w:pPr>
        <w:numPr>
          <w:ilvl w:val="0"/>
          <w:numId w:val="1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Defining Digital Transformation:</w:t>
      </w:r>
      <w:r w:rsidRPr="00753BEB">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11214EBC" w:rsidR="00072666" w:rsidRPr="00753BEB" w:rsidRDefault="00072666" w:rsidP="00A56181">
      <w:pPr>
        <w:numPr>
          <w:ilvl w:val="0"/>
          <w:numId w:val="17"/>
        </w:numPr>
        <w:spacing w:before="240" w:line="240" w:lineRule="auto"/>
        <w:jc w:val="both"/>
        <w:rPr>
          <w:rFonts w:asciiTheme="majorBidi" w:hAnsiTheme="majorBidi" w:cstheme="majorBidi"/>
          <w:sz w:val="24"/>
          <w:szCs w:val="24"/>
        </w:rPr>
      </w:pPr>
      <w:r w:rsidRPr="00753BEB">
        <w:rPr>
          <w:rStyle w:val="Strong"/>
          <w:rFonts w:asciiTheme="majorBidi" w:hAnsiTheme="majorBidi" w:cstheme="majorBidi"/>
          <w:sz w:val="24"/>
          <w:szCs w:val="24"/>
        </w:rPr>
        <w:t>Performance Metrics:</w:t>
      </w:r>
      <w:r w:rsidRPr="00753BEB">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sidRPr="00753BEB">
        <w:rPr>
          <w:rFonts w:asciiTheme="majorBidi" w:hAnsiTheme="majorBidi" w:cstheme="majorBidi"/>
          <w:sz w:val="24"/>
          <w:szCs w:val="24"/>
        </w:rPr>
        <w:tab/>
      </w:r>
      <w:r w:rsidR="00F12409">
        <w:rPr>
          <w:rFonts w:asciiTheme="majorBidi" w:hAnsiTheme="majorBidi" w:cstheme="majorBidi"/>
          <w:sz w:val="24"/>
          <w:szCs w:val="24"/>
        </w:rPr>
        <w:br/>
      </w:r>
    </w:p>
    <w:p w14:paraId="0DF0CFF8" w14:textId="7C264660" w:rsidR="00072666" w:rsidRPr="00753BEB" w:rsidRDefault="00903745" w:rsidP="00B055C0">
      <w:pPr>
        <w:spacing w:after="0" w:line="240" w:lineRule="auto"/>
        <w:jc w:val="both"/>
        <w:rPr>
          <w:rFonts w:asciiTheme="majorBidi" w:hAnsiTheme="majorBidi" w:cstheme="majorBidi"/>
          <w:b/>
          <w:bCs/>
          <w:sz w:val="24"/>
          <w:szCs w:val="24"/>
        </w:rPr>
      </w:pPr>
      <w:r w:rsidRPr="00753BEB">
        <w:rPr>
          <w:rFonts w:asciiTheme="majorBidi" w:hAnsiTheme="majorBidi" w:cstheme="majorBidi"/>
          <w:b/>
          <w:bCs/>
          <w:sz w:val="24"/>
          <w:szCs w:val="24"/>
        </w:rPr>
        <w:t>Summary of Limitations</w:t>
      </w:r>
      <w:r w:rsidR="00F12409">
        <w:rPr>
          <w:rFonts w:asciiTheme="majorBidi" w:hAnsiTheme="majorBidi" w:cstheme="majorBidi"/>
          <w:b/>
          <w:bCs/>
          <w:sz w:val="24"/>
          <w:szCs w:val="24"/>
        </w:rPr>
        <w:tab/>
      </w:r>
    </w:p>
    <w:p w14:paraId="0B4F2152"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Data Availability and Quality:</w:t>
      </w:r>
      <w:r w:rsidRPr="00753BEB">
        <w:rPr>
          <w:rFonts w:asciiTheme="majorBidi" w:eastAsia="Times New Roman" w:hAnsiTheme="majorBidi" w:cstheme="majorBidi"/>
          <w:sz w:val="24"/>
          <w:szCs w:val="24"/>
        </w:rPr>
        <w:t xml:space="preserve"> Challenges in accessing comprehensive, high-quality data and potential biases in data collection.</w:t>
      </w:r>
    </w:p>
    <w:p w14:paraId="65FCFA5B"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24A91201"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Scope and Generalizability:</w:t>
      </w:r>
      <w:r w:rsidRPr="00753BEB">
        <w:rPr>
          <w:rFonts w:asciiTheme="majorBidi" w:eastAsia="Times New Roman" w:hAnsiTheme="majorBidi" w:cstheme="majorBidi"/>
          <w:sz w:val="24"/>
          <w:szCs w:val="24"/>
        </w:rPr>
        <w:t xml:space="preserve"> Limitations due to sample size, geographical focus, and diversity of cultural organizations.</w:t>
      </w:r>
    </w:p>
    <w:p w14:paraId="442B93E7" w14:textId="77777777" w:rsidR="00C27A4D" w:rsidRPr="00753BEB" w:rsidRDefault="00C27A4D" w:rsidP="00C27A4D">
      <w:pPr>
        <w:pStyle w:val="ListParagraph"/>
        <w:spacing w:before="240" w:line="240" w:lineRule="auto"/>
        <w:jc w:val="both"/>
        <w:rPr>
          <w:rFonts w:asciiTheme="majorBidi" w:eastAsia="Times New Roman" w:hAnsiTheme="majorBidi" w:cstheme="majorBidi"/>
          <w:sz w:val="24"/>
          <w:szCs w:val="24"/>
        </w:rPr>
      </w:pPr>
    </w:p>
    <w:p w14:paraId="4FB32907"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Methodological Constraints:</w:t>
      </w:r>
      <w:r w:rsidRPr="00753BEB">
        <w:rPr>
          <w:rFonts w:asciiTheme="majorBidi" w:eastAsia="Times New Roman" w:hAnsiTheme="majorBidi" w:cstheme="majorBidi"/>
          <w:sz w:val="24"/>
          <w:szCs w:val="24"/>
        </w:rPr>
        <w:t xml:space="preserve"> Complexities in integrating mixed methods and capturing long-term impacts.</w:t>
      </w:r>
    </w:p>
    <w:p w14:paraId="08063E72"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3AAB4888" w14:textId="0F9E0016" w:rsidR="00C27A4D"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Technological Evolution:</w:t>
      </w:r>
      <w:r w:rsidRPr="00753BEB">
        <w:rPr>
          <w:rFonts w:asciiTheme="majorBidi" w:eastAsia="Times New Roman" w:hAnsiTheme="majorBidi" w:cstheme="majorBidi"/>
          <w:sz w:val="24"/>
          <w:szCs w:val="24"/>
        </w:rPr>
        <w:t xml:space="preserve"> Rapid changes in technology and varying rates of adoption among organizations.</w:t>
      </w:r>
    </w:p>
    <w:p w14:paraId="394F2AD6" w14:textId="77777777" w:rsidR="00C27A4D" w:rsidRP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23015413"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Organizational and Cultural Differences:</w:t>
      </w:r>
      <w:r w:rsidRPr="00753BEB">
        <w:rPr>
          <w:rFonts w:asciiTheme="majorBidi" w:eastAsia="Times New Roman" w:hAnsiTheme="majorBidi" w:cstheme="majorBidi"/>
          <w:sz w:val="24"/>
          <w:szCs w:val="24"/>
        </w:rPr>
        <w:t xml:space="preserve"> Diversity in the cultural sector and potential resistance to change.</w:t>
      </w:r>
    </w:p>
    <w:p w14:paraId="2750FF19" w14:textId="77777777" w:rsidR="00C27A4D" w:rsidRPr="00C27A4D" w:rsidRDefault="00C27A4D" w:rsidP="00C27A4D">
      <w:pPr>
        <w:pStyle w:val="ListParagraph"/>
        <w:rPr>
          <w:rFonts w:asciiTheme="majorBidi" w:eastAsia="Times New Roman" w:hAnsiTheme="majorBidi" w:cstheme="majorBidi"/>
          <w:sz w:val="24"/>
          <w:szCs w:val="24"/>
        </w:rPr>
      </w:pPr>
    </w:p>
    <w:p w14:paraId="4795779D" w14:textId="77777777"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External Factors:</w:t>
      </w:r>
      <w:r w:rsidRPr="00753BEB">
        <w:rPr>
          <w:rFonts w:asciiTheme="majorBidi" w:eastAsia="Times New Roman" w:hAnsiTheme="majorBidi" w:cstheme="majorBidi"/>
          <w:sz w:val="24"/>
          <w:szCs w:val="24"/>
        </w:rPr>
        <w:t xml:space="preserve"> Influence of regulatory, economic, and policy changes.</w:t>
      </w:r>
    </w:p>
    <w:p w14:paraId="111B0AD3" w14:textId="77777777" w:rsidR="00C27A4D" w:rsidRP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4AEF66D4" w14:textId="35DA41CC" w:rsidR="00903745"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Ethical Considerations:</w:t>
      </w:r>
      <w:r w:rsidRPr="00753BEB">
        <w:rPr>
          <w:rFonts w:asciiTheme="majorBidi" w:eastAsia="Times New Roman" w:hAnsiTheme="majorBidi" w:cstheme="majorBidi"/>
          <w:sz w:val="24"/>
          <w:szCs w:val="24"/>
        </w:rPr>
        <w:t xml:space="preserve"> Ensuring data privacy and avoiding bias in case study selection.</w:t>
      </w:r>
    </w:p>
    <w:p w14:paraId="6AD751EE" w14:textId="77777777" w:rsidR="00C27A4D" w:rsidRDefault="00C27A4D" w:rsidP="00C27A4D">
      <w:pPr>
        <w:pStyle w:val="ListParagraph"/>
        <w:spacing w:before="240" w:line="240" w:lineRule="auto"/>
        <w:jc w:val="both"/>
        <w:rPr>
          <w:rFonts w:asciiTheme="majorBidi" w:eastAsia="Times New Roman" w:hAnsiTheme="majorBidi" w:cstheme="majorBidi"/>
          <w:sz w:val="24"/>
          <w:szCs w:val="24"/>
        </w:rPr>
      </w:pPr>
    </w:p>
    <w:p w14:paraId="5EB1E866" w14:textId="51782601" w:rsidR="00913A49" w:rsidRDefault="00072666" w:rsidP="00C27A4D">
      <w:pPr>
        <w:pStyle w:val="ListParagraph"/>
        <w:numPr>
          <w:ilvl w:val="0"/>
          <w:numId w:val="33"/>
        </w:numPr>
        <w:spacing w:before="240" w:line="240" w:lineRule="auto"/>
        <w:jc w:val="both"/>
        <w:rPr>
          <w:rFonts w:asciiTheme="majorBidi" w:eastAsia="Times New Roman" w:hAnsiTheme="majorBidi" w:cstheme="majorBidi"/>
          <w:sz w:val="24"/>
          <w:szCs w:val="24"/>
        </w:rPr>
      </w:pPr>
      <w:r w:rsidRPr="00753BEB">
        <w:rPr>
          <w:rFonts w:asciiTheme="majorBidi" w:eastAsia="Times New Roman" w:hAnsiTheme="majorBidi" w:cstheme="majorBidi"/>
          <w:b/>
          <w:bCs/>
          <w:sz w:val="24"/>
          <w:szCs w:val="24"/>
        </w:rPr>
        <w:t>Conceptual and Theoretical Limitations:</w:t>
      </w:r>
      <w:r w:rsidRPr="00753BEB">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34"/>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3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rsidP="004D2AB3">
      <w:pPr>
        <w:pStyle w:val="ListParagraph"/>
        <w:numPr>
          <w:ilvl w:val="0"/>
          <w:numId w:val="36"/>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Pilot test data collection tools and </w:t>
      </w:r>
      <w:proofErr w:type="gramStart"/>
      <w:r w:rsidRPr="00252563">
        <w:rPr>
          <w:rFonts w:asciiTheme="majorBidi" w:hAnsiTheme="majorBidi" w:cstheme="majorBidi"/>
          <w:sz w:val="24"/>
          <w:szCs w:val="24"/>
        </w:rPr>
        <w:t>refine</w:t>
      </w:r>
      <w:proofErr w:type="gramEnd"/>
      <w:r w:rsidRPr="00252563">
        <w:rPr>
          <w:rFonts w:asciiTheme="majorBidi" w:hAnsiTheme="majorBidi" w:cstheme="majorBidi"/>
          <w:sz w:val="24"/>
          <w:szCs w:val="24"/>
        </w:rPr>
        <w:t xml:space="preserv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37"/>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rsidP="004D2AB3">
      <w:pPr>
        <w:pStyle w:val="ListParagraph"/>
        <w:numPr>
          <w:ilvl w:val="0"/>
          <w:numId w:val="37"/>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3E85E047" w14:textId="77777777" w:rsidR="00F16DA9" w:rsidRDefault="00F16DA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rsidP="004D2AB3">
      <w:pPr>
        <w:pStyle w:val="ListParagraph"/>
        <w:numPr>
          <w:ilvl w:val="0"/>
          <w:numId w:val="3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rsidP="004D2AB3">
      <w:pPr>
        <w:pStyle w:val="ListParagraph"/>
        <w:numPr>
          <w:ilvl w:val="0"/>
          <w:numId w:val="3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40"/>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rsidP="004D2AB3">
      <w:pPr>
        <w:pStyle w:val="ListParagraph"/>
        <w:numPr>
          <w:ilvl w:val="0"/>
          <w:numId w:val="40"/>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4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rsidP="004D2AB3">
      <w:pPr>
        <w:pStyle w:val="ListParagraph"/>
        <w:numPr>
          <w:ilvl w:val="0"/>
          <w:numId w:val="42"/>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rsidP="004D2AB3">
      <w:pPr>
        <w:pStyle w:val="ListParagraph"/>
        <w:numPr>
          <w:ilvl w:val="0"/>
          <w:numId w:val="43"/>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rsidP="004D2AB3">
      <w:pPr>
        <w:pStyle w:val="ListParagraph"/>
        <w:numPr>
          <w:ilvl w:val="0"/>
          <w:numId w:val="44"/>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6F8983BE" w14:textId="7A786A38" w:rsidR="007E0EF5" w:rsidRDefault="00A64BB7" w:rsidP="007E0EF5">
      <w:pPr>
        <w:numPr>
          <w:ilvl w:val="0"/>
          <w:numId w:val="9"/>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1:</w:t>
      </w:r>
      <w:r w:rsidRPr="008359BA">
        <w:rPr>
          <w:rFonts w:asciiTheme="majorBidi" w:hAnsiTheme="majorBidi" w:cstheme="majorBidi"/>
          <w:sz w:val="24"/>
          <w:szCs w:val="24"/>
        </w:rPr>
        <w:t xml:space="preserve"> Establish a strong foundation through literature review and initial data collection.</w:t>
      </w:r>
      <w:r w:rsidR="007E0EF5">
        <w:rPr>
          <w:rFonts w:asciiTheme="majorBidi" w:hAnsiTheme="majorBidi" w:cstheme="majorBidi"/>
          <w:sz w:val="24"/>
          <w:szCs w:val="24"/>
        </w:rPr>
        <w:tab/>
      </w:r>
      <w:r w:rsidR="007E0EF5">
        <w:rPr>
          <w:rFonts w:asciiTheme="majorBidi" w:hAnsiTheme="majorBidi" w:cstheme="majorBidi"/>
          <w:sz w:val="24"/>
          <w:szCs w:val="24"/>
        </w:rPr>
        <w:br/>
      </w:r>
    </w:p>
    <w:p w14:paraId="179AF9E0" w14:textId="4113F70F"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2:</w:t>
      </w:r>
      <w:r w:rsidRPr="008359BA">
        <w:rPr>
          <w:rFonts w:asciiTheme="majorBidi" w:hAnsiTheme="majorBidi" w:cstheme="majorBidi"/>
          <w:sz w:val="24"/>
          <w:szCs w:val="24"/>
        </w:rPr>
        <w:t xml:space="preserve"> Gather comprehensive data and perform preliminary analyses.</w:t>
      </w:r>
      <w:r w:rsidR="007E0EF5">
        <w:rPr>
          <w:rFonts w:asciiTheme="majorBidi" w:hAnsiTheme="majorBidi" w:cstheme="majorBidi"/>
          <w:sz w:val="24"/>
          <w:szCs w:val="24"/>
        </w:rPr>
        <w:tab/>
      </w:r>
      <w:r w:rsidR="007E0EF5">
        <w:rPr>
          <w:rFonts w:asciiTheme="majorBidi" w:hAnsiTheme="majorBidi" w:cstheme="majorBidi"/>
          <w:sz w:val="24"/>
          <w:szCs w:val="24"/>
        </w:rPr>
        <w:br/>
      </w:r>
    </w:p>
    <w:p w14:paraId="2F70BAE7" w14:textId="4B32797D"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3:</w:t>
      </w:r>
      <w:r w:rsidRPr="008359BA">
        <w:rPr>
          <w:rFonts w:asciiTheme="majorBidi" w:hAnsiTheme="majorBidi" w:cstheme="majorBidi"/>
          <w:sz w:val="24"/>
          <w:szCs w:val="24"/>
        </w:rPr>
        <w:t xml:space="preserve"> Integrate findings and develop theoretical models.</w:t>
      </w:r>
      <w:r w:rsidR="007E0EF5">
        <w:rPr>
          <w:rFonts w:asciiTheme="majorBidi" w:hAnsiTheme="majorBidi" w:cstheme="majorBidi"/>
          <w:sz w:val="24"/>
          <w:szCs w:val="24"/>
        </w:rPr>
        <w:tab/>
      </w:r>
      <w:r w:rsidR="007E0EF5">
        <w:rPr>
          <w:rFonts w:asciiTheme="majorBidi" w:hAnsiTheme="majorBidi" w:cstheme="majorBidi"/>
          <w:sz w:val="24"/>
          <w:szCs w:val="24"/>
        </w:rPr>
        <w:br/>
      </w:r>
    </w:p>
    <w:p w14:paraId="12BEF00F" w14:textId="77777777" w:rsidR="00A64BB7" w:rsidRPr="008359BA" w:rsidRDefault="00A64BB7">
      <w:pPr>
        <w:numPr>
          <w:ilvl w:val="0"/>
          <w:numId w:val="9"/>
        </w:numPr>
        <w:spacing w:before="100" w:beforeAutospacing="1"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Year 4:</w:t>
      </w:r>
      <w:r w:rsidRPr="008359BA">
        <w:rPr>
          <w:rFonts w:asciiTheme="majorBidi" w:hAnsiTheme="majorBidi" w:cstheme="majorBidi"/>
          <w:sz w:val="24"/>
          <w:szCs w:val="24"/>
        </w:rPr>
        <w:t xml:space="preserve"> Finalize and disseminate research, ensuring practical and academic contributions.</w:t>
      </w:r>
    </w:p>
    <w:p w14:paraId="0FD8F2AA" w14:textId="77777777" w:rsidR="0065604E" w:rsidRPr="00753BEB" w:rsidRDefault="0065604E" w:rsidP="00821404">
      <w:pPr>
        <w:pStyle w:val="Heading1"/>
      </w:pPr>
      <w:r w:rsidRPr="00753BEB">
        <w:t>Bibliography</w:t>
      </w:r>
    </w:p>
    <w:p w14:paraId="0BD0BFFE" w14:textId="58AC751D" w:rsidR="00967096" w:rsidRPr="00967096" w:rsidRDefault="0065604E" w:rsidP="00967096">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967096" w:rsidRPr="00967096">
        <w:rPr>
          <w:rFonts w:ascii="Times New Roman" w:hAnsi="Times New Roman" w:cs="Times New Roman"/>
          <w:noProof/>
          <w:sz w:val="24"/>
        </w:rPr>
        <w:t xml:space="preserve">Affonso, I.D. </w:t>
      </w:r>
      <w:r w:rsidR="00967096" w:rsidRPr="00967096">
        <w:rPr>
          <w:rFonts w:ascii="Times New Roman" w:hAnsi="Times New Roman" w:cs="Times New Roman"/>
          <w:i/>
          <w:iCs/>
          <w:noProof/>
          <w:sz w:val="24"/>
        </w:rPr>
        <w:t>et al.</w:t>
      </w:r>
      <w:r w:rsidR="00967096" w:rsidRPr="00967096">
        <w:rPr>
          <w:rFonts w:ascii="Times New Roman" w:hAnsi="Times New Roman" w:cs="Times New Roman"/>
          <w:noProof/>
          <w:sz w:val="24"/>
        </w:rPr>
        <w:t xml:space="preserve"> (2020) ‘Digital Transformation as a Tool for FPSO Project Acceleration’, </w:t>
      </w:r>
      <w:r w:rsidR="00967096" w:rsidRPr="00967096">
        <w:rPr>
          <w:rFonts w:ascii="Times New Roman" w:hAnsi="Times New Roman" w:cs="Times New Roman"/>
          <w:i/>
          <w:iCs/>
          <w:noProof/>
          <w:sz w:val="24"/>
        </w:rPr>
        <w:t>Proceedings of the Annual Offshore Technology Conference</w:t>
      </w:r>
      <w:r w:rsidR="00967096" w:rsidRPr="00967096">
        <w:rPr>
          <w:rFonts w:ascii="Times New Roman" w:hAnsi="Times New Roman" w:cs="Times New Roman"/>
          <w:noProof/>
          <w:sz w:val="24"/>
        </w:rPr>
        <w:t>, 2020-May. Available at: https://doi.org/10.4043/30480-MS.</w:t>
      </w:r>
    </w:p>
    <w:p w14:paraId="62621B2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67096">
        <w:rPr>
          <w:rFonts w:ascii="Times New Roman" w:hAnsi="Times New Roman" w:cs="Times New Roman"/>
          <w:i/>
          <w:iCs/>
          <w:noProof/>
          <w:sz w:val="24"/>
        </w:rPr>
        <w:t>Business Research</w:t>
      </w:r>
      <w:r w:rsidRPr="00967096">
        <w:rPr>
          <w:rFonts w:ascii="Times New Roman" w:hAnsi="Times New Roman" w:cs="Times New Roman"/>
          <w:noProof/>
          <w:sz w:val="24"/>
        </w:rPr>
        <w:t>, 13(3), pp. 1071–1113. Available at: https://doi.org/10.1007/s40685-020-00136-8.</w:t>
      </w:r>
    </w:p>
    <w:p w14:paraId="68B7D97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European Commission (2010) ‘GREEN PAPER - Unlocking the potential of cultural and creative industries ’ . The’, </w:t>
      </w:r>
      <w:r w:rsidRPr="00967096">
        <w:rPr>
          <w:rFonts w:ascii="Times New Roman" w:hAnsi="Times New Roman" w:cs="Times New Roman"/>
          <w:i/>
          <w:iCs/>
          <w:noProof/>
          <w:sz w:val="24"/>
        </w:rPr>
        <w:t>Group</w:t>
      </w:r>
      <w:r w:rsidRPr="00967096">
        <w:rPr>
          <w:rFonts w:ascii="Times New Roman" w:hAnsi="Times New Roman" w:cs="Times New Roman"/>
          <w:noProof/>
          <w:sz w:val="24"/>
        </w:rPr>
        <w:t>, pp. 3–6. Available at: https://op.europa.eu/en/publication-detail/-/publication/1cb6f484-074b-4913-87b3-344ccf020eef/language-en (Accessed: 19 June 2024).</w:t>
      </w:r>
    </w:p>
    <w:p w14:paraId="701E9C9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67096">
        <w:rPr>
          <w:rFonts w:ascii="Times New Roman" w:hAnsi="Times New Roman" w:cs="Times New Roman"/>
          <w:i/>
          <w:iCs/>
          <w:noProof/>
          <w:sz w:val="24"/>
        </w:rPr>
        <w:t>European Commission</w:t>
      </w:r>
      <w:r w:rsidRPr="00967096">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61696DEB"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Gershuny,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(2011) </w:t>
      </w:r>
      <w:r w:rsidRPr="00967096">
        <w:rPr>
          <w:rFonts w:ascii="Times New Roman" w:hAnsi="Times New Roman" w:cs="Times New Roman"/>
          <w:i/>
          <w:iCs/>
          <w:noProof/>
          <w:sz w:val="24"/>
        </w:rPr>
        <w:t>Protecting Our Heritage and Fostering Creativity | UNESCO</w:t>
      </w:r>
      <w:r w:rsidRPr="00967096">
        <w:rPr>
          <w:rFonts w:ascii="Times New Roman" w:hAnsi="Times New Roman" w:cs="Times New Roman"/>
          <w:noProof/>
          <w:sz w:val="24"/>
        </w:rPr>
        <w:t>. Available at: https://www.unesco.org/en/culture (Accessed: 19 June 2024).</w:t>
      </w:r>
    </w:p>
    <w:p w14:paraId="24AACB55"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Hesmondhalgh, D. and Pratt, A.C. (2005) ‘Cultural industries and cultural policy’, </w:t>
      </w:r>
      <w:r w:rsidRPr="00967096">
        <w:rPr>
          <w:rFonts w:ascii="Times New Roman" w:hAnsi="Times New Roman" w:cs="Times New Roman"/>
          <w:i/>
          <w:iCs/>
          <w:noProof/>
          <w:sz w:val="24"/>
        </w:rPr>
        <w:t>International Journal of Cultural Policy</w:t>
      </w:r>
      <w:r w:rsidRPr="00967096">
        <w:rPr>
          <w:rFonts w:ascii="Times New Roman" w:hAnsi="Times New Roman" w:cs="Times New Roman"/>
          <w:noProof/>
          <w:sz w:val="24"/>
        </w:rPr>
        <w:t>, 11(1), pp. 1–13. Available at: https://doi.org/10.1080/10286630500067598.</w:t>
      </w:r>
    </w:p>
    <w:p w14:paraId="47473220"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Imran, F.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15AE2F3"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Kitchenham, B &amp; Charters, S. (2007) ‘Harvard referencing style’, </w:t>
      </w:r>
      <w:r w:rsidRPr="00967096">
        <w:rPr>
          <w:rFonts w:ascii="Times New Roman" w:hAnsi="Times New Roman" w:cs="Times New Roman"/>
          <w:i/>
          <w:iCs/>
          <w:noProof/>
          <w:sz w:val="24"/>
        </w:rPr>
        <w:t>Technical report, Ver. 2.3 EBSE Technical Report. EBSE</w:t>
      </w:r>
      <w:r w:rsidRPr="00967096">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66C1384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Koshelieva, O.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(2023) ‘Digital transformation in culture and art: Exploring the challenges, opportunities and implications in cultural studies’, </w:t>
      </w:r>
      <w:r w:rsidRPr="00967096">
        <w:rPr>
          <w:rFonts w:ascii="Times New Roman" w:hAnsi="Times New Roman" w:cs="Times New Roman"/>
          <w:i/>
          <w:iCs/>
          <w:noProof/>
          <w:sz w:val="24"/>
        </w:rPr>
        <w:t>Research Journal in Advanced Humanities</w:t>
      </w:r>
      <w:r w:rsidRPr="00967096">
        <w:rPr>
          <w:rFonts w:ascii="Times New Roman" w:hAnsi="Times New Roman" w:cs="Times New Roman"/>
          <w:noProof/>
          <w:sz w:val="24"/>
        </w:rPr>
        <w:t>, 4(3). Available at: https://royalliteglobal.com/advanced-humanities/article/view/1236 (Accessed: 19 June 2024).</w:t>
      </w:r>
    </w:p>
    <w:p w14:paraId="1D98D7E2"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Kumar,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(2022) ‘A framework for assessing social acceptability of industry 4.0 technologies for the development of digital manufacturing’, </w:t>
      </w:r>
      <w:r w:rsidRPr="00967096">
        <w:rPr>
          <w:rFonts w:ascii="Times New Roman" w:hAnsi="Times New Roman" w:cs="Times New Roman"/>
          <w:i/>
          <w:iCs/>
          <w:noProof/>
          <w:sz w:val="24"/>
        </w:rPr>
        <w:t>Technological Forecasting and Social Change</w:t>
      </w:r>
      <w:r w:rsidRPr="00967096">
        <w:rPr>
          <w:rFonts w:ascii="Times New Roman" w:hAnsi="Times New Roman" w:cs="Times New Roman"/>
          <w:noProof/>
          <w:sz w:val="24"/>
        </w:rPr>
        <w:t>, 174, p. 121217. Available at: https://doi.org/10.1016/J.TECHFORE.2021.121217.</w:t>
      </w:r>
    </w:p>
    <w:p w14:paraId="0B9EB5A6"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Llopis-Albert, C., Rubio, F. and Valero, F. (2021) ‘Impact of digital transformation on the automotive industry’, </w:t>
      </w:r>
      <w:r w:rsidRPr="00967096">
        <w:rPr>
          <w:rFonts w:ascii="Times New Roman" w:hAnsi="Times New Roman" w:cs="Times New Roman"/>
          <w:i/>
          <w:iCs/>
          <w:noProof/>
          <w:sz w:val="24"/>
        </w:rPr>
        <w:t>Technological Forecasting and Social Change</w:t>
      </w:r>
      <w:r w:rsidRPr="00967096">
        <w:rPr>
          <w:rFonts w:ascii="Times New Roman" w:hAnsi="Times New Roman" w:cs="Times New Roman"/>
          <w:noProof/>
          <w:sz w:val="24"/>
        </w:rPr>
        <w:t>, 162, p. 120343. Available at: https://doi.org/10.1016/J.TECHFORE.2020.120343.</w:t>
      </w:r>
    </w:p>
    <w:p w14:paraId="62AB4BCA"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Manjula, S., Balaji, P. and Deepa, N. (2021) ‘) Sazelin Arif, Universiti Teknikal Malaysia Melaka (UTeM), Malaysia. (3) Arjun Prasad Khanal’, </w:t>
      </w:r>
      <w:r w:rsidRPr="00967096">
        <w:rPr>
          <w:rFonts w:ascii="Times New Roman" w:hAnsi="Times New Roman" w:cs="Times New Roman"/>
          <w:i/>
          <w:iCs/>
          <w:noProof/>
          <w:sz w:val="24"/>
        </w:rPr>
        <w:t>Nepal. Review Article Manjula et al</w:t>
      </w:r>
      <w:r w:rsidRPr="00967096">
        <w:rPr>
          <w:rFonts w:ascii="Times New Roman" w:hAnsi="Times New Roman" w:cs="Times New Roman"/>
          <w:noProof/>
          <w:sz w:val="24"/>
        </w:rPr>
        <w:t>, (1), pp. 88–101. Available at: https://doi.org/10.9734/AJAEES/2021/v39i1130729.</w:t>
      </w:r>
    </w:p>
    <w:p w14:paraId="60875DD8"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Massi, M., Vecco, M. and Lin, Y. (2020) ‘Digital transformation in the cultural and creative sectors’, in </w:t>
      </w:r>
      <w:r w:rsidRPr="00967096">
        <w:rPr>
          <w:rFonts w:ascii="Times New Roman" w:hAnsi="Times New Roman" w:cs="Times New Roman"/>
          <w:i/>
          <w:iCs/>
          <w:noProof/>
          <w:sz w:val="24"/>
        </w:rPr>
        <w:t>Digital Transformation in the Cultural and Creative Industries</w:t>
      </w:r>
      <w:r w:rsidRPr="00967096">
        <w:rPr>
          <w:rFonts w:ascii="Times New Roman" w:hAnsi="Times New Roman" w:cs="Times New Roman"/>
          <w:noProof/>
          <w:sz w:val="24"/>
        </w:rPr>
        <w:t>, pp. 1–9. Available at: https://doi.org/10.4324/9780429329852-1.</w:t>
      </w:r>
    </w:p>
    <w:p w14:paraId="44282307"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Naimi-Sadigh, A., Asgari, T. and Rabiei, M. (2022) ‘Digital Transformation in the Value Chain Disruption of Banking Services’, </w:t>
      </w:r>
      <w:r w:rsidRPr="00967096">
        <w:rPr>
          <w:rFonts w:ascii="Times New Roman" w:hAnsi="Times New Roman" w:cs="Times New Roman"/>
          <w:i/>
          <w:iCs/>
          <w:noProof/>
          <w:sz w:val="24"/>
        </w:rPr>
        <w:t>Journal of the Knowledge Economy</w:t>
      </w:r>
      <w:r w:rsidRPr="00967096">
        <w:rPr>
          <w:rFonts w:ascii="Times New Roman" w:hAnsi="Times New Roman" w:cs="Times New Roman"/>
          <w:noProof/>
          <w:sz w:val="24"/>
        </w:rPr>
        <w:t>, 13(2), pp. 1212–1242. Available at: https://doi.org/10.1007/S13132-021-00759-0.</w:t>
      </w:r>
    </w:p>
    <w:p w14:paraId="52D48B2C"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Reischauer, G. (2022) ‘Digital Transformation 1: Fundamentals’, in </w:t>
      </w:r>
      <w:r w:rsidRPr="00967096">
        <w:rPr>
          <w:rFonts w:ascii="Times New Roman" w:hAnsi="Times New Roman" w:cs="Times New Roman"/>
          <w:i/>
          <w:iCs/>
          <w:noProof/>
          <w:sz w:val="24"/>
        </w:rPr>
        <w:t>Shamiya Mirzagayeva, Heydar Aslanov</w:t>
      </w:r>
      <w:r w:rsidRPr="00967096">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3EEC09B3"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Ren, Y., Li, B. and Liang, D. (2023) ‘Impact of digital transformation on renewable energy companies’ performance: Evidence from China’, </w:t>
      </w:r>
      <w:r w:rsidRPr="00967096">
        <w:rPr>
          <w:rFonts w:ascii="Times New Roman" w:hAnsi="Times New Roman" w:cs="Times New Roman"/>
          <w:i/>
          <w:iCs/>
          <w:noProof/>
          <w:sz w:val="24"/>
        </w:rPr>
        <w:t>Frontiers in Environmental Science</w:t>
      </w:r>
      <w:r w:rsidRPr="00967096">
        <w:rPr>
          <w:rFonts w:ascii="Times New Roman" w:hAnsi="Times New Roman" w:cs="Times New Roman"/>
          <w:noProof/>
          <w:sz w:val="24"/>
        </w:rPr>
        <w:t>, 10. Available at: https://doi.org/10.3389/fenvs.2022.1105686.</w:t>
      </w:r>
    </w:p>
    <w:p w14:paraId="003CF564"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Sartal, A.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(2020) ‘The sustainable manufacturing concept, evolution and opportunities within Industry 4.0: A literature review’, </w:t>
      </w:r>
      <w:r w:rsidRPr="00967096">
        <w:rPr>
          <w:rFonts w:ascii="Times New Roman" w:hAnsi="Times New Roman" w:cs="Times New Roman"/>
          <w:i/>
          <w:iCs/>
          <w:noProof/>
          <w:sz w:val="24"/>
        </w:rPr>
        <w:t>Advances in Mechanical Engineering</w:t>
      </w:r>
      <w:r w:rsidRPr="00967096">
        <w:rPr>
          <w:rFonts w:ascii="Times New Roman" w:hAnsi="Times New Roman" w:cs="Times New Roman"/>
          <w:noProof/>
          <w:sz w:val="24"/>
        </w:rPr>
        <w:t>, 12(5). Available at: https://doi.org/10.1177/1687814020925232/ASSET/IMAGES/LARGE/10.1177_1687814020925232-FIG2.JPEG.</w:t>
      </w:r>
    </w:p>
    <w:p w14:paraId="3D9EBD3E"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valantic (2024) </w:t>
      </w:r>
      <w:r w:rsidRPr="00967096">
        <w:rPr>
          <w:rFonts w:ascii="Times New Roman" w:hAnsi="Times New Roman" w:cs="Times New Roman"/>
          <w:i/>
          <w:iCs/>
          <w:noProof/>
          <w:sz w:val="24"/>
        </w:rPr>
        <w:t>Digital Transformation of the Creative Industry</w:t>
      </w:r>
      <w:r w:rsidRPr="00967096">
        <w:rPr>
          <w:rFonts w:ascii="Times New Roman" w:hAnsi="Times New Roman" w:cs="Times New Roman"/>
          <w:noProof/>
          <w:sz w:val="24"/>
        </w:rPr>
        <w:t>. Available at: https://www.valantic.com/en/industries/creative-industry/ (Accessed: 19 June 2024).</w:t>
      </w:r>
    </w:p>
    <w:p w14:paraId="0DCECB0B"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Vial, G. (2019) ‘Understanding digital transformation: A review and a research agenda’, </w:t>
      </w:r>
      <w:r w:rsidRPr="00967096">
        <w:rPr>
          <w:rFonts w:ascii="Times New Roman" w:hAnsi="Times New Roman" w:cs="Times New Roman"/>
          <w:i/>
          <w:iCs/>
          <w:noProof/>
          <w:sz w:val="24"/>
        </w:rPr>
        <w:t>Journal of Strategic Information Systems</w:t>
      </w:r>
      <w:r w:rsidRPr="00967096">
        <w:rPr>
          <w:rFonts w:ascii="Times New Roman" w:hAnsi="Times New Roman" w:cs="Times New Roman"/>
          <w:noProof/>
          <w:sz w:val="24"/>
        </w:rPr>
        <w:t>. North-Holland, pp. 118–144. Available at: https://doi.org/10.1016/j.jsis.2019.01.003.</w:t>
      </w:r>
    </w:p>
    <w:p w14:paraId="51502CDA"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Warner, K.S.R. and Wäger, M. (2019) ‘Building dynamic capabilities for digital transformation: An ongoing process of strategic renewal’, </w:t>
      </w:r>
      <w:r w:rsidRPr="00967096">
        <w:rPr>
          <w:rFonts w:ascii="Times New Roman" w:hAnsi="Times New Roman" w:cs="Times New Roman"/>
          <w:i/>
          <w:iCs/>
          <w:noProof/>
          <w:sz w:val="24"/>
        </w:rPr>
        <w:t>Long Range Planning</w:t>
      </w:r>
      <w:r w:rsidRPr="00967096">
        <w:rPr>
          <w:rFonts w:ascii="Times New Roman" w:hAnsi="Times New Roman" w:cs="Times New Roman"/>
          <w:noProof/>
          <w:sz w:val="24"/>
        </w:rPr>
        <w:t>, 52(3), pp. 326–349. Available at: https://doi.org/10.1016/J.LRP.2018.12.001.</w:t>
      </w:r>
    </w:p>
    <w:p w14:paraId="0BD58875" w14:textId="77777777" w:rsidR="00967096" w:rsidRPr="00967096" w:rsidRDefault="00967096" w:rsidP="00967096">
      <w:pPr>
        <w:widowControl w:val="0"/>
        <w:autoSpaceDE w:val="0"/>
        <w:autoSpaceDN w:val="0"/>
        <w:adjustRightInd w:val="0"/>
        <w:spacing w:before="180" w:after="0" w:line="240" w:lineRule="auto"/>
        <w:rPr>
          <w:rFonts w:ascii="Times New Roman" w:hAnsi="Times New Roman" w:cs="Times New Roman"/>
          <w:noProof/>
          <w:sz w:val="24"/>
        </w:rPr>
      </w:pPr>
      <w:r w:rsidRPr="00967096">
        <w:rPr>
          <w:rFonts w:ascii="Times New Roman" w:hAnsi="Times New Roman" w:cs="Times New Roman"/>
          <w:noProof/>
          <w:sz w:val="24"/>
        </w:rPr>
        <w:t xml:space="preserve">Zhao, Q ; </w:t>
      </w:r>
      <w:r w:rsidRPr="00967096">
        <w:rPr>
          <w:rFonts w:ascii="Times New Roman" w:hAnsi="Times New Roman" w:cs="Times New Roman"/>
          <w:i/>
          <w:iCs/>
          <w:noProof/>
          <w:sz w:val="24"/>
        </w:rPr>
        <w:t>et al.</w:t>
      </w:r>
      <w:r w:rsidRPr="00967096">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67096">
        <w:rPr>
          <w:rFonts w:ascii="Times New Roman" w:hAnsi="Times New Roman" w:cs="Times New Roman"/>
          <w:i/>
          <w:iCs/>
          <w:noProof/>
          <w:sz w:val="24"/>
        </w:rPr>
        <w:t>Sustainability 2023, Vol. 15, Page 9998</w:t>
      </w:r>
      <w:r w:rsidRPr="00967096">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4"/>
      <w:bookmarkEnd w:id="20"/>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BD244" w14:textId="77777777" w:rsidR="009B5D9A" w:rsidRDefault="009B5D9A" w:rsidP="00360B8A">
      <w:pPr>
        <w:spacing w:after="0" w:line="240" w:lineRule="auto"/>
      </w:pPr>
      <w:r>
        <w:separator/>
      </w:r>
    </w:p>
  </w:endnote>
  <w:endnote w:type="continuationSeparator" w:id="0">
    <w:p w14:paraId="79457A00" w14:textId="77777777" w:rsidR="009B5D9A" w:rsidRDefault="009B5D9A"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111EA" w14:textId="77777777" w:rsidR="009B5D9A" w:rsidRDefault="009B5D9A" w:rsidP="00360B8A">
      <w:pPr>
        <w:spacing w:after="0" w:line="240" w:lineRule="auto"/>
      </w:pPr>
      <w:r>
        <w:separator/>
      </w:r>
    </w:p>
  </w:footnote>
  <w:footnote w:type="continuationSeparator" w:id="0">
    <w:p w14:paraId="30B2B596" w14:textId="77777777" w:rsidR="009B5D9A" w:rsidRDefault="009B5D9A"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34F94"/>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1"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B0676"/>
    <w:multiLevelType w:val="hybridMultilevel"/>
    <w:tmpl w:val="F482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3"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6" w15:restartNumberingAfterBreak="0">
    <w:nsid w:val="5D4F6FB8"/>
    <w:multiLevelType w:val="hybridMultilevel"/>
    <w:tmpl w:val="D1484C42"/>
    <w:lvl w:ilvl="0" w:tplc="CD247CF8">
      <w:start w:val="1"/>
      <w:numFmt w:val="decimal"/>
      <w:lvlText w:val="%1."/>
      <w:lvlJc w:val="left"/>
      <w:pPr>
        <w:ind w:left="304" w:hanging="182"/>
      </w:pPr>
      <w:rPr>
        <w:rFonts w:asciiTheme="minorHAnsi" w:eastAsiaTheme="minorEastAsia" w:hAnsiTheme="minorHAnsi" w:cstheme="minorBidi"/>
        <w:w w:val="97"/>
        <w:sz w:val="22"/>
        <w:szCs w:val="22"/>
        <w:lang w:val="en-US" w:eastAsia="en-US" w:bidi="ar-SA"/>
      </w:rPr>
    </w:lvl>
    <w:lvl w:ilvl="1" w:tplc="1C86C44E">
      <w:numFmt w:val="bullet"/>
      <w:lvlText w:val="•"/>
      <w:lvlJc w:val="left"/>
      <w:pPr>
        <w:ind w:left="577" w:hanging="182"/>
      </w:pPr>
      <w:rPr>
        <w:rFonts w:hint="default"/>
        <w:lang w:val="en-US" w:eastAsia="en-US" w:bidi="ar-SA"/>
      </w:rPr>
    </w:lvl>
    <w:lvl w:ilvl="2" w:tplc="6EC4D170">
      <w:numFmt w:val="bullet"/>
      <w:lvlText w:val="•"/>
      <w:lvlJc w:val="left"/>
      <w:pPr>
        <w:ind w:left="854" w:hanging="182"/>
      </w:pPr>
      <w:rPr>
        <w:rFonts w:hint="default"/>
        <w:lang w:val="en-US" w:eastAsia="en-US" w:bidi="ar-SA"/>
      </w:rPr>
    </w:lvl>
    <w:lvl w:ilvl="3" w:tplc="6024B39A">
      <w:numFmt w:val="bullet"/>
      <w:lvlText w:val="•"/>
      <w:lvlJc w:val="left"/>
      <w:pPr>
        <w:ind w:left="1131" w:hanging="182"/>
      </w:pPr>
      <w:rPr>
        <w:rFonts w:hint="default"/>
        <w:lang w:val="en-US" w:eastAsia="en-US" w:bidi="ar-SA"/>
      </w:rPr>
    </w:lvl>
    <w:lvl w:ilvl="4" w:tplc="884E99BC">
      <w:numFmt w:val="bullet"/>
      <w:lvlText w:val="•"/>
      <w:lvlJc w:val="left"/>
      <w:pPr>
        <w:ind w:left="1408" w:hanging="182"/>
      </w:pPr>
      <w:rPr>
        <w:rFonts w:hint="default"/>
        <w:lang w:val="en-US" w:eastAsia="en-US" w:bidi="ar-SA"/>
      </w:rPr>
    </w:lvl>
    <w:lvl w:ilvl="5" w:tplc="5D5CFC66">
      <w:numFmt w:val="bullet"/>
      <w:lvlText w:val="•"/>
      <w:lvlJc w:val="left"/>
      <w:pPr>
        <w:ind w:left="1686" w:hanging="182"/>
      </w:pPr>
      <w:rPr>
        <w:rFonts w:hint="default"/>
        <w:lang w:val="en-US" w:eastAsia="en-US" w:bidi="ar-SA"/>
      </w:rPr>
    </w:lvl>
    <w:lvl w:ilvl="6" w:tplc="865AD286">
      <w:numFmt w:val="bullet"/>
      <w:lvlText w:val="•"/>
      <w:lvlJc w:val="left"/>
      <w:pPr>
        <w:ind w:left="1963" w:hanging="182"/>
      </w:pPr>
      <w:rPr>
        <w:rFonts w:hint="default"/>
        <w:lang w:val="en-US" w:eastAsia="en-US" w:bidi="ar-SA"/>
      </w:rPr>
    </w:lvl>
    <w:lvl w:ilvl="7" w:tplc="17EABCE4">
      <w:numFmt w:val="bullet"/>
      <w:lvlText w:val="•"/>
      <w:lvlJc w:val="left"/>
      <w:pPr>
        <w:ind w:left="2240" w:hanging="182"/>
      </w:pPr>
      <w:rPr>
        <w:rFonts w:hint="default"/>
        <w:lang w:val="en-US" w:eastAsia="en-US" w:bidi="ar-SA"/>
      </w:rPr>
    </w:lvl>
    <w:lvl w:ilvl="8" w:tplc="EA9AACFA">
      <w:numFmt w:val="bullet"/>
      <w:lvlText w:val="•"/>
      <w:lvlJc w:val="left"/>
      <w:pPr>
        <w:ind w:left="2517" w:hanging="182"/>
      </w:pPr>
      <w:rPr>
        <w:rFonts w:hint="default"/>
        <w:lang w:val="en-US" w:eastAsia="en-US" w:bidi="ar-SA"/>
      </w:rPr>
    </w:lvl>
  </w:abstractNum>
  <w:abstractNum w:abstractNumId="3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2" w15:restartNumberingAfterBreak="0">
    <w:nsid w:val="6F724B0A"/>
    <w:multiLevelType w:val="hybridMultilevel"/>
    <w:tmpl w:val="0C64D72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3"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9"/>
  </w:num>
  <w:num w:numId="5" w16cid:durableId="740568975">
    <w:abstractNumId w:val="37"/>
  </w:num>
  <w:num w:numId="6" w16cid:durableId="1916820883">
    <w:abstractNumId w:val="16"/>
  </w:num>
  <w:num w:numId="7" w16cid:durableId="72894073">
    <w:abstractNumId w:val="19"/>
  </w:num>
  <w:num w:numId="8" w16cid:durableId="1078602628">
    <w:abstractNumId w:val="15"/>
  </w:num>
  <w:num w:numId="9" w16cid:durableId="1465540718">
    <w:abstractNumId w:val="11"/>
  </w:num>
  <w:num w:numId="10" w16cid:durableId="566963688">
    <w:abstractNumId w:val="46"/>
  </w:num>
  <w:num w:numId="11" w16cid:durableId="940382924">
    <w:abstractNumId w:val="31"/>
  </w:num>
  <w:num w:numId="12" w16cid:durableId="743838460">
    <w:abstractNumId w:val="28"/>
  </w:num>
  <w:num w:numId="13" w16cid:durableId="1513105728">
    <w:abstractNumId w:val="6"/>
  </w:num>
  <w:num w:numId="14" w16cid:durableId="548886380">
    <w:abstractNumId w:val="23"/>
  </w:num>
  <w:num w:numId="15" w16cid:durableId="1906990364">
    <w:abstractNumId w:val="10"/>
  </w:num>
  <w:num w:numId="16" w16cid:durableId="1873807930">
    <w:abstractNumId w:val="24"/>
  </w:num>
  <w:num w:numId="17" w16cid:durableId="1394544665">
    <w:abstractNumId w:val="44"/>
  </w:num>
  <w:num w:numId="18" w16cid:durableId="1698238854">
    <w:abstractNumId w:val="21"/>
  </w:num>
  <w:num w:numId="19" w16cid:durableId="1319579887">
    <w:abstractNumId w:val="41"/>
  </w:num>
  <w:num w:numId="20" w16cid:durableId="458884930">
    <w:abstractNumId w:val="14"/>
  </w:num>
  <w:num w:numId="21" w16cid:durableId="917593023">
    <w:abstractNumId w:val="4"/>
  </w:num>
  <w:num w:numId="22" w16cid:durableId="88160254">
    <w:abstractNumId w:val="33"/>
  </w:num>
  <w:num w:numId="23" w16cid:durableId="882015111">
    <w:abstractNumId w:val="35"/>
  </w:num>
  <w:num w:numId="24" w16cid:durableId="922300634">
    <w:abstractNumId w:val="38"/>
  </w:num>
  <w:num w:numId="25" w16cid:durableId="1843660685">
    <w:abstractNumId w:val="32"/>
  </w:num>
  <w:num w:numId="26" w16cid:durableId="816654906">
    <w:abstractNumId w:val="17"/>
  </w:num>
  <w:num w:numId="27" w16cid:durableId="2017034079">
    <w:abstractNumId w:val="20"/>
  </w:num>
  <w:num w:numId="28" w16cid:durableId="242833531">
    <w:abstractNumId w:val="12"/>
  </w:num>
  <w:num w:numId="29" w16cid:durableId="248196968">
    <w:abstractNumId w:val="45"/>
  </w:num>
  <w:num w:numId="30" w16cid:durableId="1354455817">
    <w:abstractNumId w:val="18"/>
  </w:num>
  <w:num w:numId="31" w16cid:durableId="569075249">
    <w:abstractNumId w:val="22"/>
  </w:num>
  <w:num w:numId="32" w16cid:durableId="1161390976">
    <w:abstractNumId w:val="40"/>
  </w:num>
  <w:num w:numId="33" w16cid:durableId="1262102425">
    <w:abstractNumId w:val="34"/>
  </w:num>
  <w:num w:numId="34" w16cid:durableId="1668821798">
    <w:abstractNumId w:val="2"/>
  </w:num>
  <w:num w:numId="35" w16cid:durableId="1059397613">
    <w:abstractNumId w:val="1"/>
  </w:num>
  <w:num w:numId="36" w16cid:durableId="2028023397">
    <w:abstractNumId w:val="13"/>
  </w:num>
  <w:num w:numId="37" w16cid:durableId="1706979931">
    <w:abstractNumId w:val="43"/>
  </w:num>
  <w:num w:numId="38" w16cid:durableId="2078897184">
    <w:abstractNumId w:val="26"/>
  </w:num>
  <w:num w:numId="39" w16cid:durableId="1530952809">
    <w:abstractNumId w:val="7"/>
  </w:num>
  <w:num w:numId="40" w16cid:durableId="1059741995">
    <w:abstractNumId w:val="48"/>
  </w:num>
  <w:num w:numId="41" w16cid:durableId="769664088">
    <w:abstractNumId w:val="3"/>
  </w:num>
  <w:num w:numId="42" w16cid:durableId="933515667">
    <w:abstractNumId w:val="29"/>
  </w:num>
  <w:num w:numId="43" w16cid:durableId="227304976">
    <w:abstractNumId w:val="25"/>
  </w:num>
  <w:num w:numId="44" w16cid:durableId="114300391">
    <w:abstractNumId w:val="47"/>
  </w:num>
  <w:num w:numId="45" w16cid:durableId="834884728">
    <w:abstractNumId w:val="27"/>
  </w:num>
  <w:num w:numId="46" w16cid:durableId="1079710297">
    <w:abstractNumId w:val="36"/>
  </w:num>
  <w:num w:numId="47" w16cid:durableId="2066877508">
    <w:abstractNumId w:val="30"/>
  </w:num>
  <w:num w:numId="48" w16cid:durableId="300622992">
    <w:abstractNumId w:val="42"/>
  </w:num>
  <w:num w:numId="49" w16cid:durableId="181364918">
    <w:abstractNumId w:val="39"/>
  </w:num>
  <w:num w:numId="50" w16cid:durableId="1580754910">
    <w:abstractNumId w:val="5"/>
  </w:num>
  <w:num w:numId="51" w16cid:durableId="1634873160">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wFAGAW1HYtAAAA"/>
  </w:docVars>
  <w:rsids>
    <w:rsidRoot w:val="0065604E"/>
    <w:rsid w:val="00001390"/>
    <w:rsid w:val="00003D72"/>
    <w:rsid w:val="00020C1A"/>
    <w:rsid w:val="0002205E"/>
    <w:rsid w:val="0002393C"/>
    <w:rsid w:val="0002710F"/>
    <w:rsid w:val="0002796B"/>
    <w:rsid w:val="00027B5E"/>
    <w:rsid w:val="00043903"/>
    <w:rsid w:val="00053B3E"/>
    <w:rsid w:val="00053D31"/>
    <w:rsid w:val="0005650D"/>
    <w:rsid w:val="000652D4"/>
    <w:rsid w:val="000724DB"/>
    <w:rsid w:val="00072666"/>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F0"/>
    <w:rsid w:val="000F15BC"/>
    <w:rsid w:val="000F7654"/>
    <w:rsid w:val="00105888"/>
    <w:rsid w:val="00105B70"/>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91547"/>
    <w:rsid w:val="001A149F"/>
    <w:rsid w:val="001B027B"/>
    <w:rsid w:val="001C0B78"/>
    <w:rsid w:val="001C1740"/>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9070D"/>
    <w:rsid w:val="002918D1"/>
    <w:rsid w:val="002931DB"/>
    <w:rsid w:val="00296FF0"/>
    <w:rsid w:val="002A3251"/>
    <w:rsid w:val="002A47A1"/>
    <w:rsid w:val="002B21C5"/>
    <w:rsid w:val="002B58BB"/>
    <w:rsid w:val="002C1FEE"/>
    <w:rsid w:val="002C722F"/>
    <w:rsid w:val="002D0105"/>
    <w:rsid w:val="002D0D16"/>
    <w:rsid w:val="002D1B57"/>
    <w:rsid w:val="002D3B17"/>
    <w:rsid w:val="002D7F0D"/>
    <w:rsid w:val="002E1082"/>
    <w:rsid w:val="002E1C79"/>
    <w:rsid w:val="002E2361"/>
    <w:rsid w:val="002E25FF"/>
    <w:rsid w:val="002F3231"/>
    <w:rsid w:val="002F33FA"/>
    <w:rsid w:val="002F3E58"/>
    <w:rsid w:val="002F4F36"/>
    <w:rsid w:val="002F54B9"/>
    <w:rsid w:val="003058B9"/>
    <w:rsid w:val="0030690A"/>
    <w:rsid w:val="00307055"/>
    <w:rsid w:val="00314BCA"/>
    <w:rsid w:val="003223CA"/>
    <w:rsid w:val="00325673"/>
    <w:rsid w:val="00335E75"/>
    <w:rsid w:val="00340C2E"/>
    <w:rsid w:val="003507E5"/>
    <w:rsid w:val="00350E6D"/>
    <w:rsid w:val="003526BC"/>
    <w:rsid w:val="00357D7E"/>
    <w:rsid w:val="003604AD"/>
    <w:rsid w:val="00360B8A"/>
    <w:rsid w:val="003619CF"/>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33D23"/>
    <w:rsid w:val="00437B79"/>
    <w:rsid w:val="0044748E"/>
    <w:rsid w:val="00454084"/>
    <w:rsid w:val="00466D0A"/>
    <w:rsid w:val="0047184D"/>
    <w:rsid w:val="0048207C"/>
    <w:rsid w:val="00484731"/>
    <w:rsid w:val="004920B8"/>
    <w:rsid w:val="00497A99"/>
    <w:rsid w:val="004A47D0"/>
    <w:rsid w:val="004B24B7"/>
    <w:rsid w:val="004B2D93"/>
    <w:rsid w:val="004B3E53"/>
    <w:rsid w:val="004B5516"/>
    <w:rsid w:val="004B6932"/>
    <w:rsid w:val="004C331F"/>
    <w:rsid w:val="004C5D80"/>
    <w:rsid w:val="004C6E9D"/>
    <w:rsid w:val="004C7F5F"/>
    <w:rsid w:val="004D2AB3"/>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91B60"/>
    <w:rsid w:val="00597E43"/>
    <w:rsid w:val="005A1C6C"/>
    <w:rsid w:val="005A41FD"/>
    <w:rsid w:val="005A544C"/>
    <w:rsid w:val="005B0AEF"/>
    <w:rsid w:val="005B261E"/>
    <w:rsid w:val="005B7861"/>
    <w:rsid w:val="005C1518"/>
    <w:rsid w:val="005D0992"/>
    <w:rsid w:val="005D3736"/>
    <w:rsid w:val="005E4C7E"/>
    <w:rsid w:val="006029E1"/>
    <w:rsid w:val="00604388"/>
    <w:rsid w:val="006170BD"/>
    <w:rsid w:val="006178E3"/>
    <w:rsid w:val="00625F5A"/>
    <w:rsid w:val="00626FF4"/>
    <w:rsid w:val="006302C6"/>
    <w:rsid w:val="00631AF4"/>
    <w:rsid w:val="00632E50"/>
    <w:rsid w:val="00636367"/>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0EF5"/>
    <w:rsid w:val="007E4287"/>
    <w:rsid w:val="007F507A"/>
    <w:rsid w:val="007F7AE7"/>
    <w:rsid w:val="00801043"/>
    <w:rsid w:val="008102CF"/>
    <w:rsid w:val="008134D1"/>
    <w:rsid w:val="0081471A"/>
    <w:rsid w:val="00821404"/>
    <w:rsid w:val="00835270"/>
    <w:rsid w:val="008359BA"/>
    <w:rsid w:val="00844E72"/>
    <w:rsid w:val="00854730"/>
    <w:rsid w:val="00855D8E"/>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E5206"/>
    <w:rsid w:val="00903745"/>
    <w:rsid w:val="00907855"/>
    <w:rsid w:val="00910676"/>
    <w:rsid w:val="00913A49"/>
    <w:rsid w:val="00914F1B"/>
    <w:rsid w:val="00915CBA"/>
    <w:rsid w:val="00936FCE"/>
    <w:rsid w:val="00943ACE"/>
    <w:rsid w:val="00944511"/>
    <w:rsid w:val="009461A5"/>
    <w:rsid w:val="00967096"/>
    <w:rsid w:val="00984C17"/>
    <w:rsid w:val="009A2FDC"/>
    <w:rsid w:val="009A4C8C"/>
    <w:rsid w:val="009A7720"/>
    <w:rsid w:val="009B4CF8"/>
    <w:rsid w:val="009B5D9A"/>
    <w:rsid w:val="009D4540"/>
    <w:rsid w:val="009D4E8E"/>
    <w:rsid w:val="009F54AB"/>
    <w:rsid w:val="009F69A9"/>
    <w:rsid w:val="009F7991"/>
    <w:rsid w:val="00A03903"/>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C40A7"/>
    <w:rsid w:val="00AC584A"/>
    <w:rsid w:val="00AD254E"/>
    <w:rsid w:val="00AD6ABC"/>
    <w:rsid w:val="00AD6D1B"/>
    <w:rsid w:val="00AE4FCD"/>
    <w:rsid w:val="00AE75AB"/>
    <w:rsid w:val="00AF4D53"/>
    <w:rsid w:val="00B01C91"/>
    <w:rsid w:val="00B0353A"/>
    <w:rsid w:val="00B055C0"/>
    <w:rsid w:val="00B07725"/>
    <w:rsid w:val="00B12B81"/>
    <w:rsid w:val="00B13E29"/>
    <w:rsid w:val="00B15C72"/>
    <w:rsid w:val="00B36B61"/>
    <w:rsid w:val="00B42A9C"/>
    <w:rsid w:val="00B5281A"/>
    <w:rsid w:val="00B610FC"/>
    <w:rsid w:val="00B641EB"/>
    <w:rsid w:val="00B679A4"/>
    <w:rsid w:val="00B70850"/>
    <w:rsid w:val="00B73B22"/>
    <w:rsid w:val="00B84344"/>
    <w:rsid w:val="00B85D2B"/>
    <w:rsid w:val="00BA0CB8"/>
    <w:rsid w:val="00BA1265"/>
    <w:rsid w:val="00BA2E1D"/>
    <w:rsid w:val="00BA32CB"/>
    <w:rsid w:val="00BA4765"/>
    <w:rsid w:val="00BB6D87"/>
    <w:rsid w:val="00BC4DF9"/>
    <w:rsid w:val="00BD1D81"/>
    <w:rsid w:val="00BD292E"/>
    <w:rsid w:val="00BD5376"/>
    <w:rsid w:val="00BE6818"/>
    <w:rsid w:val="00BE693D"/>
    <w:rsid w:val="00BE751F"/>
    <w:rsid w:val="00BE773A"/>
    <w:rsid w:val="00BF327F"/>
    <w:rsid w:val="00C009A7"/>
    <w:rsid w:val="00C027EC"/>
    <w:rsid w:val="00C042EF"/>
    <w:rsid w:val="00C14505"/>
    <w:rsid w:val="00C15248"/>
    <w:rsid w:val="00C207CF"/>
    <w:rsid w:val="00C23070"/>
    <w:rsid w:val="00C25CAF"/>
    <w:rsid w:val="00C2680F"/>
    <w:rsid w:val="00C27A4D"/>
    <w:rsid w:val="00C308D3"/>
    <w:rsid w:val="00C3369B"/>
    <w:rsid w:val="00C41256"/>
    <w:rsid w:val="00C41AE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2764A"/>
    <w:rsid w:val="00D276E2"/>
    <w:rsid w:val="00D3281F"/>
    <w:rsid w:val="00D3594D"/>
    <w:rsid w:val="00D432FB"/>
    <w:rsid w:val="00D47269"/>
    <w:rsid w:val="00D50359"/>
    <w:rsid w:val="00D5433D"/>
    <w:rsid w:val="00D56368"/>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7090"/>
    <w:rsid w:val="00E17AD2"/>
    <w:rsid w:val="00E17AED"/>
    <w:rsid w:val="00E20D6E"/>
    <w:rsid w:val="00E22DE9"/>
    <w:rsid w:val="00E23500"/>
    <w:rsid w:val="00E30FE3"/>
    <w:rsid w:val="00E31AB7"/>
    <w:rsid w:val="00E32C19"/>
    <w:rsid w:val="00E53CA2"/>
    <w:rsid w:val="00E5509D"/>
    <w:rsid w:val="00E60BEF"/>
    <w:rsid w:val="00E61F28"/>
    <w:rsid w:val="00E6202A"/>
    <w:rsid w:val="00E63FC8"/>
    <w:rsid w:val="00E649EA"/>
    <w:rsid w:val="00E678D0"/>
    <w:rsid w:val="00E71353"/>
    <w:rsid w:val="00E86F90"/>
    <w:rsid w:val="00E87ACE"/>
    <w:rsid w:val="00E97343"/>
    <w:rsid w:val="00EA1D11"/>
    <w:rsid w:val="00EA4E1D"/>
    <w:rsid w:val="00EA6ACD"/>
    <w:rsid w:val="00EB60EE"/>
    <w:rsid w:val="00EB65E1"/>
    <w:rsid w:val="00EC025F"/>
    <w:rsid w:val="00EC20F3"/>
    <w:rsid w:val="00EC5CF8"/>
    <w:rsid w:val="00ED1E4F"/>
    <w:rsid w:val="00ED4691"/>
    <w:rsid w:val="00ED65FE"/>
    <w:rsid w:val="00ED79BA"/>
    <w:rsid w:val="00EE19D4"/>
    <w:rsid w:val="00EF066A"/>
    <w:rsid w:val="00EF24F3"/>
    <w:rsid w:val="00F0296E"/>
    <w:rsid w:val="00F1139C"/>
    <w:rsid w:val="00F12409"/>
    <w:rsid w:val="00F16DA9"/>
    <w:rsid w:val="00F1780C"/>
    <w:rsid w:val="00F22C65"/>
    <w:rsid w:val="00F30477"/>
    <w:rsid w:val="00F40D53"/>
    <w:rsid w:val="00F454DE"/>
    <w:rsid w:val="00F4559E"/>
    <w:rsid w:val="00F53958"/>
    <w:rsid w:val="00F7104B"/>
    <w:rsid w:val="00F71EE5"/>
    <w:rsid w:val="00F72229"/>
    <w:rsid w:val="00F848AB"/>
    <w:rsid w:val="00F97B09"/>
    <w:rsid w:val="00FA3DAD"/>
    <w:rsid w:val="00FA5572"/>
    <w:rsid w:val="00FA5A3B"/>
    <w:rsid w:val="00FA6F76"/>
    <w:rsid w:val="00FB426D"/>
    <w:rsid w:val="00FB55C8"/>
    <w:rsid w:val="00FC4D46"/>
    <w:rsid w:val="00FD2A6C"/>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F12409"/>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F12409"/>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15247</Words>
  <Characters>86909</Characters>
  <Application>Microsoft Office Word</Application>
  <DocSecurity>0</DocSecurity>
  <Lines>724</Lines>
  <Paragraphs>203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Problem Statement</vt:lpstr>
      <vt:lpstr>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Official website </vt:lpstr>
      <vt:lpstr>Expected outcomes</vt:lpstr>
      <vt:lpstr>    Outline of Contribution</vt:lpstr>
      <vt:lpstr>    The Major Factors Impact the Digital Transformation Cultural Industry</vt:lpstr>
      <vt:lpstr>    Performances Challenges and Opportunities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101953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970</cp:revision>
  <cp:lastPrinted>2024-06-23T14:13:00Z</cp:lastPrinted>
  <dcterms:created xsi:type="dcterms:W3CDTF">2024-06-18T23:06:00Z</dcterms:created>
  <dcterms:modified xsi:type="dcterms:W3CDTF">2024-06-23T14:14:00Z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