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662029"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662029" w:rsidRDefault="00FF2887" w:rsidP="00B055C0">
      <w:pPr>
        <w:spacing w:after="0"/>
        <w:jc w:val="center"/>
        <w:rPr>
          <w:rFonts w:asciiTheme="majorBidi" w:hAnsiTheme="majorBidi" w:cstheme="majorBidi"/>
          <w:b/>
          <w:bCs/>
          <w:sz w:val="36"/>
          <w:szCs w:val="36"/>
        </w:rPr>
      </w:pPr>
    </w:p>
    <w:p w14:paraId="55C088AB" w14:textId="77777777" w:rsidR="00FF2887" w:rsidRPr="00662029" w:rsidRDefault="00FF2887" w:rsidP="00B055C0">
      <w:pPr>
        <w:spacing w:after="0"/>
        <w:jc w:val="center"/>
        <w:rPr>
          <w:rFonts w:asciiTheme="majorBidi" w:hAnsiTheme="majorBidi" w:cstheme="majorBidi"/>
          <w:b/>
          <w:bCs/>
          <w:sz w:val="36"/>
          <w:szCs w:val="36"/>
        </w:rPr>
      </w:pPr>
    </w:p>
    <w:p w14:paraId="2976BD91" w14:textId="3F6661BE"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noProof/>
        </w:rPr>
        <w:drawing>
          <wp:inline distT="0" distB="0" distL="0" distR="0" wp14:anchorId="48E9FF37" wp14:editId="16443703">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Leeds Doctoral College</w:t>
      </w:r>
      <w:r w:rsidR="002F54B9" w:rsidRPr="00662029">
        <w:rPr>
          <w:rFonts w:asciiTheme="majorBidi" w:hAnsiTheme="majorBidi" w:cstheme="majorBidi"/>
          <w:b/>
          <w:bCs/>
          <w:sz w:val="36"/>
          <w:szCs w:val="36"/>
        </w:rPr>
        <w:br/>
      </w:r>
      <w:r w:rsidRPr="00662029">
        <w:rPr>
          <w:rFonts w:asciiTheme="majorBidi" w:hAnsiTheme="majorBidi" w:cstheme="majorBidi"/>
          <w:b/>
          <w:bCs/>
          <w:sz w:val="36"/>
          <w:szCs w:val="36"/>
        </w:rPr>
        <w:t>University of Leeds</w:t>
      </w:r>
    </w:p>
    <w:p w14:paraId="5E853E7B" w14:textId="77777777" w:rsidR="002F54B9" w:rsidRPr="00662029"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662029">
        <w:rPr>
          <w:rFonts w:asciiTheme="majorBidi" w:hAnsiTheme="majorBidi" w:cstheme="majorBidi"/>
          <w:b/>
          <w:bCs/>
          <w:sz w:val="36"/>
          <w:szCs w:val="36"/>
        </w:rPr>
        <w:t>Title: {</w:t>
      </w:r>
      <w:hyperlink r:id="rId9" w:history="1">
        <w:r w:rsidRPr="00662029">
          <w:rPr>
            <w:rStyle w:val="Hyperlink"/>
            <w:rFonts w:asciiTheme="majorBidi" w:hAnsiTheme="majorBidi" w:cstheme="majorBidi"/>
            <w:b/>
            <w:bCs/>
            <w:sz w:val="36"/>
            <w:szCs w:val="36"/>
          </w:rPr>
          <w:t xml:space="preserve">The Impact of </w:t>
        </w:r>
        <w:bookmarkStart w:id="1" w:name="_Hlk169737634"/>
        <w:r w:rsidRPr="00662029">
          <w:rPr>
            <w:rStyle w:val="Hyperlink"/>
            <w:rFonts w:asciiTheme="majorBidi" w:hAnsiTheme="majorBidi" w:cstheme="majorBidi"/>
            <w:b/>
            <w:bCs/>
            <w:sz w:val="36"/>
            <w:szCs w:val="36"/>
          </w:rPr>
          <w:t xml:space="preserve">Digital Transformation </w:t>
        </w:r>
        <w:bookmarkEnd w:id="1"/>
        <w:r w:rsidRPr="00662029">
          <w:rPr>
            <w:rStyle w:val="Hyperlink"/>
            <w:rFonts w:asciiTheme="majorBidi" w:hAnsiTheme="majorBidi" w:cstheme="majorBidi"/>
            <w:b/>
            <w:bCs/>
            <w:sz w:val="36"/>
            <w:szCs w:val="36"/>
          </w:rPr>
          <w:t>on Performance and the Cultural Industry: Challenges and Opportunities</w:t>
        </w:r>
      </w:hyperlink>
      <w:r w:rsidRPr="00662029">
        <w:rPr>
          <w:rFonts w:asciiTheme="majorBidi" w:hAnsiTheme="majorBidi" w:cstheme="majorBidi"/>
          <w:b/>
          <w:bCs/>
          <w:sz w:val="36"/>
          <w:szCs w:val="36"/>
        </w:rPr>
        <w:t>}</w:t>
      </w:r>
    </w:p>
    <w:p w14:paraId="2D396E86" w14:textId="77777777" w:rsidR="00160800" w:rsidRDefault="00160800" w:rsidP="00160800">
      <w:pPr>
        <w:spacing w:after="0"/>
        <w:jc w:val="center"/>
        <w:rPr>
          <w:rFonts w:asciiTheme="majorBidi" w:hAnsiTheme="majorBidi" w:cstheme="majorBidi"/>
          <w:b/>
          <w:bCs/>
          <w:sz w:val="36"/>
          <w:szCs w:val="36"/>
        </w:rPr>
      </w:pPr>
    </w:p>
    <w:p w14:paraId="53F4F146" w14:textId="115207DC" w:rsidR="00160800" w:rsidRPr="00662029" w:rsidRDefault="00000000" w:rsidP="00160800">
      <w:pPr>
        <w:spacing w:after="0"/>
        <w:jc w:val="center"/>
        <w:rPr>
          <w:rFonts w:asciiTheme="majorBidi" w:hAnsiTheme="majorBidi" w:cstheme="majorBidi"/>
          <w:b/>
          <w:bCs/>
          <w:sz w:val="36"/>
          <w:szCs w:val="36"/>
        </w:rPr>
      </w:pPr>
      <w:hyperlink r:id="rId10" w:history="1">
        <w:r w:rsidR="00DF39A5">
          <w:rPr>
            <w:rStyle w:val="Hyperlink"/>
            <w:rFonts w:asciiTheme="majorBidi" w:hAnsiTheme="majorBidi" w:cstheme="majorBidi"/>
            <w:b/>
            <w:bCs/>
            <w:sz w:val="36"/>
            <w:szCs w:val="36"/>
          </w:rPr>
          <w:t>Research LAB</w:t>
        </w:r>
      </w:hyperlink>
    </w:p>
    <w:p w14:paraId="681520A8" w14:textId="77777777" w:rsidR="00EB60EE" w:rsidRPr="00662029" w:rsidRDefault="00EB60EE" w:rsidP="00B055C0">
      <w:pPr>
        <w:spacing w:after="0"/>
        <w:jc w:val="center"/>
        <w:rPr>
          <w:rFonts w:asciiTheme="majorBidi" w:hAnsiTheme="majorBidi" w:cstheme="majorBidi"/>
          <w:b/>
          <w:bCs/>
          <w:sz w:val="28"/>
          <w:szCs w:val="28"/>
        </w:rPr>
      </w:pPr>
    </w:p>
    <w:p w14:paraId="62CA13B8" w14:textId="7D635DDF" w:rsidR="00EB60EE" w:rsidRPr="00662029" w:rsidRDefault="00EB60EE"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PhD research proposal</w:t>
      </w:r>
    </w:p>
    <w:p w14:paraId="504BF156" w14:textId="77777777" w:rsidR="00EB60EE" w:rsidRPr="00662029" w:rsidRDefault="00EB60EE" w:rsidP="00B055C0">
      <w:pPr>
        <w:spacing w:after="0"/>
        <w:jc w:val="center"/>
        <w:rPr>
          <w:rFonts w:asciiTheme="majorBidi" w:hAnsiTheme="majorBidi" w:cstheme="majorBidi"/>
          <w:sz w:val="24"/>
          <w:szCs w:val="24"/>
        </w:rPr>
      </w:pPr>
    </w:p>
    <w:p w14:paraId="6DC4312A" w14:textId="0D92B58F" w:rsidR="0075252E" w:rsidRPr="00662029" w:rsidRDefault="0075252E"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By Heider Jeffer</w:t>
      </w:r>
    </w:p>
    <w:p w14:paraId="1A9F1431" w14:textId="7E67A03C" w:rsidR="00E53CA2" w:rsidRPr="00662029" w:rsidRDefault="004C7F5F"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June 20, 2024</w:t>
      </w:r>
    </w:p>
    <w:p w14:paraId="7982E049" w14:textId="77777777" w:rsidR="00E53CA2" w:rsidRPr="00662029" w:rsidRDefault="00E53CA2" w:rsidP="00B055C0">
      <w:pPr>
        <w:spacing w:after="0"/>
        <w:rPr>
          <w:rFonts w:asciiTheme="majorBidi" w:hAnsiTheme="majorBidi" w:cstheme="majorBidi"/>
        </w:rPr>
      </w:pPr>
    </w:p>
    <w:p w14:paraId="5BCCA032" w14:textId="77777777" w:rsidR="00C811D4" w:rsidRPr="00662029" w:rsidRDefault="00C811D4" w:rsidP="00B055C0">
      <w:pPr>
        <w:spacing w:after="0"/>
        <w:rPr>
          <w:rFonts w:asciiTheme="majorBidi" w:hAnsiTheme="majorBidi" w:cstheme="majorBidi"/>
        </w:rPr>
      </w:pPr>
    </w:p>
    <w:p w14:paraId="005E0118" w14:textId="77777777" w:rsidR="00C811D4" w:rsidRPr="00662029" w:rsidRDefault="00C811D4" w:rsidP="00B055C0">
      <w:pPr>
        <w:spacing w:after="0"/>
        <w:rPr>
          <w:rFonts w:asciiTheme="majorBidi" w:hAnsiTheme="majorBidi" w:cstheme="majorBidi"/>
        </w:rPr>
      </w:pPr>
    </w:p>
    <w:p w14:paraId="7548D521" w14:textId="77777777" w:rsidR="00C670EA" w:rsidRPr="00662029" w:rsidRDefault="00C670EA" w:rsidP="00B055C0">
      <w:pPr>
        <w:spacing w:after="0"/>
        <w:rPr>
          <w:rFonts w:asciiTheme="majorBidi" w:hAnsiTheme="majorBidi" w:cstheme="majorBidi"/>
          <w:sz w:val="24"/>
          <w:szCs w:val="24"/>
        </w:rPr>
      </w:pPr>
    </w:p>
    <w:p w14:paraId="0C628B34" w14:textId="258187F0" w:rsidR="00392641" w:rsidRPr="00662029" w:rsidRDefault="00392641" w:rsidP="00B055C0">
      <w:pPr>
        <w:spacing w:after="0"/>
        <w:rPr>
          <w:rFonts w:asciiTheme="majorBidi" w:hAnsiTheme="majorBidi" w:cstheme="majorBidi"/>
          <w:sz w:val="24"/>
          <w:szCs w:val="24"/>
        </w:rPr>
      </w:pPr>
      <w:r w:rsidRPr="00662029">
        <w:rPr>
          <w:rFonts w:asciiTheme="majorBidi" w:hAnsiTheme="majorBidi" w:cstheme="majorBidi"/>
          <w:sz w:val="24"/>
          <w:szCs w:val="24"/>
        </w:rPr>
        <w:t>Supervisor(s): ----</w:t>
      </w:r>
    </w:p>
    <w:p w14:paraId="4ACB153A" w14:textId="77777777" w:rsidR="00C811D4" w:rsidRPr="00662029" w:rsidRDefault="00C811D4" w:rsidP="00B055C0">
      <w:pPr>
        <w:spacing w:after="0"/>
        <w:rPr>
          <w:rFonts w:asciiTheme="majorBidi" w:hAnsiTheme="majorBidi" w:cstheme="majorBidi"/>
          <w:sz w:val="24"/>
          <w:szCs w:val="24"/>
        </w:rPr>
      </w:pPr>
    </w:p>
    <w:p w14:paraId="20DCBA26" w14:textId="6CC3FAFE" w:rsidR="00D81894" w:rsidRDefault="00801043" w:rsidP="00974BB9">
      <w:pPr>
        <w:spacing w:after="0"/>
        <w:jc w:val="both"/>
        <w:rPr>
          <w:rFonts w:asciiTheme="majorBidi" w:hAnsiTheme="majorBidi" w:cstheme="majorBidi"/>
        </w:rPr>
      </w:pPr>
      <w:r w:rsidRPr="00662029">
        <w:rPr>
          <w:rFonts w:asciiTheme="majorBidi" w:hAnsiTheme="majorBidi" w:cstheme="majorBidi"/>
          <w:sz w:val="24"/>
          <w:szCs w:val="24"/>
        </w:rPr>
        <w:t xml:space="preserve">Submitted for </w:t>
      </w:r>
      <w:r w:rsidR="00631AF4" w:rsidRPr="00662029">
        <w:rPr>
          <w:rFonts w:asciiTheme="majorBidi" w:hAnsiTheme="majorBidi" w:cstheme="majorBidi"/>
          <w:sz w:val="24"/>
          <w:szCs w:val="24"/>
        </w:rPr>
        <w:t>the Faculty of Art Humanities and Cultures</w:t>
      </w:r>
    </w:p>
    <w:p w14:paraId="2B74BFF7" w14:textId="76CC03EC" w:rsidR="007A33AC" w:rsidRDefault="007A33AC">
      <w:pPr>
        <w:rPr>
          <w:rFonts w:asciiTheme="majorBidi" w:hAnsiTheme="majorBidi" w:cstheme="majorBidi"/>
        </w:rPr>
      </w:pPr>
      <w:r>
        <w:rPr>
          <w:rFonts w:asciiTheme="majorBidi" w:hAnsiTheme="majorBidi" w:cstheme="majorBidi"/>
        </w:rPr>
        <w:br w:type="page"/>
      </w:r>
    </w:p>
    <w:p w14:paraId="5DD95B21" w14:textId="77777777" w:rsidR="005A544C" w:rsidRPr="00662029" w:rsidRDefault="005A544C" w:rsidP="00821404">
      <w:pPr>
        <w:pStyle w:val="Heading1"/>
        <w:rPr>
          <w:rFonts w:asciiTheme="majorBidi" w:hAnsiTheme="majorBidi"/>
        </w:rPr>
      </w:pPr>
      <w:bookmarkStart w:id="2" w:name="introduction"/>
      <w:r w:rsidRPr="00662029">
        <w:rPr>
          <w:rFonts w:asciiTheme="majorBidi" w:hAnsiTheme="majorBidi"/>
        </w:rPr>
        <w:lastRenderedPageBreak/>
        <w:t>Introduction</w:t>
      </w:r>
    </w:p>
    <w:p w14:paraId="5DD5CA92" w14:textId="2978E5A5" w:rsidR="006572B4" w:rsidRPr="00662029" w:rsidRDefault="006572B4"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662029" w:rsidRDefault="005A544C"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662029" w:rsidRDefault="005A544C" w:rsidP="00821404">
      <w:pPr>
        <w:pStyle w:val="Heading1"/>
        <w:rPr>
          <w:rFonts w:asciiTheme="majorBidi" w:hAnsiTheme="majorBidi"/>
        </w:rPr>
      </w:pPr>
      <w:bookmarkStart w:id="3" w:name="problem-statement"/>
      <w:bookmarkEnd w:id="2"/>
      <w:r w:rsidRPr="00662029">
        <w:rPr>
          <w:rFonts w:asciiTheme="majorBidi" w:hAnsiTheme="majorBidi"/>
        </w:rPr>
        <w:t>Problem Statement</w:t>
      </w:r>
    </w:p>
    <w:p w14:paraId="0D4DDF4C" w14:textId="77777777" w:rsidR="005A544C" w:rsidRPr="00662029" w:rsidRDefault="005A544C" w:rsidP="007411CF">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B1FB166" w14:textId="77777777" w:rsidR="0065604E" w:rsidRPr="00662029" w:rsidRDefault="0065604E" w:rsidP="004428D5">
      <w:pPr>
        <w:pStyle w:val="Heading1"/>
        <w:spacing w:before="0"/>
        <w:rPr>
          <w:rFonts w:asciiTheme="majorBidi" w:hAnsiTheme="majorBidi"/>
        </w:rPr>
      </w:pPr>
      <w:bookmarkStart w:id="4" w:name="review-of-the-related-work"/>
      <w:bookmarkEnd w:id="3"/>
      <w:r w:rsidRPr="00662029">
        <w:rPr>
          <w:rFonts w:asciiTheme="majorBidi" w:hAnsiTheme="majorBidi"/>
        </w:rPr>
        <w:t>Review of the Related Work</w:t>
      </w:r>
    </w:p>
    <w:p w14:paraId="4E01F5DE" w14:textId="6486C9F5" w:rsidR="00F12409" w:rsidRPr="00662029" w:rsidRDefault="0065604E" w:rsidP="00F952DC">
      <w:pPr>
        <w:pStyle w:val="FirstParagraph"/>
        <w:spacing w:before="0" w:after="0"/>
        <w:jc w:val="both"/>
        <w:rPr>
          <w:rFonts w:asciiTheme="majorBidi" w:hAnsiTheme="majorBidi" w:cstheme="majorBidi"/>
          <w:sz w:val="24"/>
          <w:szCs w:val="24"/>
        </w:rPr>
      </w:pPr>
      <w:bookmarkStart w:id="5" w:name="what-is-digital-transformation"/>
      <w:r w:rsidRPr="00662029">
        <w:rPr>
          <w:rFonts w:asciiTheme="majorBidi" w:hAnsiTheme="majorBidi" w:cstheme="majorBidi"/>
          <w:b/>
          <w:bCs/>
          <w:sz w:val="24"/>
          <w:szCs w:val="24"/>
        </w:rPr>
        <w:t>The cultural</w:t>
      </w:r>
      <w:bookmarkStart w:id="6" w:name="_Hlk169659130"/>
      <w:r w:rsidRPr="00662029">
        <w:rPr>
          <w:rFonts w:asciiTheme="majorBidi" w:hAnsiTheme="majorBidi" w:cstheme="majorBidi"/>
          <w:b/>
          <w:bCs/>
          <w:sz w:val="24"/>
          <w:szCs w:val="24"/>
        </w:rPr>
        <w:t xml:space="preserve"> industry</w:t>
      </w:r>
      <w:bookmarkEnd w:id="6"/>
      <w:r w:rsidR="00DA5242" w:rsidRPr="00662029">
        <w:rPr>
          <w:rFonts w:asciiTheme="majorBidi" w:hAnsiTheme="majorBidi" w:cstheme="majorBidi"/>
          <w:b/>
          <w:bCs/>
          <w:sz w:val="24"/>
          <w:szCs w:val="24"/>
        </w:rPr>
        <w:t>:</w:t>
      </w:r>
      <w:r w:rsidRPr="00662029">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(Gershuny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2011)</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(European Commission, 2010)</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(Hesmondhalgh and Pratt, 2005)</w:t>
      </w:r>
      <w:r w:rsidR="00B13E29" w:rsidRPr="00662029">
        <w:rPr>
          <w:rStyle w:val="FootnoteReference"/>
          <w:rFonts w:asciiTheme="majorBidi" w:hAnsiTheme="majorBidi" w:cstheme="majorBidi"/>
          <w:sz w:val="24"/>
          <w:szCs w:val="24"/>
        </w:rPr>
        <w:fldChar w:fldCharType="end"/>
      </w:r>
      <w:r w:rsidR="00E71353" w:rsidRPr="00662029">
        <w:rPr>
          <w:rFonts w:asciiTheme="majorBidi" w:hAnsiTheme="majorBidi" w:cstheme="majorBidi"/>
          <w:sz w:val="24"/>
          <w:szCs w:val="24"/>
        </w:rPr>
        <w:t>.</w:t>
      </w:r>
      <w:bookmarkStart w:id="7" w:name="_Hlk169659167"/>
      <w:r w:rsidR="00F12409" w:rsidRPr="00662029">
        <w:rPr>
          <w:rFonts w:asciiTheme="majorBidi" w:hAnsiTheme="majorBidi" w:cstheme="majorBidi"/>
          <w:sz w:val="24"/>
          <w:szCs w:val="24"/>
        </w:rPr>
        <w:softHyphen/>
      </w:r>
    </w:p>
    <w:p w14:paraId="4148A55A" w14:textId="0DB61CBA" w:rsidR="006C7CD9" w:rsidRPr="00662029" w:rsidRDefault="0065604E" w:rsidP="00F952DC">
      <w:pPr>
        <w:pStyle w:val="FirstParagraph"/>
        <w:spacing w:after="0"/>
        <w:jc w:val="both"/>
        <w:rPr>
          <w:rFonts w:asciiTheme="majorBidi" w:hAnsiTheme="majorBidi" w:cstheme="majorBidi"/>
        </w:rPr>
      </w:pPr>
      <w:r w:rsidRPr="00662029">
        <w:rPr>
          <w:rFonts w:asciiTheme="majorBidi" w:hAnsiTheme="majorBidi" w:cstheme="majorBidi"/>
          <w:b/>
          <w:bCs/>
          <w:sz w:val="24"/>
          <w:szCs w:val="24"/>
        </w:rPr>
        <w:t>Digital transformation (DT)</w:t>
      </w:r>
      <w:bookmarkEnd w:id="7"/>
      <w:r w:rsidRPr="00662029">
        <w:rPr>
          <w:rFonts w:asciiTheme="majorBidi" w:hAnsiTheme="majorBidi" w:cstheme="majorBidi"/>
          <w:b/>
          <w:bCs/>
          <w:sz w:val="24"/>
          <w:szCs w:val="24"/>
        </w:rPr>
        <w:t>:</w:t>
      </w:r>
      <w:r w:rsidRPr="00662029">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(Reischauer, 2022)</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(Vial,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(Warner and Wäger,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00F952DC">
        <w:rPr>
          <w:rFonts w:asciiTheme="majorBidi" w:hAnsiTheme="majorBidi" w:cstheme="majorBidi"/>
          <w:sz w:val="24"/>
          <w:szCs w:val="24"/>
        </w:rPr>
        <w:tab/>
      </w:r>
      <w:r w:rsidR="00F952DC">
        <w:rPr>
          <w:rFonts w:asciiTheme="majorBidi" w:hAnsiTheme="majorBidi" w:cstheme="majorBidi"/>
          <w:sz w:val="24"/>
          <w:szCs w:val="24"/>
        </w:rPr>
        <w:br/>
      </w:r>
    </w:p>
    <w:p w14:paraId="051A0310" w14:textId="639D2A26" w:rsidR="0029070D" w:rsidRPr="00662029" w:rsidRDefault="0029070D" w:rsidP="0029070D">
      <w:pPr>
        <w:pStyle w:val="Caption"/>
        <w:keepNext/>
        <w:jc w:val="center"/>
        <w:rPr>
          <w:rFonts w:asciiTheme="majorBidi" w:hAnsiTheme="majorBidi" w:cstheme="majorBidi"/>
        </w:rPr>
      </w:pPr>
      <w:r w:rsidRPr="00662029">
        <w:rPr>
          <w:rFonts w:asciiTheme="majorBidi" w:hAnsiTheme="majorBidi" w:cstheme="majorBidi"/>
        </w:rPr>
        <w:t xml:space="preserve">Figure </w:t>
      </w:r>
      <w:r w:rsidR="0090305A">
        <w:rPr>
          <w:rFonts w:asciiTheme="majorBidi" w:hAnsiTheme="majorBidi" w:cstheme="majorBidi"/>
        </w:rPr>
        <w:fldChar w:fldCharType="begin"/>
      </w:r>
      <w:r w:rsidR="0090305A">
        <w:rPr>
          <w:rFonts w:asciiTheme="majorBidi" w:hAnsiTheme="majorBidi" w:cstheme="majorBidi"/>
        </w:rPr>
        <w:instrText xml:space="preserve"> SEQ Figure \* ARABIC </w:instrText>
      </w:r>
      <w:r w:rsidR="0090305A">
        <w:rPr>
          <w:rFonts w:asciiTheme="majorBidi" w:hAnsiTheme="majorBidi" w:cstheme="majorBidi"/>
        </w:rPr>
        <w:fldChar w:fldCharType="separate"/>
      </w:r>
      <w:r w:rsidR="00350F1B">
        <w:rPr>
          <w:rFonts w:asciiTheme="majorBidi" w:hAnsiTheme="majorBidi" w:cstheme="majorBidi"/>
          <w:noProof/>
        </w:rPr>
        <w:t>1</w:t>
      </w:r>
      <w:r w:rsidR="0090305A">
        <w:rPr>
          <w:rFonts w:asciiTheme="majorBidi" w:hAnsiTheme="majorBidi" w:cstheme="majorBidi"/>
        </w:rPr>
        <w:fldChar w:fldCharType="end"/>
      </w:r>
      <w:r w:rsidRPr="00662029">
        <w:rPr>
          <w:rFonts w:asciiTheme="majorBidi" w:hAnsiTheme="majorBidi" w:cstheme="majorBidi"/>
        </w:rPr>
        <w:t xml:space="preserve"> Diagram for the digital transformation of the cultural industry</w:t>
      </w:r>
    </w:p>
    <w:p w14:paraId="68B29853" w14:textId="3FD0CA2B" w:rsidR="00A129D1" w:rsidRPr="00662029" w:rsidRDefault="00BA4765" w:rsidP="00656BE6">
      <w:pPr>
        <w:pStyle w:val="BodyText"/>
        <w:keepNext/>
        <w:spacing w:after="0"/>
        <w:jc w:val="center"/>
        <w:rPr>
          <w:rFonts w:asciiTheme="majorBidi" w:hAnsiTheme="majorBidi" w:cstheme="majorBidi"/>
        </w:rPr>
      </w:pPr>
      <w:r w:rsidRPr="00662029">
        <w:rPr>
          <w:rFonts w:asciiTheme="majorBidi" w:hAnsiTheme="majorBidi" w:cstheme="majorBidi"/>
          <w:noProof/>
        </w:rPr>
        <w:drawing>
          <wp:inline distT="0" distB="0" distL="0" distR="0" wp14:anchorId="2FCCACE6" wp14:editId="65102F9F">
            <wp:extent cx="3308350" cy="2418347"/>
            <wp:effectExtent l="0" t="0" r="6350" b="127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1"/>
                    <a:stretch>
                      <a:fillRect/>
                    </a:stretch>
                  </pic:blipFill>
                  <pic:spPr>
                    <a:xfrm>
                      <a:off x="0" y="0"/>
                      <a:ext cx="3420232" cy="2500131"/>
                    </a:xfrm>
                    <a:prstGeom prst="rect">
                      <a:avLst/>
                    </a:prstGeom>
                  </pic:spPr>
                </pic:pic>
              </a:graphicData>
            </a:graphic>
          </wp:inline>
        </w:drawing>
      </w:r>
    </w:p>
    <w:p w14:paraId="488FD139" w14:textId="0FA531E5" w:rsidR="00A847BF" w:rsidRPr="00662029" w:rsidRDefault="00743CF9" w:rsidP="00F952DC">
      <w:pPr>
        <w:pStyle w:val="BodyText"/>
        <w:spacing w:after="0"/>
        <w:jc w:val="both"/>
        <w:rPr>
          <w:rFonts w:asciiTheme="majorBidi" w:hAnsiTheme="majorBidi" w:cstheme="majorBidi"/>
          <w:sz w:val="24"/>
          <w:szCs w:val="24"/>
        </w:rPr>
      </w:pPr>
      <w:bookmarkStart w:id="8" w:name="_Hlk169659756"/>
      <w:r w:rsidRPr="00662029">
        <w:rPr>
          <w:rFonts w:asciiTheme="majorBidi" w:hAnsiTheme="majorBidi" w:cstheme="majorBidi"/>
          <w:sz w:val="24"/>
          <w:szCs w:val="24"/>
        </w:rPr>
        <w:t>D</w:t>
      </w:r>
      <w:r w:rsidR="0065604E" w:rsidRPr="00662029">
        <w:rPr>
          <w:rFonts w:asciiTheme="majorBidi" w:hAnsiTheme="majorBidi" w:cstheme="majorBidi"/>
          <w:b/>
          <w:bCs/>
          <w:sz w:val="24"/>
          <w:szCs w:val="24"/>
        </w:rPr>
        <w:t>igital transformation</w:t>
      </w:r>
      <w:bookmarkStart w:id="9" w:name="_Hlk169659249"/>
      <w:r w:rsidRPr="00662029">
        <w:rPr>
          <w:rFonts w:asciiTheme="majorBidi" w:hAnsiTheme="majorBidi" w:cstheme="majorBidi"/>
          <w:b/>
          <w:bCs/>
          <w:sz w:val="24"/>
          <w:szCs w:val="24"/>
        </w:rPr>
        <w:t xml:space="preserve"> </w:t>
      </w:r>
      <w:r w:rsidR="0065604E" w:rsidRPr="00662029">
        <w:rPr>
          <w:rFonts w:asciiTheme="majorBidi" w:hAnsiTheme="majorBidi" w:cstheme="majorBidi"/>
          <w:b/>
          <w:bCs/>
          <w:sz w:val="24"/>
          <w:szCs w:val="24"/>
        </w:rPr>
        <w:t xml:space="preserve">cultural </w:t>
      </w:r>
      <w:r w:rsidR="00A8657F" w:rsidRPr="00662029">
        <w:rPr>
          <w:rFonts w:asciiTheme="majorBidi" w:hAnsiTheme="majorBidi" w:cstheme="majorBidi"/>
          <w:b/>
          <w:bCs/>
          <w:sz w:val="24"/>
          <w:szCs w:val="24"/>
        </w:rPr>
        <w:t>industry</w:t>
      </w:r>
      <w:r w:rsidR="0065604E" w:rsidRPr="00662029">
        <w:rPr>
          <w:rFonts w:asciiTheme="majorBidi" w:hAnsiTheme="majorBidi" w:cstheme="majorBidi"/>
          <w:b/>
          <w:bCs/>
          <w:sz w:val="24"/>
          <w:szCs w:val="24"/>
        </w:rPr>
        <w:t xml:space="preserve"> </w:t>
      </w:r>
      <w:bookmarkEnd w:id="8"/>
      <w:bookmarkEnd w:id="9"/>
      <w:r w:rsidR="0065604E" w:rsidRPr="00662029">
        <w:rPr>
          <w:rFonts w:asciiTheme="majorBidi" w:hAnsiTheme="majorBidi" w:cstheme="majorBidi"/>
          <w:sz w:val="24"/>
          <w:szCs w:val="24"/>
        </w:rPr>
        <w:t xml:space="preserve">is </w:t>
      </w:r>
      <w:r w:rsidRPr="00662029">
        <w:rPr>
          <w:rFonts w:asciiTheme="majorBidi" w:hAnsiTheme="majorBidi" w:cstheme="majorBidi"/>
          <w:sz w:val="24"/>
          <w:szCs w:val="24"/>
        </w:rPr>
        <w:t xml:space="preserve">a </w:t>
      </w:r>
      <w:r w:rsidR="0065604E" w:rsidRPr="00662029">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662029">
        <w:rPr>
          <w:rFonts w:asciiTheme="majorBidi" w:hAnsiTheme="majorBidi" w:cstheme="majorBidi"/>
          <w:sz w:val="24"/>
          <w:szCs w:val="24"/>
        </w:rPr>
        <w:t>.</w:t>
      </w:r>
      <w:r w:rsidR="002C54D3" w:rsidRPr="00662029">
        <w:rPr>
          <w:rFonts w:asciiTheme="majorBidi" w:hAnsiTheme="majorBidi" w:cstheme="majorBidi"/>
          <w:sz w:val="24"/>
          <w:szCs w:val="24"/>
        </w:rPr>
        <w:t xml:space="preserve"> </w:t>
      </w:r>
      <w:r w:rsidR="00094C9C" w:rsidRPr="00662029">
        <w:rPr>
          <w:rFonts w:asciiTheme="majorBidi" w:hAnsiTheme="majorBidi" w:cstheme="majorBidi"/>
          <w:sz w:val="24"/>
          <w:szCs w:val="24"/>
        </w:rPr>
        <w:t xml:space="preserve">We will use this definition in our qualitative data analysis to identify cases relevant to the study. </w:t>
      </w:r>
    </w:p>
    <w:p w14:paraId="27C35088" w14:textId="46E17ABE" w:rsidR="0065604E" w:rsidRPr="00662029" w:rsidRDefault="00A8657F" w:rsidP="00F12409">
      <w:pPr>
        <w:pStyle w:val="Heading2"/>
        <w:rPr>
          <w:rFonts w:asciiTheme="majorBidi" w:hAnsiTheme="majorBidi"/>
        </w:rPr>
      </w:pPr>
      <w:bookmarkStart w:id="10" w:name="references"/>
      <w:r w:rsidRPr="00662029">
        <w:rPr>
          <w:rFonts w:asciiTheme="majorBidi" w:hAnsiTheme="majorBidi"/>
        </w:rPr>
        <w:t>Previous Studies on Digital Transformation</w:t>
      </w:r>
    </w:p>
    <w:p w14:paraId="0AF52D34" w14:textId="77777777" w:rsidR="0065604E" w:rsidRPr="00662029" w:rsidRDefault="0065604E" w:rsidP="00A129D1">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Pr="00662029" w:rsidRDefault="008B00D3" w:rsidP="00A129D1">
      <w:pPr>
        <w:pStyle w:val="BodyText"/>
        <w:spacing w:before="0" w:after="0"/>
        <w:jc w:val="both"/>
        <w:rPr>
          <w:rFonts w:asciiTheme="majorBidi" w:hAnsiTheme="majorBidi" w:cstheme="majorBidi"/>
          <w:sz w:val="24"/>
          <w:szCs w:val="24"/>
        </w:rPr>
      </w:pPr>
    </w:p>
    <w:p w14:paraId="4AC3CCD3" w14:textId="591BA247"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(Dehnert,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2:</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(Affonso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Pr="00662029" w:rsidRDefault="006C7CD9" w:rsidP="006C7CD9">
      <w:pPr>
        <w:pStyle w:val="BodyText"/>
        <w:spacing w:before="0" w:after="0"/>
        <w:jc w:val="both"/>
        <w:rPr>
          <w:rFonts w:asciiTheme="majorBidi" w:hAnsiTheme="majorBidi" w:cstheme="majorBidi"/>
          <w:sz w:val="24"/>
          <w:szCs w:val="24"/>
        </w:rPr>
      </w:pPr>
    </w:p>
    <w:p w14:paraId="0944ED53" w14:textId="31E29815"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w:t>
      </w:r>
      <w:r w:rsidR="000C2729" w:rsidRPr="00662029">
        <w:rPr>
          <w:rFonts w:asciiTheme="majorBidi" w:hAnsiTheme="majorBidi" w:cstheme="majorBidi"/>
          <w:sz w:val="24"/>
          <w:szCs w:val="24"/>
        </w:rPr>
        <w:t xml:space="preserve"> </w:t>
      </w:r>
      <w:r w:rsidRPr="00662029">
        <w:rPr>
          <w:rFonts w:asciiTheme="majorBidi" w:hAnsiTheme="majorBidi" w:cstheme="majorBidi"/>
          <w:sz w:val="24"/>
          <w:szCs w:val="24"/>
        </w:rPr>
        <w:t>3:</w:t>
      </w:r>
      <w:r w:rsidR="000C2729" w:rsidRPr="00662029">
        <w:rPr>
          <w:rFonts w:asciiTheme="majorBidi" w:hAnsiTheme="majorBidi" w:cstheme="majorBidi"/>
          <w:sz w:val="24"/>
          <w:szCs w:val="24"/>
        </w:rPr>
        <w:tab/>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(Llopis-Albert, Rubio and Valero,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sidRPr="00662029">
        <w:rPr>
          <w:rFonts w:asciiTheme="majorBidi" w:hAnsiTheme="majorBidi" w:cstheme="majorBidi"/>
          <w:sz w:val="24"/>
          <w:szCs w:val="24"/>
        </w:rPr>
        <w:tab/>
      </w:r>
    </w:p>
    <w:p w14:paraId="4C1603EB"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Study 4: </w:t>
      </w:r>
      <w:r w:rsidR="0065604E" w:rsidRPr="00662029">
        <w:rPr>
          <w:rFonts w:asciiTheme="majorBidi" w:hAnsiTheme="majorBidi" w:cstheme="majorBidi"/>
          <w:sz w:val="24"/>
          <w:szCs w:val="24"/>
        </w:rPr>
        <w:t xml:space="preserve">In the context of the banking sector,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(Naimi-Sadigh, Asgari and Rabiei,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662029" w:rsidRDefault="00552AA9" w:rsidP="00552AA9">
      <w:pPr>
        <w:pStyle w:val="BodyText"/>
        <w:spacing w:before="0" w:after="0"/>
        <w:jc w:val="both"/>
        <w:rPr>
          <w:rFonts w:asciiTheme="majorBidi" w:hAnsiTheme="majorBidi" w:cstheme="majorBidi"/>
          <w:sz w:val="24"/>
          <w:szCs w:val="24"/>
        </w:rPr>
      </w:pPr>
    </w:p>
    <w:p w14:paraId="04E47CD8" w14:textId="6CC64DF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5:</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(Manjula, Balaji and Deepa,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662029" w:rsidRDefault="00084F54" w:rsidP="00084F54">
      <w:pPr>
        <w:pStyle w:val="BodyText"/>
        <w:spacing w:before="0" w:after="0"/>
        <w:jc w:val="both"/>
        <w:rPr>
          <w:rFonts w:asciiTheme="majorBidi" w:hAnsiTheme="majorBidi" w:cstheme="majorBidi"/>
          <w:sz w:val="24"/>
          <w:szCs w:val="24"/>
        </w:rPr>
      </w:pPr>
    </w:p>
    <w:p w14:paraId="53D6F52B" w14:textId="78D146B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6:</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(Imran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662029" w:rsidRDefault="00084F54" w:rsidP="00084F54">
      <w:pPr>
        <w:pStyle w:val="BodyText"/>
        <w:spacing w:before="0" w:after="0"/>
        <w:jc w:val="both"/>
        <w:rPr>
          <w:rFonts w:asciiTheme="majorBidi" w:hAnsiTheme="majorBidi" w:cstheme="majorBidi"/>
          <w:sz w:val="24"/>
          <w:szCs w:val="24"/>
        </w:rPr>
      </w:pPr>
    </w:p>
    <w:p w14:paraId="195B0DAC" w14:textId="4FB9CD73"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7:</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(Kumar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662029" w:rsidRDefault="0047184D" w:rsidP="0047184D">
      <w:pPr>
        <w:pStyle w:val="BodyText"/>
        <w:spacing w:before="0" w:after="0"/>
        <w:jc w:val="both"/>
        <w:rPr>
          <w:rFonts w:asciiTheme="majorBidi" w:hAnsiTheme="majorBidi" w:cstheme="majorBidi"/>
          <w:sz w:val="24"/>
          <w:szCs w:val="24"/>
        </w:rPr>
      </w:pPr>
    </w:p>
    <w:p w14:paraId="15C6AE47" w14:textId="0D8DC208"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8:</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(Ren, Li and Liang, 2023)</w:t>
      </w:r>
      <w:r w:rsidR="00B13E29" w:rsidRPr="00662029">
        <w:rPr>
          <w:rStyle w:val="FootnoteReference"/>
          <w:rFonts w:asciiTheme="majorBidi" w:hAnsiTheme="majorBidi" w:cstheme="majorBidi"/>
          <w:sz w:val="24"/>
          <w:szCs w:val="24"/>
        </w:rPr>
        <w:fldChar w:fldCharType="end"/>
      </w:r>
      <w:r w:rsidR="00B12B81"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662029" w:rsidRDefault="00E20D6E" w:rsidP="00E20D6E">
      <w:pPr>
        <w:pStyle w:val="BodyText"/>
        <w:spacing w:before="0" w:after="0"/>
        <w:jc w:val="both"/>
        <w:rPr>
          <w:rFonts w:asciiTheme="majorBidi" w:hAnsiTheme="majorBidi" w:cstheme="majorBidi"/>
          <w:sz w:val="24"/>
          <w:szCs w:val="24"/>
        </w:rPr>
      </w:pPr>
    </w:p>
    <w:p w14:paraId="4BCD75E0" w14:textId="771AB6BA"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9:</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(Zhao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2023)</w:t>
      </w:r>
      <w:r w:rsidR="00B13E29" w:rsidRPr="00662029">
        <w:rPr>
          <w:rStyle w:val="FootnoteReference"/>
          <w:rFonts w:asciiTheme="majorBidi" w:hAnsiTheme="majorBidi" w:cstheme="majorBidi"/>
          <w:sz w:val="24"/>
          <w:szCs w:val="24"/>
        </w:rPr>
        <w:fldChar w:fldCharType="end"/>
      </w:r>
      <w:r w:rsidR="00185DD6"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662029" w:rsidRDefault="00750FA9" w:rsidP="00750FA9">
      <w:pPr>
        <w:pStyle w:val="BodyText"/>
        <w:spacing w:before="0" w:after="0"/>
        <w:jc w:val="both"/>
        <w:rPr>
          <w:rFonts w:asciiTheme="majorBidi" w:hAnsiTheme="majorBidi" w:cstheme="majorBidi"/>
          <w:sz w:val="24"/>
          <w:szCs w:val="24"/>
        </w:rPr>
      </w:pPr>
    </w:p>
    <w:p w14:paraId="6EA3DDE0" w14:textId="025FCEBC" w:rsidR="00405D70"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10</w:t>
      </w:r>
      <w:r w:rsidR="001E48CF" w:rsidRPr="00662029">
        <w:rPr>
          <w:rFonts w:asciiTheme="majorBidi" w:hAnsiTheme="majorBidi" w:cstheme="majorBidi"/>
          <w:sz w:val="24"/>
          <w:szCs w:val="24"/>
        </w:rPr>
        <w:t>:</w:t>
      </w:r>
      <w:r w:rsidR="00B13E29"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(Sartal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2020)</w:t>
      </w:r>
      <w:r w:rsidR="00B13E29" w:rsidRPr="00662029">
        <w:rPr>
          <w:rStyle w:val="FootnoteReference"/>
          <w:rFonts w:asciiTheme="majorBidi" w:hAnsiTheme="majorBidi" w:cstheme="majorBidi"/>
          <w:sz w:val="24"/>
          <w:szCs w:val="24"/>
        </w:rPr>
        <w:fldChar w:fldCharType="end"/>
      </w:r>
      <w:r w:rsidR="00B13E29"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Pr="00662029"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662029">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43552180" w14:textId="33F2F6E1" w:rsidR="00B62442" w:rsidRDefault="00B62442">
      <w:pPr>
        <w:rPr>
          <w:rFonts w:asciiTheme="majorBidi" w:hAnsiTheme="majorBidi" w:cstheme="majorBidi"/>
          <w:sz w:val="24"/>
          <w:szCs w:val="24"/>
        </w:rPr>
      </w:pPr>
      <w:r>
        <w:rPr>
          <w:rFonts w:asciiTheme="majorBidi" w:hAnsiTheme="majorBidi" w:cstheme="majorBidi"/>
          <w:sz w:val="24"/>
          <w:szCs w:val="24"/>
        </w:rPr>
        <w:br w:type="page"/>
      </w:r>
    </w:p>
    <w:p w14:paraId="1BED0CB4" w14:textId="4B372ED4" w:rsidR="004D4445" w:rsidRPr="00662029" w:rsidRDefault="008D0B0C" w:rsidP="004D4445">
      <w:pPr>
        <w:pStyle w:val="Heading2"/>
        <w:rPr>
          <w:rFonts w:asciiTheme="majorBidi" w:hAnsiTheme="majorBidi"/>
        </w:rPr>
      </w:pPr>
      <w:r w:rsidRPr="00662029">
        <w:rPr>
          <w:rFonts w:asciiTheme="majorBidi" w:hAnsiTheme="majorBidi"/>
        </w:rPr>
        <w:t>Locating case studies within cultural industries</w:t>
      </w:r>
    </w:p>
    <w:p w14:paraId="76118A24" w14:textId="77777777" w:rsidR="008D0B0C" w:rsidRPr="00662029" w:rsidRDefault="008D0B0C" w:rsidP="008D0B0C">
      <w:p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These examples illustrate the diversity and richness of cultural industries, highlighting their economic and cultural significance.</w:t>
      </w:r>
    </w:p>
    <w:p w14:paraId="0FE0C335" w14:textId="37434A4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 xml:space="preserve">Music Industry </w:t>
      </w:r>
      <w:r w:rsidRPr="00662029">
        <w:rPr>
          <w:rFonts w:asciiTheme="majorBidi" w:eastAsia="Times New Roman" w:hAnsiTheme="majorBidi" w:cstheme="majorBidi"/>
          <w:b/>
          <w:bCs/>
          <w:sz w:val="24"/>
          <w:szCs w:val="24"/>
        </w:rPr>
        <w:fldChar w:fldCharType="begin" w:fldLock="1"/>
      </w:r>
      <w:r w:rsidR="00455427" w:rsidRPr="00662029">
        <w:rPr>
          <w:rFonts w:asciiTheme="majorBidi" w:eastAsia="Times New Roman" w:hAnsiTheme="majorBidi" w:cstheme="majorBidi"/>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sidRPr="00662029">
        <w:rPr>
          <w:rFonts w:asciiTheme="majorBidi" w:eastAsia="Times New Roman" w:hAnsiTheme="majorBidi" w:cstheme="majorBidi"/>
          <w:b/>
          <w:bCs/>
          <w:sz w:val="24"/>
          <w:szCs w:val="24"/>
        </w:rPr>
        <w:fldChar w:fldCharType="separate"/>
      </w:r>
      <w:r w:rsidRPr="00662029">
        <w:rPr>
          <w:rFonts w:asciiTheme="majorBidi" w:eastAsia="Times New Roman" w:hAnsiTheme="majorBidi" w:cstheme="majorBidi"/>
          <w:bCs/>
          <w:noProof/>
          <w:sz w:val="24"/>
          <w:szCs w:val="24"/>
        </w:rPr>
        <w:t>(Negus, 1999)</w:t>
      </w:r>
      <w:r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CAD77D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production, distribution, and consumption of music. This includes recording, live performances, and music publishing.</w:t>
      </w:r>
    </w:p>
    <w:p w14:paraId="1F9B3F63" w14:textId="38A85A58"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record labels like Universal Music Group and independent artists producing and distributing their music through digital platforms like Spotify.</w:t>
      </w:r>
      <w:r w:rsidRPr="00662029">
        <w:rPr>
          <w:rFonts w:asciiTheme="majorBidi" w:eastAsia="Times New Roman" w:hAnsiTheme="majorBidi" w:cstheme="majorBidi"/>
          <w:sz w:val="24"/>
          <w:szCs w:val="24"/>
        </w:rPr>
        <w:br/>
      </w:r>
    </w:p>
    <w:p w14:paraId="21DB73B6" w14:textId="7868C3C2"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Film and Television Industry</w:t>
      </w:r>
      <w:r w:rsidR="00455427" w:rsidRPr="00662029">
        <w:rPr>
          <w:rFonts w:asciiTheme="majorBidi" w:eastAsia="Times New Roman" w:hAnsiTheme="majorBidi" w:cstheme="majorBidi"/>
          <w:b/>
          <w:bCs/>
          <w:sz w:val="24"/>
          <w:szCs w:val="24"/>
        </w:rPr>
        <w:t xml:space="preserve"> </w:t>
      </w:r>
      <w:r w:rsidR="00455427" w:rsidRPr="00662029">
        <w:rPr>
          <w:rFonts w:asciiTheme="majorBidi" w:eastAsia="Times New Roman" w:hAnsiTheme="majorBidi" w:cstheme="majorBidi"/>
          <w:b/>
          <w:bCs/>
          <w:sz w:val="24"/>
          <w:szCs w:val="24"/>
        </w:rPr>
        <w:fldChar w:fldCharType="begin" w:fldLock="1"/>
      </w:r>
      <w:r w:rsidR="00EA6C64" w:rsidRPr="00662029">
        <w:rPr>
          <w:rFonts w:asciiTheme="majorBidi" w:eastAsia="Times New Roman" w:hAnsiTheme="majorBidi" w:cstheme="majorBidi"/>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sidRPr="00662029">
        <w:rPr>
          <w:rFonts w:asciiTheme="majorBidi" w:eastAsia="Times New Roman" w:hAnsiTheme="majorBidi" w:cstheme="majorBidi"/>
          <w:b/>
          <w:bCs/>
          <w:sz w:val="24"/>
          <w:szCs w:val="24"/>
        </w:rPr>
        <w:fldChar w:fldCharType="separate"/>
      </w:r>
      <w:r w:rsidR="00455427" w:rsidRPr="00662029">
        <w:rPr>
          <w:rFonts w:asciiTheme="majorBidi" w:eastAsia="Times New Roman" w:hAnsiTheme="majorBidi" w:cstheme="majorBidi"/>
          <w:bCs/>
          <w:noProof/>
          <w:sz w:val="24"/>
          <w:szCs w:val="24"/>
        </w:rPr>
        <w:t>(Hesmondhalgh, 2013)</w:t>
      </w:r>
      <w:r w:rsidR="0045542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F2D02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production and distribution of films, TV shows, and other video content.</w:t>
      </w:r>
    </w:p>
    <w:p w14:paraId="4C86F5FC" w14:textId="46CB4D74" w:rsidR="00455427"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Hollywood studios such as Warner Bros. and streaming platforms like Netflix and Hulu.</w:t>
      </w:r>
      <w:r w:rsidR="00455427" w:rsidRPr="00662029">
        <w:rPr>
          <w:rFonts w:asciiTheme="majorBidi" w:eastAsia="Times New Roman" w:hAnsiTheme="majorBidi" w:cstheme="majorBidi"/>
          <w:sz w:val="24"/>
          <w:szCs w:val="24"/>
        </w:rPr>
        <w:br/>
      </w:r>
    </w:p>
    <w:p w14:paraId="6EB0A87C" w14:textId="4D8CD10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Publishing Industry</w:t>
      </w:r>
      <w:r w:rsidR="00EA6C64" w:rsidRPr="00662029">
        <w:rPr>
          <w:rFonts w:asciiTheme="majorBidi" w:eastAsia="Times New Roman" w:hAnsiTheme="majorBidi" w:cstheme="majorBidi"/>
          <w:b/>
          <w:bCs/>
          <w:sz w:val="24"/>
          <w:szCs w:val="24"/>
        </w:rPr>
        <w:t xml:space="preserve"> </w:t>
      </w:r>
      <w:r w:rsidR="00EA6C64"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sidRPr="00662029">
        <w:rPr>
          <w:rFonts w:asciiTheme="majorBidi" w:eastAsia="Times New Roman" w:hAnsiTheme="majorBidi" w:cstheme="majorBidi"/>
          <w:b/>
          <w:bCs/>
          <w:sz w:val="24"/>
          <w:szCs w:val="24"/>
        </w:rPr>
        <w:fldChar w:fldCharType="separate"/>
      </w:r>
      <w:r w:rsidR="00EA6C64" w:rsidRPr="00662029">
        <w:rPr>
          <w:rFonts w:asciiTheme="majorBidi" w:eastAsia="Times New Roman" w:hAnsiTheme="majorBidi" w:cstheme="majorBidi"/>
          <w:bCs/>
          <w:noProof/>
          <w:sz w:val="24"/>
          <w:szCs w:val="24"/>
        </w:rPr>
        <w:t>(Hjarvard, 2011)</w:t>
      </w:r>
      <w:r w:rsidR="00EA6C64"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0A3C835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production and distribution of books, magazines, newspapers, and digital publications.</w:t>
      </w:r>
    </w:p>
    <w:p w14:paraId="371FADD6" w14:textId="0991262A" w:rsidR="00EA6C64"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publishing houses like Penguin Random House and digital self-publishing platforms like Amazon Kindle Direct Publishing.</w:t>
      </w:r>
      <w:r w:rsidR="00EA6C64" w:rsidRPr="00662029">
        <w:rPr>
          <w:rFonts w:asciiTheme="majorBidi" w:eastAsia="Times New Roman" w:hAnsiTheme="majorBidi" w:cstheme="majorBidi"/>
          <w:sz w:val="24"/>
          <w:szCs w:val="24"/>
        </w:rPr>
        <w:br/>
      </w:r>
    </w:p>
    <w:p w14:paraId="79185195" w14:textId="17402106"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Fashion Industry</w:t>
      </w:r>
      <w:r w:rsidR="00645677" w:rsidRPr="00662029">
        <w:rPr>
          <w:rFonts w:asciiTheme="majorBidi" w:eastAsia="Times New Roman" w:hAnsiTheme="majorBidi" w:cstheme="majorBidi"/>
          <w:b/>
          <w:bCs/>
          <w:sz w:val="24"/>
          <w:szCs w:val="24"/>
        </w:rPr>
        <w:t xml:space="preserve"> </w:t>
      </w:r>
      <w:r w:rsidR="00645677"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sidRPr="00662029">
        <w:rPr>
          <w:rFonts w:asciiTheme="majorBidi" w:eastAsia="Times New Roman" w:hAnsiTheme="majorBidi" w:cstheme="majorBidi"/>
          <w:b/>
          <w:bCs/>
          <w:sz w:val="24"/>
          <w:szCs w:val="24"/>
        </w:rPr>
        <w:fldChar w:fldCharType="separate"/>
      </w:r>
      <w:r w:rsidR="00645677" w:rsidRPr="00662029">
        <w:rPr>
          <w:rFonts w:asciiTheme="majorBidi" w:eastAsia="Times New Roman" w:hAnsiTheme="majorBidi" w:cstheme="majorBidi"/>
          <w:bCs/>
          <w:noProof/>
          <w:sz w:val="24"/>
          <w:szCs w:val="24"/>
        </w:rPr>
        <w:t>(Crane, 2012)</w:t>
      </w:r>
      <w:r w:rsidR="0064567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4FEAA7B"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design, production, marketing, and retail of clothing, footwear, and accessories.</w:t>
      </w:r>
    </w:p>
    <w:p w14:paraId="0C22B0B4" w14:textId="53F2A31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High fashion brands like Gucci and fast fashion retailers like Zara.</w:t>
      </w:r>
      <w:r w:rsidR="00645677" w:rsidRPr="00662029">
        <w:rPr>
          <w:rFonts w:asciiTheme="majorBidi" w:eastAsia="Times New Roman" w:hAnsiTheme="majorBidi" w:cstheme="majorBidi"/>
          <w:sz w:val="24"/>
          <w:szCs w:val="24"/>
        </w:rPr>
        <w:br/>
      </w:r>
    </w:p>
    <w:p w14:paraId="29E1B033" w14:textId="74944B7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Video Game Industry</w:t>
      </w:r>
      <w:r w:rsidR="00645677" w:rsidRPr="00662029">
        <w:rPr>
          <w:rFonts w:asciiTheme="majorBidi" w:eastAsia="Times New Roman" w:hAnsiTheme="majorBidi" w:cstheme="majorBidi"/>
          <w:b/>
          <w:bCs/>
          <w:sz w:val="24"/>
          <w:szCs w:val="24"/>
        </w:rPr>
        <w:t xml:space="preserve"> </w:t>
      </w:r>
      <w:r w:rsidR="00EF52E7" w:rsidRPr="00662029">
        <w:rPr>
          <w:rFonts w:asciiTheme="majorBidi" w:eastAsia="Times New Roman" w:hAnsiTheme="majorBidi" w:cstheme="majorBidi"/>
          <w:b/>
          <w:bCs/>
          <w:sz w:val="24"/>
          <w:szCs w:val="24"/>
        </w:rPr>
        <w:fldChar w:fldCharType="begin" w:fldLock="1"/>
      </w:r>
      <w:r w:rsidR="008E0F39" w:rsidRPr="00662029">
        <w:rPr>
          <w:rFonts w:asciiTheme="majorBidi" w:eastAsia="Times New Roman" w:hAnsiTheme="majorBidi" w:cstheme="majorBidi"/>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sidRPr="00662029">
        <w:rPr>
          <w:rFonts w:asciiTheme="majorBidi" w:eastAsia="Times New Roman" w:hAnsiTheme="majorBidi" w:cstheme="majorBidi"/>
          <w:b/>
          <w:bCs/>
          <w:sz w:val="24"/>
          <w:szCs w:val="24"/>
        </w:rPr>
        <w:fldChar w:fldCharType="separate"/>
      </w:r>
      <w:r w:rsidR="00EF52E7" w:rsidRPr="00662029">
        <w:rPr>
          <w:rFonts w:asciiTheme="majorBidi" w:eastAsia="Times New Roman" w:hAnsiTheme="majorBidi" w:cstheme="majorBidi"/>
          <w:bCs/>
          <w:noProof/>
          <w:sz w:val="24"/>
          <w:szCs w:val="24"/>
        </w:rPr>
        <w:t>(Kerr, 2006)</w:t>
      </w:r>
      <w:r w:rsidR="00EF52E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523160F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development, marketing, and sales of video games and gaming consoles.</w:t>
      </w:r>
    </w:p>
    <w:p w14:paraId="7005903F" w14:textId="09DE558F"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game developers like Electronic Arts (EA) and indie game developers distributing through platforms like Steam.</w:t>
      </w:r>
      <w:r w:rsidR="00EF52E7" w:rsidRPr="00662029">
        <w:rPr>
          <w:rFonts w:asciiTheme="majorBidi" w:eastAsia="Times New Roman" w:hAnsiTheme="majorBidi" w:cstheme="majorBidi"/>
          <w:sz w:val="24"/>
          <w:szCs w:val="24"/>
        </w:rPr>
        <w:br/>
      </w:r>
    </w:p>
    <w:p w14:paraId="207BBF25" w14:textId="7008836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Advertising Industry</w:t>
      </w:r>
      <w:r w:rsidR="008E0F39" w:rsidRPr="00662029">
        <w:rPr>
          <w:rFonts w:asciiTheme="majorBidi" w:eastAsia="Times New Roman" w:hAnsiTheme="majorBidi" w:cstheme="majorBidi"/>
          <w:b/>
          <w:bCs/>
          <w:sz w:val="24"/>
          <w:szCs w:val="24"/>
        </w:rPr>
        <w:t xml:space="preserve"> </w:t>
      </w:r>
      <w:r w:rsidR="008E0F39" w:rsidRPr="00662029">
        <w:rPr>
          <w:rFonts w:asciiTheme="majorBidi" w:eastAsia="Times New Roman" w:hAnsiTheme="majorBidi" w:cstheme="majorBidi"/>
          <w:b/>
          <w:bCs/>
          <w:sz w:val="24"/>
          <w:szCs w:val="24"/>
        </w:rPr>
        <w:fldChar w:fldCharType="begin" w:fldLock="1"/>
      </w:r>
      <w:r w:rsidR="00113487" w:rsidRPr="00662029">
        <w:rPr>
          <w:rFonts w:asciiTheme="majorBidi" w:eastAsia="Times New Roman" w:hAnsiTheme="majorBidi" w:cstheme="majorBidi"/>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sidRPr="00662029">
        <w:rPr>
          <w:rFonts w:asciiTheme="majorBidi" w:eastAsia="Times New Roman" w:hAnsiTheme="majorBidi" w:cstheme="majorBidi"/>
          <w:b/>
          <w:bCs/>
          <w:sz w:val="24"/>
          <w:szCs w:val="24"/>
        </w:rPr>
        <w:fldChar w:fldCharType="separate"/>
      </w:r>
      <w:r w:rsidR="008E0F39" w:rsidRPr="00662029">
        <w:rPr>
          <w:rFonts w:asciiTheme="majorBidi" w:eastAsia="Times New Roman" w:hAnsiTheme="majorBidi" w:cstheme="majorBidi"/>
          <w:bCs/>
          <w:noProof/>
          <w:sz w:val="24"/>
          <w:szCs w:val="24"/>
        </w:rPr>
        <w:t>(McFall, 2004)</w:t>
      </w:r>
      <w:r w:rsidR="008E0F39"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660A477"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creation and dissemination of advertisements and marketing campaigns.</w:t>
      </w:r>
    </w:p>
    <w:p w14:paraId="79ED3DAA" w14:textId="1F17222B"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Global advertising agencies like WPP and digital marketing firms specializing in social media and online advertising.</w:t>
      </w:r>
      <w:r w:rsidR="00113487" w:rsidRPr="00662029">
        <w:rPr>
          <w:rFonts w:asciiTheme="majorBidi" w:eastAsia="Times New Roman" w:hAnsiTheme="majorBidi" w:cstheme="majorBidi"/>
          <w:sz w:val="24"/>
          <w:szCs w:val="24"/>
        </w:rPr>
        <w:br/>
      </w:r>
    </w:p>
    <w:p w14:paraId="1D63A416" w14:textId="51964A2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Art and Antiques Market</w:t>
      </w:r>
      <w:r w:rsidR="00113487" w:rsidRPr="00662029">
        <w:rPr>
          <w:rFonts w:asciiTheme="majorBidi" w:eastAsia="Times New Roman" w:hAnsiTheme="majorBidi" w:cstheme="majorBidi"/>
          <w:b/>
          <w:bCs/>
          <w:sz w:val="24"/>
          <w:szCs w:val="24"/>
        </w:rPr>
        <w:t xml:space="preserve"> </w:t>
      </w:r>
      <w:r w:rsidR="00113487" w:rsidRPr="00662029">
        <w:rPr>
          <w:rFonts w:asciiTheme="majorBidi" w:eastAsia="Times New Roman" w:hAnsiTheme="majorBidi" w:cstheme="majorBidi"/>
          <w:b/>
          <w:bCs/>
          <w:sz w:val="24"/>
          <w:szCs w:val="24"/>
        </w:rPr>
        <w:fldChar w:fldCharType="begin" w:fldLock="1"/>
      </w:r>
      <w:r w:rsidR="00046401" w:rsidRPr="00662029">
        <w:rPr>
          <w:rFonts w:asciiTheme="majorBidi" w:eastAsia="Times New Roman" w:hAnsiTheme="majorBidi" w:cstheme="majorBidi"/>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sidRPr="00662029">
        <w:rPr>
          <w:rFonts w:asciiTheme="majorBidi" w:eastAsia="Times New Roman" w:hAnsiTheme="majorBidi" w:cstheme="majorBidi"/>
          <w:b/>
          <w:bCs/>
          <w:sz w:val="24"/>
          <w:szCs w:val="24"/>
        </w:rPr>
        <w:fldChar w:fldCharType="separate"/>
      </w:r>
      <w:r w:rsidR="00113487" w:rsidRPr="00662029">
        <w:rPr>
          <w:rFonts w:asciiTheme="majorBidi" w:eastAsia="Times New Roman" w:hAnsiTheme="majorBidi" w:cstheme="majorBidi"/>
          <w:bCs/>
          <w:noProof/>
          <w:sz w:val="24"/>
          <w:szCs w:val="24"/>
        </w:rPr>
        <w:t>(Velthuis, 2005)</w:t>
      </w:r>
      <w:r w:rsidR="0011348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129AA741"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creation, exhibition, and sale of visual arts, crafts, and antiques.</w:t>
      </w:r>
    </w:p>
    <w:p w14:paraId="2737213B" w14:textId="3E689D3D"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 xml:space="preserve">Example: Art galleries like </w:t>
      </w:r>
      <w:proofErr w:type="spellStart"/>
      <w:r w:rsidRPr="00662029">
        <w:rPr>
          <w:rFonts w:asciiTheme="majorBidi" w:eastAsia="Times New Roman" w:hAnsiTheme="majorBidi" w:cstheme="majorBidi"/>
          <w:sz w:val="24"/>
          <w:szCs w:val="24"/>
        </w:rPr>
        <w:t>Gagosian</w:t>
      </w:r>
      <w:proofErr w:type="spellEnd"/>
      <w:r w:rsidRPr="00662029">
        <w:rPr>
          <w:rFonts w:asciiTheme="majorBidi" w:eastAsia="Times New Roman" w:hAnsiTheme="majorBidi" w:cstheme="majorBidi"/>
          <w:sz w:val="24"/>
          <w:szCs w:val="24"/>
        </w:rPr>
        <w:t xml:space="preserve"> Gallery and auction houses like Sotheby’s.</w:t>
      </w:r>
      <w:r w:rsidR="00113487" w:rsidRPr="00662029">
        <w:rPr>
          <w:rFonts w:asciiTheme="majorBidi" w:eastAsia="Times New Roman" w:hAnsiTheme="majorBidi" w:cstheme="majorBidi"/>
          <w:sz w:val="24"/>
          <w:szCs w:val="24"/>
        </w:rPr>
        <w:br/>
      </w:r>
    </w:p>
    <w:p w14:paraId="0902927A" w14:textId="2C1BB1CE"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Architecture and Design</w:t>
      </w:r>
      <w:r w:rsidR="00046401" w:rsidRPr="00662029">
        <w:rPr>
          <w:rFonts w:asciiTheme="majorBidi" w:eastAsia="Times New Roman" w:hAnsiTheme="majorBidi" w:cstheme="majorBidi"/>
          <w:b/>
          <w:bCs/>
          <w:sz w:val="24"/>
          <w:szCs w:val="24"/>
        </w:rPr>
        <w:t xml:space="preserve"> </w:t>
      </w:r>
      <w:r w:rsidR="00046401" w:rsidRPr="00662029">
        <w:rPr>
          <w:rFonts w:asciiTheme="majorBidi" w:eastAsia="Times New Roman" w:hAnsiTheme="majorBidi" w:cstheme="majorBidi"/>
          <w:b/>
          <w:bCs/>
          <w:sz w:val="24"/>
          <w:szCs w:val="24"/>
        </w:rPr>
        <w:fldChar w:fldCharType="begin" w:fldLock="1"/>
      </w:r>
      <w:r w:rsidR="000F032F" w:rsidRPr="00662029">
        <w:rPr>
          <w:rFonts w:asciiTheme="majorBidi" w:eastAsia="Times New Roman" w:hAnsiTheme="majorBidi" w:cstheme="majorBidi"/>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sidRPr="00662029">
        <w:rPr>
          <w:rFonts w:asciiTheme="majorBidi" w:eastAsia="Times New Roman" w:hAnsiTheme="majorBidi" w:cstheme="majorBidi"/>
          <w:b/>
          <w:bCs/>
          <w:sz w:val="24"/>
          <w:szCs w:val="24"/>
        </w:rPr>
        <w:fldChar w:fldCharType="separate"/>
      </w:r>
      <w:r w:rsidR="00046401" w:rsidRPr="00662029">
        <w:rPr>
          <w:rFonts w:asciiTheme="majorBidi" w:eastAsia="Times New Roman" w:hAnsiTheme="majorBidi" w:cstheme="majorBidi"/>
          <w:bCs/>
          <w:noProof/>
          <w:sz w:val="24"/>
          <w:szCs w:val="24"/>
        </w:rPr>
        <w:t>(Jencks, 2000)</w:t>
      </w:r>
      <w:r w:rsidR="00046401"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2BA151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design of buildings, interior spaces, and urban environments.</w:t>
      </w:r>
    </w:p>
    <w:p w14:paraId="3F7B17BE" w14:textId="5BA7AFF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Renowned architecture firms like Foster + Partners and freelance interior designers.</w:t>
      </w:r>
      <w:r w:rsidR="000F032F" w:rsidRPr="00662029">
        <w:rPr>
          <w:rFonts w:asciiTheme="majorBidi" w:eastAsia="Times New Roman" w:hAnsiTheme="majorBidi" w:cstheme="majorBidi"/>
          <w:sz w:val="24"/>
          <w:szCs w:val="24"/>
        </w:rPr>
        <w:br/>
        <w:t xml:space="preserve"> </w:t>
      </w:r>
    </w:p>
    <w:p w14:paraId="704AA205" w14:textId="0D0C0B5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Performing Arts</w:t>
      </w:r>
      <w:r w:rsidR="000F032F" w:rsidRPr="00662029">
        <w:rPr>
          <w:rFonts w:asciiTheme="majorBidi" w:eastAsia="Times New Roman" w:hAnsiTheme="majorBidi" w:cstheme="majorBidi"/>
          <w:b/>
          <w:bCs/>
          <w:sz w:val="24"/>
          <w:szCs w:val="24"/>
        </w:rPr>
        <w:t xml:space="preserve"> </w:t>
      </w:r>
      <w:r w:rsidR="000F032F" w:rsidRPr="00662029">
        <w:rPr>
          <w:rFonts w:asciiTheme="majorBidi" w:eastAsia="Times New Roman" w:hAnsiTheme="majorBidi" w:cstheme="majorBidi"/>
          <w:b/>
          <w:bCs/>
          <w:sz w:val="24"/>
          <w:szCs w:val="24"/>
        </w:rPr>
        <w:fldChar w:fldCharType="begin" w:fldLock="1"/>
      </w:r>
      <w:r w:rsidR="00E61B85" w:rsidRPr="00662029">
        <w:rPr>
          <w:rFonts w:asciiTheme="majorBidi" w:eastAsia="Times New Roman" w:hAnsiTheme="majorBidi" w:cstheme="majorBidi"/>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sidRPr="00662029">
        <w:rPr>
          <w:rFonts w:asciiTheme="majorBidi" w:eastAsia="Times New Roman" w:hAnsiTheme="majorBidi" w:cstheme="majorBidi"/>
          <w:b/>
          <w:bCs/>
          <w:sz w:val="24"/>
          <w:szCs w:val="24"/>
        </w:rPr>
        <w:fldChar w:fldCharType="separate"/>
      </w:r>
      <w:r w:rsidR="000F032F" w:rsidRPr="00662029">
        <w:rPr>
          <w:rFonts w:asciiTheme="majorBidi" w:eastAsia="Times New Roman" w:hAnsiTheme="majorBidi" w:cstheme="majorBidi"/>
          <w:bCs/>
          <w:noProof/>
          <w:sz w:val="24"/>
          <w:szCs w:val="24"/>
        </w:rPr>
        <w:t>(Collins and Nisbet, 2010)</w:t>
      </w:r>
      <w:r w:rsidR="000F032F"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369D63"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live performances of drama, dance, opera, and music.</w:t>
      </w:r>
    </w:p>
    <w:p w14:paraId="7F84C8F3" w14:textId="3B7CB611"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Prestigious venues like the Royal Opera House and Broadway theaters.</w:t>
      </w:r>
      <w:r w:rsidR="000F032F" w:rsidRPr="00662029">
        <w:rPr>
          <w:rFonts w:asciiTheme="majorBidi" w:eastAsia="Times New Roman" w:hAnsiTheme="majorBidi" w:cstheme="majorBidi"/>
          <w:sz w:val="24"/>
          <w:szCs w:val="24"/>
        </w:rPr>
        <w:br/>
      </w:r>
    </w:p>
    <w:p w14:paraId="241E1EB2" w14:textId="2081B381"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Crafts and Handmade Goods</w:t>
      </w:r>
      <w:r w:rsidR="00E61B85" w:rsidRPr="00662029">
        <w:rPr>
          <w:rFonts w:asciiTheme="majorBidi" w:eastAsia="Times New Roman" w:hAnsiTheme="majorBidi" w:cstheme="majorBidi"/>
          <w:b/>
          <w:bCs/>
          <w:sz w:val="24"/>
          <w:szCs w:val="24"/>
        </w:rPr>
        <w:t xml:space="preserve"> </w:t>
      </w:r>
      <w:r w:rsidR="00E61B85" w:rsidRPr="00662029">
        <w:rPr>
          <w:rFonts w:asciiTheme="majorBidi" w:eastAsia="Times New Roman" w:hAnsiTheme="majorBidi" w:cstheme="majorBidi"/>
          <w:b/>
          <w:bCs/>
          <w:sz w:val="24"/>
          <w:szCs w:val="24"/>
        </w:rPr>
        <w:fldChar w:fldCharType="begin" w:fldLock="1"/>
      </w:r>
      <w:r w:rsidR="00B8270F" w:rsidRPr="00662029">
        <w:rPr>
          <w:rFonts w:asciiTheme="majorBidi" w:eastAsia="Times New Roman" w:hAnsiTheme="majorBidi" w:cstheme="majorBidi"/>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sidRPr="00662029">
        <w:rPr>
          <w:rFonts w:asciiTheme="majorBidi" w:eastAsia="Times New Roman" w:hAnsiTheme="majorBidi" w:cstheme="majorBidi"/>
          <w:b/>
          <w:bCs/>
          <w:sz w:val="24"/>
          <w:szCs w:val="24"/>
        </w:rPr>
        <w:fldChar w:fldCharType="separate"/>
      </w:r>
      <w:r w:rsidR="00E61B85" w:rsidRPr="00662029">
        <w:rPr>
          <w:rFonts w:asciiTheme="majorBidi" w:eastAsia="Times New Roman" w:hAnsiTheme="majorBidi" w:cstheme="majorBidi"/>
          <w:bCs/>
          <w:noProof/>
          <w:sz w:val="24"/>
          <w:szCs w:val="24"/>
        </w:rPr>
        <w:t>(Luckman, 2015)</w:t>
      </w:r>
      <w:r w:rsidR="00E61B85"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28C556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creation and sale of handmade items such as pottery, jewelry, and textiles.</w:t>
      </w:r>
    </w:p>
    <w:p w14:paraId="4CB60A5E"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Online marketplaces like Etsy and local craft fairs.</w:t>
      </w:r>
    </w:p>
    <w:p w14:paraId="495C2740" w14:textId="00387E8A" w:rsidR="004024AE" w:rsidRPr="004024AE" w:rsidRDefault="004024AE" w:rsidP="004024AE">
      <w:pPr>
        <w:pStyle w:val="Heading2"/>
      </w:pPr>
      <w:r>
        <w:t>Exploring Challenges, Opportunities, and Performance in Cultural Industries: A Comprehensive Study Review</w:t>
      </w:r>
    </w:p>
    <w:p w14:paraId="70753B88" w14:textId="35B524C6" w:rsidR="00C5399B" w:rsidRPr="00662029" w:rsidRDefault="00C5399B" w:rsidP="004024AE">
      <w:pPr>
        <w:pStyle w:val="Heading3"/>
      </w:pPr>
      <w:bookmarkStart w:id="11" w:name="challenges"/>
      <w:r w:rsidRPr="00662029">
        <w:t>Challenges</w:t>
      </w:r>
    </w:p>
    <w:p w14:paraId="5C79C033"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Divide</w:t>
      </w:r>
      <w:r w:rsidRPr="00662029">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45CF3EAB" w14:textId="77777777" w:rsidR="00C5399B" w:rsidRPr="00662029" w:rsidRDefault="00C5399B" w:rsidP="00C5399B">
      <w:pPr>
        <w:pStyle w:val="Compact"/>
        <w:spacing w:after="0"/>
        <w:ind w:left="720"/>
        <w:jc w:val="both"/>
        <w:rPr>
          <w:rFonts w:asciiTheme="majorBidi" w:hAnsiTheme="majorBidi" w:cstheme="majorBidi"/>
          <w:sz w:val="24"/>
          <w:szCs w:val="24"/>
        </w:rPr>
      </w:pPr>
    </w:p>
    <w:p w14:paraId="3AA3ED4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Copyright and Intellectual Property</w:t>
      </w:r>
      <w:r w:rsidRPr="00662029">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3DD3923E" w14:textId="77777777" w:rsidR="00C5399B" w:rsidRPr="00662029" w:rsidRDefault="00C5399B" w:rsidP="00C5399B">
      <w:pPr>
        <w:pStyle w:val="Compact"/>
        <w:spacing w:after="0"/>
        <w:ind w:left="720"/>
        <w:jc w:val="both"/>
        <w:rPr>
          <w:rFonts w:asciiTheme="majorBidi" w:hAnsiTheme="majorBidi" w:cstheme="majorBidi"/>
          <w:sz w:val="24"/>
          <w:szCs w:val="24"/>
        </w:rPr>
      </w:pPr>
    </w:p>
    <w:p w14:paraId="789E243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Preservation of Cultural Heritage</w:t>
      </w:r>
      <w:r w:rsidRPr="00662029">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65E168EA" w14:textId="77777777" w:rsidR="00C5399B" w:rsidRPr="00662029" w:rsidRDefault="00C5399B" w:rsidP="00C5399B">
      <w:pPr>
        <w:pStyle w:val="Compact"/>
        <w:spacing w:after="0"/>
        <w:ind w:left="720"/>
        <w:jc w:val="both"/>
        <w:rPr>
          <w:rFonts w:asciiTheme="majorBidi" w:hAnsiTheme="majorBidi" w:cstheme="majorBidi"/>
          <w:sz w:val="24"/>
          <w:szCs w:val="24"/>
        </w:rPr>
      </w:pPr>
    </w:p>
    <w:p w14:paraId="1382C5BB"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Organizational Barriers</w:t>
      </w:r>
      <w:r w:rsidRPr="00662029">
        <w:rPr>
          <w:rFonts w:asciiTheme="majorBidi" w:hAnsiTheme="majorBidi" w:cstheme="majorBidi"/>
          <w:sz w:val="24"/>
          <w:szCs w:val="24"/>
        </w:rPr>
        <w:t xml:space="preserve">: The adoption of digital tools and processes can be hindered by organizational silos and a lack of understanding of the value of data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AE85FEB" w14:textId="77777777" w:rsidR="00C5399B" w:rsidRPr="00662029" w:rsidRDefault="00C5399B" w:rsidP="006F70BC">
      <w:pPr>
        <w:pStyle w:val="Heading3"/>
        <w:rPr>
          <w:rFonts w:asciiTheme="majorBidi" w:hAnsiTheme="majorBidi"/>
        </w:rPr>
      </w:pPr>
      <w:bookmarkStart w:id="12" w:name="opportunities"/>
      <w:bookmarkEnd w:id="11"/>
      <w:r w:rsidRPr="00662029">
        <w:rPr>
          <w:rFonts w:asciiTheme="majorBidi" w:hAnsiTheme="majorBidi"/>
        </w:rPr>
        <w:t>Opportunities</w:t>
      </w:r>
    </w:p>
    <w:p w14:paraId="5FB46AB3"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New Forms of Cultural Expression</w:t>
      </w:r>
      <w:r w:rsidRPr="00662029">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276E34F0"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Increased Accessibility</w:t>
      </w:r>
      <w:r w:rsidRPr="00662029">
        <w:rPr>
          <w:rFonts w:asciiTheme="majorBidi" w:hAnsiTheme="majorBidi" w:cstheme="majorBidi"/>
          <w:sz w:val="24"/>
          <w:szCs w:val="24"/>
        </w:rPr>
        <w:t xml:space="preserve">: Digital platforms have increased access to art and culture, making it more inclusive and global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49F1A1D8"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Collaboration and Networking</w:t>
      </w:r>
      <w:r w:rsidRPr="00662029">
        <w:rPr>
          <w:rFonts w:asciiTheme="majorBidi" w:hAnsiTheme="majorBidi" w:cstheme="majorBidi"/>
          <w:sz w:val="24"/>
          <w:szCs w:val="24"/>
        </w:rPr>
        <w:t xml:space="preserve">: Digital tools facilitate global collaboration and networking among artists, institutions, and audiences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5DAC052"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Efficient Processes</w:t>
      </w:r>
      <w:r w:rsidRPr="00662029">
        <w:rPr>
          <w:rFonts w:asciiTheme="majorBidi" w:hAnsiTheme="majorBidi" w:cstheme="majorBidi"/>
          <w:sz w:val="24"/>
          <w:szCs w:val="24"/>
        </w:rPr>
        <w:t xml:space="preserve">: Digital transformation can streamline administrative processes, reducing errors and improving employee satisfaction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bookmarkEnd w:id="12"/>
    <w:p w14:paraId="4410F65C" w14:textId="18C14DB5" w:rsidR="00C5399B" w:rsidRPr="00662029" w:rsidRDefault="00186262" w:rsidP="00186262">
      <w:pPr>
        <w:pStyle w:val="Heading3"/>
      </w:pPr>
      <w:r>
        <w:t xml:space="preserve"> </w:t>
      </w:r>
      <w:r w:rsidRPr="00662029">
        <w:t>Performances</w:t>
      </w:r>
    </w:p>
    <w:p w14:paraId="59C808D4"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Data Interoperability</w:t>
      </w:r>
      <w:r w:rsidRPr="00662029">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6A078BF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Literacy</w:t>
      </w:r>
      <w:r w:rsidRPr="00662029">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3E90C870"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Collaborative Ecosystems</w:t>
      </w:r>
      <w:r w:rsidRPr="00662029">
        <w:rPr>
          <w:rFonts w:asciiTheme="majorBidi" w:hAnsiTheme="majorBidi" w:cstheme="majorBidi"/>
          <w:sz w:val="24"/>
          <w:szCs w:val="24"/>
        </w:rPr>
        <w:t xml:space="preserve">: Fostering collaborative ecosystems between tech startups and creative sectors can facilitate knowledge exchange and innovation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3663E6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Sovereignty</w:t>
      </w:r>
      <w:r w:rsidRPr="00662029">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47443AB" w14:textId="77777777" w:rsidR="00C5399B" w:rsidRPr="00662029" w:rsidRDefault="00C5399B" w:rsidP="00C5399B">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Overall, the impact of digital transformation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13" w:name="Most_critical_hardware_startup_failure_f"/>
      <w:bookmarkEnd w:id="13"/>
    </w:p>
    <w:p w14:paraId="0BEC1AE4" w14:textId="77777777" w:rsidR="005A544C" w:rsidRPr="00662029" w:rsidRDefault="005A544C" w:rsidP="00B47890">
      <w:pPr>
        <w:pStyle w:val="Heading2"/>
      </w:pPr>
      <w:bookmarkStart w:id="14" w:name="strategies-for-success"/>
      <w:bookmarkStart w:id="15" w:name="gap-in-literature"/>
      <w:bookmarkEnd w:id="5"/>
      <w:bookmarkEnd w:id="10"/>
      <w:r w:rsidRPr="00662029">
        <w:t>Gap in Literature</w:t>
      </w:r>
    </w:p>
    <w:p w14:paraId="7BD05159" w14:textId="5568581F" w:rsidR="005A544C" w:rsidRPr="00662029" w:rsidRDefault="001C1740"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w:t>
      </w:r>
      <w:r w:rsidR="005A544C" w:rsidRPr="00662029">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662029" w:rsidRDefault="0065604E" w:rsidP="00B47890">
      <w:pPr>
        <w:pStyle w:val="Heading2"/>
      </w:pPr>
      <w:bookmarkStart w:id="16" w:name="significance"/>
      <w:bookmarkStart w:id="17" w:name="abstract"/>
      <w:bookmarkEnd w:id="14"/>
      <w:bookmarkEnd w:id="15"/>
      <w:r w:rsidRPr="00662029">
        <w:t>Significance</w:t>
      </w:r>
    </w:p>
    <w:p w14:paraId="35A2B9DB" w14:textId="2254FD38" w:rsidR="0006141E" w:rsidRDefault="0065604E" w:rsidP="00F10FC4">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67E6E0C0" w14:textId="77777777" w:rsidR="007A33AC" w:rsidRPr="00C056D1" w:rsidRDefault="007A33AC" w:rsidP="001A29A2">
      <w:pPr>
        <w:pStyle w:val="Heading2"/>
      </w:pPr>
      <w:r w:rsidRPr="00C056D1">
        <w:t>Research questions</w:t>
      </w:r>
    </w:p>
    <w:p w14:paraId="1F491805" w14:textId="77777777" w:rsidR="007A33AC" w:rsidRPr="00662029" w:rsidRDefault="007A33AC" w:rsidP="007A33AC">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22B2B5E" w14:textId="77777777" w:rsidR="007A33AC" w:rsidRPr="00662029" w:rsidRDefault="007A33AC" w:rsidP="007A33AC">
      <w:pPr>
        <w:pStyle w:val="BodyText"/>
        <w:spacing w:before="0" w:after="0"/>
        <w:jc w:val="both"/>
        <w:rPr>
          <w:rFonts w:asciiTheme="majorBidi" w:hAnsiTheme="majorBidi" w:cstheme="majorBidi"/>
          <w:sz w:val="24"/>
          <w:szCs w:val="24"/>
        </w:rPr>
      </w:pPr>
    </w:p>
    <w:p w14:paraId="5D2B8DCA"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RQ1: Performance</w:t>
      </w:r>
    </w:p>
    <w:p w14:paraId="6AEB53A6"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digital transformation factors enhance the efficiency and effectiveness of cultural institutions?</w:t>
      </w:r>
    </w:p>
    <w:p w14:paraId="60F4FC44"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types of performance are impacted by digital transformation in the cultural industry?</w:t>
      </w:r>
    </w:p>
    <w:p w14:paraId="317EAB60"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63814037"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RQ2: Challenges:</w:t>
      </w:r>
    </w:p>
    <w:p w14:paraId="70895C9D" w14:textId="77777777" w:rsidR="007A33AC" w:rsidRPr="00662029" w:rsidRDefault="007A33AC">
      <w:pPr>
        <w:pStyle w:val="BodyText"/>
        <w:numPr>
          <w:ilvl w:val="0"/>
          <w:numId w:val="7"/>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 What are the key challenges faced by cultural institutions in adopting digital transformation?</w:t>
      </w:r>
    </w:p>
    <w:p w14:paraId="60B2DCAF"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48C903E9" w14:textId="77777777" w:rsidR="007A33AC" w:rsidRPr="00662029" w:rsidRDefault="007A33AC" w:rsidP="007A33AC">
      <w:pPr>
        <w:pStyle w:val="BodyText"/>
        <w:spacing w:before="0" w:after="0"/>
        <w:rPr>
          <w:rFonts w:asciiTheme="majorBidi" w:hAnsiTheme="majorBidi" w:cstheme="majorBidi"/>
          <w:b/>
          <w:bCs/>
          <w:sz w:val="24"/>
          <w:szCs w:val="24"/>
        </w:rPr>
      </w:pPr>
      <w:r w:rsidRPr="00662029">
        <w:rPr>
          <w:rFonts w:asciiTheme="majorBidi" w:hAnsiTheme="majorBidi" w:cstheme="majorBidi"/>
          <w:b/>
          <w:bCs/>
          <w:sz w:val="24"/>
          <w:szCs w:val="24"/>
        </w:rPr>
        <w:t>RQ3: Opportunities:</w:t>
      </w:r>
    </w:p>
    <w:p w14:paraId="22AD2811" w14:textId="03CE1107" w:rsidR="007A33AC" w:rsidRPr="00F10FC4" w:rsidRDefault="007A33AC">
      <w:pPr>
        <w:pStyle w:val="BodyText"/>
        <w:numPr>
          <w:ilvl w:val="0"/>
          <w:numId w:val="5"/>
        </w:numPr>
        <w:spacing w:before="0" w:after="0"/>
        <w:jc w:val="both"/>
      </w:pPr>
      <w:r w:rsidRPr="00B47890">
        <w:rPr>
          <w:rFonts w:asciiTheme="majorBidi" w:hAnsiTheme="majorBidi" w:cstheme="majorBidi"/>
          <w:sz w:val="24"/>
          <w:szCs w:val="24"/>
        </w:rPr>
        <w:t xml:space="preserve"> What digital transformation factors enhance diversity and equal opportunity in the cultural industry?</w:t>
      </w:r>
    </w:p>
    <w:p w14:paraId="09E8A849" w14:textId="3D8C9C56" w:rsidR="00F10FC4" w:rsidRDefault="00F10FC4">
      <w:pPr>
        <w:rPr>
          <w:rFonts w:asciiTheme="majorBidi" w:hAnsiTheme="majorBidi" w:cstheme="majorBidi"/>
          <w:sz w:val="24"/>
          <w:szCs w:val="24"/>
        </w:rPr>
      </w:pPr>
      <w:r>
        <w:rPr>
          <w:rFonts w:asciiTheme="majorBidi" w:hAnsiTheme="majorBidi" w:cstheme="majorBidi"/>
          <w:sz w:val="24"/>
          <w:szCs w:val="24"/>
        </w:rPr>
        <w:br w:type="page"/>
      </w:r>
    </w:p>
    <w:p w14:paraId="3E280481" w14:textId="54F77A02" w:rsidR="002C109B" w:rsidRPr="00662029" w:rsidRDefault="002C109B" w:rsidP="002C109B">
      <w:pPr>
        <w:pStyle w:val="Heading1"/>
        <w:rPr>
          <w:rFonts w:asciiTheme="majorBidi" w:hAnsiTheme="majorBidi"/>
        </w:rPr>
      </w:pPr>
      <w:r w:rsidRPr="00662029">
        <w:rPr>
          <w:rFonts w:asciiTheme="majorBidi" w:hAnsiTheme="majorBidi"/>
        </w:rPr>
        <w:t xml:space="preserve">Methodology </w:t>
      </w:r>
    </w:p>
    <w:p w14:paraId="689139C9" w14:textId="1EDC8735" w:rsidR="002C109B" w:rsidRPr="004C046A" w:rsidRDefault="00442B55" w:rsidP="006F70BC">
      <w:pPr>
        <w:pStyle w:val="NormalWeb"/>
        <w:jc w:val="both"/>
        <w:rPr>
          <w:rFonts w:asciiTheme="majorBidi" w:hAnsiTheme="majorBidi" w:cstheme="majorBidi"/>
        </w:rPr>
      </w:pPr>
      <w:r w:rsidRPr="004C046A">
        <w:rPr>
          <w:rFonts w:asciiTheme="majorBidi" w:hAnsiTheme="majorBidi" w:cstheme="majorBidi"/>
        </w:rPr>
        <w:t xml:space="preserve">This research methodology provides a comprehensive approach to exploring the multifaceted impacts of digital transformation in cultural institutions, combining qualitative and quantitative methods to yield robust and actionable insights. </w:t>
      </w:r>
      <w:r w:rsidR="002C109B" w:rsidRPr="004C046A">
        <w:rPr>
          <w:rFonts w:asciiTheme="majorBidi" w:hAnsiTheme="majorBidi" w:cstheme="majorBidi"/>
        </w:rPr>
        <w:t xml:space="preserve">Here's a detailed data collection and data analysis plan for </w:t>
      </w:r>
      <w:r w:rsidRPr="004C046A">
        <w:rPr>
          <w:rFonts w:asciiTheme="majorBidi" w:hAnsiTheme="majorBidi" w:cstheme="majorBidi"/>
        </w:rPr>
        <w:t>the</w:t>
      </w:r>
      <w:r w:rsidR="002C109B" w:rsidRPr="004C046A">
        <w:rPr>
          <w:rFonts w:asciiTheme="majorBidi" w:hAnsiTheme="majorBidi" w:cstheme="majorBidi"/>
        </w:rPr>
        <w:t xml:space="preserve"> research questions</w:t>
      </w:r>
      <w:r w:rsidRPr="004C046A">
        <w:rPr>
          <w:rFonts w:asciiTheme="majorBidi" w:hAnsiTheme="majorBidi" w:cstheme="majorBidi"/>
        </w:rPr>
        <w:t>:</w:t>
      </w:r>
    </w:p>
    <w:p w14:paraId="2662C5D6" w14:textId="77777777" w:rsidR="002C109B" w:rsidRPr="004C046A" w:rsidRDefault="002C109B" w:rsidP="002C109B">
      <w:pPr>
        <w:rPr>
          <w:rFonts w:asciiTheme="majorBidi" w:hAnsiTheme="majorBidi" w:cstheme="majorBidi"/>
          <w:b/>
          <w:bCs/>
          <w:sz w:val="24"/>
          <w:szCs w:val="24"/>
        </w:rPr>
      </w:pPr>
      <w:r w:rsidRPr="004C046A">
        <w:rPr>
          <w:rFonts w:asciiTheme="majorBidi" w:hAnsiTheme="majorBidi" w:cstheme="majorBidi"/>
          <w:b/>
          <w:bCs/>
          <w:sz w:val="24"/>
          <w:szCs w:val="24"/>
        </w:rPr>
        <w:t>Research Questions</w:t>
      </w:r>
    </w:p>
    <w:p w14:paraId="364C7936" w14:textId="7777777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RQ1: Performance</w:t>
      </w:r>
    </w:p>
    <w:p w14:paraId="2ED2D79F"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the efficiency and effectiveness of cultural institutions?</w:t>
      </w:r>
    </w:p>
    <w:p w14:paraId="69A6C1C8"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are impacted by digital transformation in the cultural industry?</w:t>
      </w:r>
    </w:p>
    <w:p w14:paraId="0374C7D0"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3D64F963" w14:textId="454F04B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RQ2: Challenges</w:t>
      </w:r>
    </w:p>
    <w:p w14:paraId="65C01BBC" w14:textId="77777777" w:rsidR="002C109B" w:rsidRPr="004C046A" w:rsidRDefault="002C109B">
      <w:pPr>
        <w:numPr>
          <w:ilvl w:val="0"/>
          <w:numId w:val="10"/>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are the key challenges faced by cultural institutions in adopting digital transformation?</w:t>
      </w:r>
    </w:p>
    <w:p w14:paraId="60B9D593"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15F4F429" w14:textId="3222162F"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RQ3: Opportunities</w:t>
      </w:r>
    </w:p>
    <w:p w14:paraId="71477BD8" w14:textId="77777777" w:rsidR="002C109B" w:rsidRPr="004C046A" w:rsidRDefault="002C109B">
      <w:pPr>
        <w:numPr>
          <w:ilvl w:val="0"/>
          <w:numId w:val="11"/>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diversity and equal opportunity in the cultural industry?</w:t>
      </w:r>
    </w:p>
    <w:p w14:paraId="5E66FB16" w14:textId="77777777" w:rsidR="002C109B" w:rsidRPr="004C046A" w:rsidRDefault="002C109B" w:rsidP="0052131D">
      <w:pPr>
        <w:pStyle w:val="Heading2"/>
      </w:pPr>
      <w:r w:rsidRPr="004C046A">
        <w:t>Data Collection Plan</w:t>
      </w:r>
    </w:p>
    <w:p w14:paraId="2FBB714E" w14:textId="77777777" w:rsidR="002C109B" w:rsidRPr="004C046A" w:rsidRDefault="002C109B" w:rsidP="0052131D">
      <w:pPr>
        <w:pStyle w:val="Heading3"/>
      </w:pPr>
      <w:r w:rsidRPr="004C046A">
        <w:t>RQ1: Performance</w:t>
      </w:r>
    </w:p>
    <w:p w14:paraId="44F68FE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1FB9790"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Experts:</w:t>
      </w:r>
    </w:p>
    <w:p w14:paraId="6BF258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Managers, directors, and IT leaders in cultural institutions.</w:t>
      </w:r>
    </w:p>
    <w:p w14:paraId="4B45F3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55A73AB8"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specific digital transformation initiatives have you implemented?</w:t>
      </w:r>
    </w:p>
    <w:p w14:paraId="0B847B9D"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have these initiatives enhanced efficiency and effectiveness?</w:t>
      </w:r>
    </w:p>
    <w:p w14:paraId="7486F68C"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improvements have you observed?</w:t>
      </w:r>
    </w:p>
    <w:p w14:paraId="78AD41C1"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Case Studies:</w:t>
      </w:r>
    </w:p>
    <w:p w14:paraId="29C094B5"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Case studies of cultural institutions that have undergone digital transformation.</w:t>
      </w:r>
    </w:p>
    <w:p w14:paraId="5C15A683"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w:t>
      </w:r>
      <w:r w:rsidRPr="004C046A">
        <w:rPr>
          <w:rFonts w:asciiTheme="majorBidi" w:hAnsiTheme="majorBidi" w:cstheme="majorBidi"/>
          <w:sz w:val="24"/>
          <w:szCs w:val="24"/>
        </w:rPr>
        <w:t xml:space="preserve"> Documented evidence of performance enhancements.</w:t>
      </w:r>
    </w:p>
    <w:p w14:paraId="45A1E9B9"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F903AE4"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patrons of cultural institutions.</w:t>
      </w:r>
    </w:p>
    <w:p w14:paraId="0B30311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52D92224"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Perceptions of digital transformation’s impact on performance.</w:t>
      </w:r>
    </w:p>
    <w:p w14:paraId="6EFF9B89"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5EFEDC84"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5E96A2"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31C5A729"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AA8F5D"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Which digital transformation factors have you implemented?</w:t>
      </w:r>
    </w:p>
    <w:p w14:paraId="584A907E"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impact of these factors on efficiency and effectiveness (scale of 1-5).</w:t>
      </w:r>
    </w:p>
    <w:p w14:paraId="3F9603F8"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performance metrics have shown improvement post-implementation?</w:t>
      </w:r>
    </w:p>
    <w:p w14:paraId="792324E5"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Performance Metrics Analysis:</w:t>
      </w:r>
    </w:p>
    <w:p w14:paraId="544B634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Visitor numbers, revenue, social media engagement, online ticket sales pre- and post-digital transformation.</w:t>
      </w:r>
    </w:p>
    <w:p w14:paraId="6B2D290F"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Comparative Studies:</w:t>
      </w:r>
    </w:p>
    <w:p w14:paraId="3E8D051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Performance metrics from institutions with and without digital transformation.</w:t>
      </w:r>
    </w:p>
    <w:p w14:paraId="4309C2F0"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68883AC4"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D435947"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Stakeholders:</w:t>
      </w:r>
    </w:p>
    <w:p w14:paraId="2BC4DE19"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IT staff, management, front-line employees.</w:t>
      </w:r>
    </w:p>
    <w:p w14:paraId="3A892EBD"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D2D157"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challenges did you encounter during the digital transformation process?</w:t>
      </w:r>
    </w:p>
    <w:p w14:paraId="21B5D7CA"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did these challenges impact the institution?</w:t>
      </w:r>
    </w:p>
    <w:p w14:paraId="58242A69"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Thematic Analysis of Reports:</w:t>
      </w:r>
    </w:p>
    <w:p w14:paraId="7E7BE9AA"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Reports from cultural institutions detailing digital transformation challenges.</w:t>
      </w:r>
    </w:p>
    <w:p w14:paraId="72C011B2"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4D73CC14"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w:t>
      </w:r>
    </w:p>
    <w:p w14:paraId="6E690330"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4DAC462B"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Common challenges and barriers.</w:t>
      </w:r>
    </w:p>
    <w:p w14:paraId="650CB1AA"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3308C2FD"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2D43E4"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4D9275D1"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BEB3A9"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were the most significant challenges you faced during digital transformation? (list possible challenges)</w:t>
      </w:r>
    </w:p>
    <w:p w14:paraId="5CFF20FA"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severity of each challenge (scale of 1-5).</w:t>
      </w:r>
    </w:p>
    <w:p w14:paraId="42A0F4B5"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Statistical Analysis:</w:t>
      </w:r>
    </w:p>
    <w:p w14:paraId="33D88E15"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Frequency and severity of reported challenges.</w:t>
      </w:r>
    </w:p>
    <w:p w14:paraId="15CF9CAA"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Benchmarking:</w:t>
      </w:r>
    </w:p>
    <w:p w14:paraId="58B9E1D9"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Compare challenge data with institutions in other sectors.</w:t>
      </w:r>
    </w:p>
    <w:p w14:paraId="6E1A3598"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7E86FA6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1B416118"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Leaders in Diversity:</w:t>
      </w:r>
    </w:p>
    <w:p w14:paraId="36368C31"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Diversity officers, leaders in diversity initiatives.</w:t>
      </w:r>
    </w:p>
    <w:p w14:paraId="65AD0FA9"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3EBAC2"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initiatives have enhanced diversity and equal opportunity?</w:t>
      </w:r>
    </w:p>
    <w:p w14:paraId="708F81AF"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Can you provide specific examples of how these initiatives have worked?</w:t>
      </w:r>
    </w:p>
    <w:p w14:paraId="4C6F1547"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Document Analysis:</w:t>
      </w:r>
    </w:p>
    <w:p w14:paraId="5C9024A0"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Diversity and inclusion reports from cultural institutions.</w:t>
      </w:r>
    </w:p>
    <w:p w14:paraId="20D9F42E"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4794B52"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from diverse backgrounds.</w:t>
      </w:r>
    </w:p>
    <w:p w14:paraId="1C4B74FD"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15D3CC7A"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Experiences and insights on digital transformation’s impact on diversity.</w:t>
      </w:r>
    </w:p>
    <w:p w14:paraId="7958317E" w14:textId="77777777" w:rsidR="002C109B" w:rsidRPr="004C046A" w:rsidRDefault="002C109B" w:rsidP="0074195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476FB26C"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Surveys:</w:t>
      </w:r>
    </w:p>
    <w:p w14:paraId="231CB89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management in cultural institutions.</w:t>
      </w:r>
    </w:p>
    <w:p w14:paraId="1FE36802"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7219C9B3"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Which digital transformation factors have contributed to enhancing diversity and equal opportunity? (list factors)</w:t>
      </w:r>
    </w:p>
    <w:p w14:paraId="625BC1F9"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Rate the impact of these factors on a scale of 1-5.</w:t>
      </w:r>
    </w:p>
    <w:p w14:paraId="752D67AA"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Have you noticed an increase in diversity metrics since implementing digital transformation initiatives?</w:t>
      </w:r>
    </w:p>
    <w:p w14:paraId="69EEC869"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Diversity Metrics Analysis:</w:t>
      </w:r>
    </w:p>
    <w:p w14:paraId="088B5477"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Gender diversity, ethnic diversity, and inclusion metrics pre- and post-digital transformation.</w:t>
      </w:r>
    </w:p>
    <w:p w14:paraId="6434176B"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p>
    <w:p w14:paraId="3D735AE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Diversity and inclusion metrics before and after digital transformation.</w:t>
      </w:r>
    </w:p>
    <w:p w14:paraId="0D744E5B" w14:textId="77777777" w:rsidR="002C109B" w:rsidRPr="004C046A" w:rsidRDefault="002C109B" w:rsidP="007C2E76">
      <w:pPr>
        <w:pStyle w:val="Heading2"/>
        <w:rPr>
          <w:rFonts w:asciiTheme="majorBidi" w:hAnsiTheme="majorBidi"/>
          <w:sz w:val="24"/>
          <w:szCs w:val="24"/>
        </w:rPr>
      </w:pPr>
      <w:r w:rsidRPr="004C046A">
        <w:rPr>
          <w:rFonts w:asciiTheme="majorBidi" w:hAnsiTheme="majorBidi"/>
          <w:sz w:val="24"/>
          <w:szCs w:val="24"/>
        </w:rPr>
        <w:t>Data Analysis Plan</w:t>
      </w:r>
    </w:p>
    <w:p w14:paraId="41EEB022"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RQ1: Performance</w:t>
      </w:r>
    </w:p>
    <w:p w14:paraId="7CE7CF3B" w14:textId="77777777" w:rsidR="002C109B" w:rsidRPr="004C046A" w:rsidRDefault="002C109B" w:rsidP="00DC0013">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64060431"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w:t>
      </w:r>
      <w:r w:rsidRPr="004C046A">
        <w:rPr>
          <w:rFonts w:asciiTheme="majorBidi" w:hAnsiTheme="majorBidi" w:cstheme="majorBidi"/>
          <w:sz w:val="24"/>
          <w:szCs w:val="24"/>
        </w:rPr>
        <w:t xml:space="preserve"> Transcribe interviews and focus group discussions.</w:t>
      </w:r>
    </w:p>
    <w:p w14:paraId="55DBAC15" w14:textId="090D5D84"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Coding:</w:t>
      </w:r>
      <w:r w:rsidRPr="004C046A">
        <w:rPr>
          <w:rFonts w:asciiTheme="majorBidi" w:hAnsiTheme="majorBidi" w:cstheme="majorBidi"/>
          <w:sz w:val="24"/>
          <w:szCs w:val="24"/>
        </w:rPr>
        <w:t xml:space="preserve"> Use NVivo</w:t>
      </w:r>
      <w:r w:rsidR="001858F7">
        <w:rPr>
          <w:rStyle w:val="FootnoteReference"/>
          <w:rFonts w:asciiTheme="majorBidi" w:hAnsiTheme="majorBidi" w:cstheme="majorBidi"/>
          <w:sz w:val="24"/>
          <w:szCs w:val="24"/>
        </w:rPr>
        <w:footnoteReference w:id="1"/>
      </w:r>
      <w:r w:rsidRPr="004C046A">
        <w:rPr>
          <w:rFonts w:asciiTheme="majorBidi" w:hAnsiTheme="majorBidi" w:cstheme="majorBidi"/>
          <w:sz w:val="24"/>
          <w:szCs w:val="24"/>
        </w:rPr>
        <w:t xml:space="preserve"> or </w:t>
      </w:r>
      <w:proofErr w:type="spellStart"/>
      <w:r w:rsidRPr="004C046A">
        <w:rPr>
          <w:rFonts w:asciiTheme="majorBidi" w:hAnsiTheme="majorBidi" w:cstheme="majorBidi"/>
          <w:sz w:val="24"/>
          <w:szCs w:val="24"/>
        </w:rPr>
        <w:t>Atlas.ti</w:t>
      </w:r>
      <w:proofErr w:type="spellEnd"/>
      <w:r w:rsidR="001858F7">
        <w:rPr>
          <w:rStyle w:val="FootnoteReference"/>
          <w:rFonts w:asciiTheme="majorBidi" w:hAnsiTheme="majorBidi" w:cstheme="majorBidi"/>
          <w:sz w:val="24"/>
          <w:szCs w:val="24"/>
        </w:rPr>
        <w:footnoteReference w:id="2"/>
      </w:r>
      <w:r w:rsidRPr="004C046A">
        <w:rPr>
          <w:rFonts w:asciiTheme="majorBidi" w:hAnsiTheme="majorBidi" w:cstheme="majorBidi"/>
          <w:sz w:val="24"/>
          <w:szCs w:val="24"/>
        </w:rPr>
        <w:t xml:space="preserve"> to code transcripts for themes related to efficiency, effectiveness, and performance impacts.</w:t>
      </w:r>
    </w:p>
    <w:p w14:paraId="67658B20"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and categorize themes such as improved operational efficiency, enhanced visitor engagement, and increased revenue.</w:t>
      </w:r>
    </w:p>
    <w:p w14:paraId="3D97413D"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case studies for examples of digital transformation impacts.</w:t>
      </w:r>
    </w:p>
    <w:p w14:paraId="6EAE893D" w14:textId="2938A4DD" w:rsidR="002C109B" w:rsidRPr="004C046A" w:rsidRDefault="002C109B" w:rsidP="004063E6">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r w:rsidR="00CA67DC">
        <w:rPr>
          <w:rStyle w:val="Strong"/>
          <w:rFonts w:asciiTheme="majorBidi" w:eastAsiaTheme="majorEastAsia" w:hAnsiTheme="majorBidi" w:cstheme="majorBidi"/>
        </w:rPr>
        <w:t xml:space="preserve"> </w:t>
      </w:r>
      <w:r w:rsidR="005E1957">
        <w:rPr>
          <w:rStyle w:val="Strong"/>
          <w:rFonts w:asciiTheme="majorBidi" w:eastAsiaTheme="majorEastAsia" w:hAnsiTheme="majorBidi" w:cstheme="majorBidi"/>
        </w:rPr>
        <w:t>(</w:t>
      </w:r>
      <w:hyperlink w:anchor="_Appendix" w:history="1">
        <w:r w:rsidR="00CA67DC" w:rsidRPr="00CA67DC">
          <w:rPr>
            <w:rStyle w:val="Hyperlink"/>
            <w:rFonts w:asciiTheme="majorBidi" w:eastAsiaTheme="majorEastAsia" w:hAnsiTheme="majorBidi" w:cstheme="majorBidi"/>
          </w:rPr>
          <w:t>Appendix</w:t>
        </w:r>
      </w:hyperlink>
      <w:r w:rsidR="005E1957">
        <w:rPr>
          <w:rStyle w:val="Strong"/>
          <w:rFonts w:asciiTheme="majorBidi" w:eastAsiaTheme="majorEastAsia" w:hAnsiTheme="majorBidi" w:cstheme="majorBidi"/>
        </w:rPr>
        <w:t>)</w:t>
      </w:r>
      <w:r w:rsidRPr="004C046A">
        <w:rPr>
          <w:rStyle w:val="Strong"/>
          <w:rFonts w:asciiTheme="majorBidi" w:eastAsiaTheme="majorEastAsia" w:hAnsiTheme="majorBidi" w:cstheme="majorBidi"/>
        </w:rPr>
        <w:t>:</w:t>
      </w:r>
    </w:p>
    <w:p w14:paraId="38D3DF53"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(means, medians, modes).</w:t>
      </w:r>
    </w:p>
    <w:p w14:paraId="332B37DD" w14:textId="60D6EC48"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Inferential Statistics:</w:t>
      </w:r>
      <w:r w:rsidRPr="004C046A">
        <w:rPr>
          <w:rFonts w:asciiTheme="majorBidi" w:hAnsiTheme="majorBidi" w:cstheme="majorBidi"/>
          <w:sz w:val="24"/>
          <w:szCs w:val="24"/>
        </w:rPr>
        <w:t xml:space="preserve"> Use t-tests</w:t>
      </w:r>
      <w:r w:rsidR="005216E2">
        <w:rPr>
          <w:rStyle w:val="FootnoteReference"/>
          <w:rFonts w:asciiTheme="majorBidi" w:hAnsiTheme="majorBidi" w:cstheme="majorBidi"/>
          <w:sz w:val="24"/>
          <w:szCs w:val="24"/>
        </w:rPr>
        <w:footnoteReference w:id="3"/>
      </w:r>
      <w:r w:rsidRPr="004C046A">
        <w:rPr>
          <w:rFonts w:asciiTheme="majorBidi" w:hAnsiTheme="majorBidi" w:cstheme="majorBidi"/>
          <w:sz w:val="24"/>
          <w:szCs w:val="24"/>
        </w:rPr>
        <w:t xml:space="preserve"> or ANOVA</w:t>
      </w:r>
      <w:r w:rsidR="005216E2">
        <w:rPr>
          <w:rStyle w:val="FootnoteReference"/>
          <w:rFonts w:asciiTheme="majorBidi" w:hAnsiTheme="majorBidi" w:cstheme="majorBidi"/>
          <w:sz w:val="24"/>
          <w:szCs w:val="24"/>
        </w:rPr>
        <w:footnoteReference w:id="4"/>
      </w:r>
      <w:r w:rsidRPr="004C046A">
        <w:rPr>
          <w:rFonts w:asciiTheme="majorBidi" w:hAnsiTheme="majorBidi" w:cstheme="majorBidi"/>
          <w:sz w:val="24"/>
          <w:szCs w:val="24"/>
        </w:rPr>
        <w:t xml:space="preserve"> to compare performance metrics before and after digital transformation.</w:t>
      </w:r>
    </w:p>
    <w:p w14:paraId="1C0AE26B"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relationships between digital transformation factors and performance outcomes.</w:t>
      </w:r>
    </w:p>
    <w:p w14:paraId="689CE122"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Trend Analysis:</w:t>
      </w:r>
      <w:r w:rsidRPr="004C046A">
        <w:rPr>
          <w:rFonts w:asciiTheme="majorBidi" w:hAnsiTheme="majorBidi" w:cstheme="majorBidi"/>
          <w:sz w:val="24"/>
          <w:szCs w:val="24"/>
        </w:rPr>
        <w:t xml:space="preserve"> Conduct trend analysis of performance metrics over time using line graphs.</w:t>
      </w:r>
    </w:p>
    <w:p w14:paraId="6575D361"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Benchmarking:</w:t>
      </w:r>
      <w:r w:rsidRPr="004C046A">
        <w:rPr>
          <w:rFonts w:asciiTheme="majorBidi" w:hAnsiTheme="majorBidi" w:cstheme="majorBidi"/>
          <w:sz w:val="24"/>
          <w:szCs w:val="24"/>
        </w:rPr>
        <w:t xml:space="preserve"> Compare performance metrics of institutions with and without digital transformation using bar charts or scatter plots.</w:t>
      </w:r>
    </w:p>
    <w:p w14:paraId="743B1E01"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1AFB108A"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2CB6417F"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challenges.</w:t>
      </w:r>
    </w:p>
    <w:p w14:paraId="66FB63ED"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key challenges and categorize them into broader themes.</w:t>
      </w:r>
    </w:p>
    <w:p w14:paraId="55355D2E"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Frequency Analysis:</w:t>
      </w:r>
      <w:r w:rsidRPr="004C046A">
        <w:rPr>
          <w:rFonts w:asciiTheme="majorBidi" w:hAnsiTheme="majorBidi" w:cstheme="majorBidi"/>
          <w:sz w:val="24"/>
          <w:szCs w:val="24"/>
        </w:rPr>
        <w:t xml:space="preserve"> Analyze the frequency of different challenges mentioned.</w:t>
      </w:r>
    </w:p>
    <w:p w14:paraId="7B447EA1"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0DBAED4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data (frequency and severity of challenges).</w:t>
      </w:r>
    </w:p>
    <w:p w14:paraId="572DDAA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Cluster Analysis:</w:t>
      </w:r>
      <w:r w:rsidRPr="004C046A">
        <w:rPr>
          <w:rFonts w:asciiTheme="majorBidi" w:hAnsiTheme="majorBidi" w:cstheme="majorBidi"/>
          <w:sz w:val="24"/>
          <w:szCs w:val="24"/>
        </w:rPr>
        <w:t xml:space="preserve"> Group institutions based on types and severity of challenges faced.</w:t>
      </w:r>
    </w:p>
    <w:p w14:paraId="152AA119"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challenge data across different types of cultural institutions.</w:t>
      </w:r>
    </w:p>
    <w:p w14:paraId="1F7300CB"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19F234E1"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7BE35A00"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diversity and equal opportunity enhancements.</w:t>
      </w:r>
    </w:p>
    <w:p w14:paraId="5C00B00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opportunities and categorize them into themes.</w:t>
      </w:r>
    </w:p>
    <w:p w14:paraId="216DEA7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diversity and inclusion reports for relevant examples.</w:t>
      </w:r>
    </w:p>
    <w:p w14:paraId="10C89C9E"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7B2D1483"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(impact ratings of digital transformation factors).</w:t>
      </w:r>
    </w:p>
    <w:p w14:paraId="0B78F1DC"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correlations between digital transformation initiatives and diversity metrics.</w:t>
      </w:r>
    </w:p>
    <w:p w14:paraId="39E33999"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Regression Analysis:</w:t>
      </w:r>
      <w:r w:rsidRPr="004C046A">
        <w:rPr>
          <w:rFonts w:asciiTheme="majorBidi" w:hAnsiTheme="majorBidi" w:cstheme="majorBidi"/>
          <w:sz w:val="24"/>
          <w:szCs w:val="24"/>
        </w:rPr>
        <w:t xml:space="preserve"> Predict the impact of specific digital transformation factors on diversity outcomes.</w:t>
      </w:r>
    </w:p>
    <w:p w14:paraId="5D2570A8"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diversity metrics before and after digital transformation using paired t-tests.</w:t>
      </w:r>
    </w:p>
    <w:p w14:paraId="005FC137"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Visualization:</w:t>
      </w:r>
      <w:r w:rsidRPr="004C046A">
        <w:rPr>
          <w:rFonts w:asciiTheme="majorBidi" w:hAnsiTheme="majorBidi" w:cstheme="majorBidi"/>
          <w:sz w:val="24"/>
          <w:szCs w:val="24"/>
        </w:rPr>
        <w:t xml:space="preserve"> Use bar charts, pie charts, and scatter plots to visualize diversity data and the impact of digital transformation initiatives.</w:t>
      </w:r>
    </w:p>
    <w:p w14:paraId="7E6B941A" w14:textId="67DFE585" w:rsidR="00F84DE6" w:rsidRDefault="002C109B" w:rsidP="00F84DE6">
      <w:pPr>
        <w:pStyle w:val="NormalWeb"/>
        <w:jc w:val="both"/>
        <w:rPr>
          <w:rFonts w:asciiTheme="majorBidi" w:hAnsiTheme="majorBidi" w:cstheme="majorBidi"/>
        </w:rPr>
      </w:pPr>
      <w:r w:rsidRPr="004C046A">
        <w:rPr>
          <w:rFonts w:asciiTheme="majorBidi" w:hAnsiTheme="majorBidi" w:cstheme="majorBidi"/>
        </w:rPr>
        <w:t xml:space="preserve">By following this data collection and analysis plan, </w:t>
      </w:r>
      <w:r w:rsidR="007C2E76" w:rsidRPr="004C046A">
        <w:rPr>
          <w:rFonts w:asciiTheme="majorBidi" w:hAnsiTheme="majorBidi" w:cstheme="majorBidi"/>
        </w:rPr>
        <w:t>I</w:t>
      </w:r>
      <w:r w:rsidRPr="004C046A">
        <w:rPr>
          <w:rFonts w:asciiTheme="majorBidi" w:hAnsiTheme="majorBidi" w:cstheme="majorBidi"/>
        </w:rPr>
        <w:t xml:space="preserve"> will be able to systematically gather and analyze data to answer </w:t>
      </w:r>
      <w:r w:rsidR="00725CEE">
        <w:rPr>
          <w:rFonts w:asciiTheme="majorBidi" w:hAnsiTheme="majorBidi" w:cstheme="majorBidi"/>
        </w:rPr>
        <w:t>the</w:t>
      </w:r>
      <w:r w:rsidRPr="004C046A">
        <w:rPr>
          <w:rFonts w:asciiTheme="majorBidi" w:hAnsiTheme="majorBidi" w:cstheme="majorBidi"/>
        </w:rPr>
        <w:t xml:space="preserve"> research questions on the performance, challenges, and opportunities related to digital transformation in cultural institutions.</w:t>
      </w:r>
    </w:p>
    <w:p w14:paraId="1374FBC8" w14:textId="77777777" w:rsidR="00F84DE6" w:rsidRDefault="00F84DE6">
      <w:pPr>
        <w:rPr>
          <w:rFonts w:asciiTheme="majorBidi" w:eastAsia="Times New Roman" w:hAnsiTheme="majorBidi" w:cstheme="majorBidi"/>
          <w:sz w:val="24"/>
          <w:szCs w:val="24"/>
        </w:rPr>
      </w:pPr>
      <w:r>
        <w:rPr>
          <w:rFonts w:asciiTheme="majorBidi" w:hAnsiTheme="majorBidi" w:cstheme="majorBidi"/>
        </w:rPr>
        <w:br w:type="page"/>
      </w:r>
    </w:p>
    <w:p w14:paraId="0853D9E1" w14:textId="647D9D01" w:rsidR="002C109B" w:rsidRPr="00662029" w:rsidRDefault="007C2E76" w:rsidP="007C2E76">
      <w:pPr>
        <w:pStyle w:val="Heading1"/>
        <w:rPr>
          <w:rFonts w:asciiTheme="majorBidi" w:hAnsiTheme="majorBidi"/>
        </w:rPr>
      </w:pPr>
      <w:r w:rsidRPr="00662029">
        <w:rPr>
          <w:rFonts w:asciiTheme="majorBidi" w:hAnsiTheme="majorBidi"/>
        </w:rPr>
        <w:t>EXPECTED OUTCOMES</w:t>
      </w:r>
    </w:p>
    <w:p w14:paraId="6A4D784F" w14:textId="06705714" w:rsidR="007C2E76" w:rsidRPr="00662029" w:rsidRDefault="007C2E76" w:rsidP="00F225A9">
      <w:pPr>
        <w:pStyle w:val="NormalWeb"/>
        <w:jc w:val="both"/>
        <w:rPr>
          <w:rFonts w:asciiTheme="majorBidi" w:hAnsiTheme="majorBidi" w:cstheme="majorBidi"/>
        </w:rPr>
      </w:pPr>
      <w:r w:rsidRPr="00662029">
        <w:rPr>
          <w:rFonts w:asciiTheme="majorBidi" w:hAnsiTheme="majorBidi" w:cstheme="majorBidi"/>
        </w:rPr>
        <w:t>Here are the expected results for each the research questions based on the data collection and analysis plan. These expected results are hypothetical and provide a general direction of findings that might emerge from the research.</w:t>
      </w:r>
    </w:p>
    <w:p w14:paraId="390D7040" w14:textId="77777777" w:rsidR="007C2E76" w:rsidRPr="00662029" w:rsidRDefault="007C2E76" w:rsidP="007C2E76">
      <w:pPr>
        <w:pStyle w:val="Heading2"/>
        <w:rPr>
          <w:rFonts w:asciiTheme="majorBidi" w:hAnsiTheme="majorBidi"/>
        </w:rPr>
      </w:pPr>
      <w:r w:rsidRPr="00662029">
        <w:rPr>
          <w:rFonts w:asciiTheme="majorBidi" w:hAnsiTheme="majorBidi"/>
        </w:rPr>
        <w:t>Research Question 1: Performance</w:t>
      </w:r>
    </w:p>
    <w:p w14:paraId="53982343" w14:textId="6C3995FC"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0E8D9D48"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Efficiency:</w:t>
      </w:r>
    </w:p>
    <w:p w14:paraId="69D781C2"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Streamlined operations, faster decision-making, reduced manual tasks.</w:t>
      </w:r>
    </w:p>
    <w:p w14:paraId="0B99EEEF"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Automated ticketing systems, digital archives for easier access to collections, real-time data analytics for resource allocation.</w:t>
      </w:r>
    </w:p>
    <w:p w14:paraId="2B6FF92D"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Improved Effectiveness:</w:t>
      </w:r>
    </w:p>
    <w:p w14:paraId="01B70F9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w:t>
      </w:r>
      <w:proofErr w:type="gramStart"/>
      <w:r w:rsidRPr="00754ACC">
        <w:rPr>
          <w:rFonts w:asciiTheme="majorBidi" w:hAnsiTheme="majorBidi" w:cstheme="majorBidi"/>
          <w:sz w:val="24"/>
          <w:szCs w:val="24"/>
        </w:rPr>
        <w:t>Better visitor engagement,</w:t>
      </w:r>
      <w:proofErr w:type="gramEnd"/>
      <w:r w:rsidRPr="00754ACC">
        <w:rPr>
          <w:rFonts w:asciiTheme="majorBidi" w:hAnsiTheme="majorBidi" w:cstheme="majorBidi"/>
          <w:sz w:val="24"/>
          <w:szCs w:val="24"/>
        </w:rPr>
        <w:t xml:space="preserve"> enhanced educational programs, improved content delivery.</w:t>
      </w:r>
    </w:p>
    <w:p w14:paraId="66DDB7F8"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Interactive digital exhibits, virtual reality tours, online educational workshops.</w:t>
      </w:r>
    </w:p>
    <w:p w14:paraId="62E79410"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Types of Performance Impacted:</w:t>
      </w:r>
    </w:p>
    <w:p w14:paraId="69281B0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Visitor satisfaction, revenue growth, operational cost savings.</w:t>
      </w:r>
    </w:p>
    <w:p w14:paraId="6FEBE4D0" w14:textId="134985C9" w:rsidR="00D36E88" w:rsidRPr="00D36E88" w:rsidRDefault="007C2E76" w:rsidP="00301418">
      <w:pPr>
        <w:numPr>
          <w:ilvl w:val="1"/>
          <w:numId w:val="24"/>
        </w:numPr>
        <w:spacing w:before="100" w:beforeAutospacing="1" w:after="100" w:afterAutospacing="1" w:line="240" w:lineRule="auto"/>
        <w:jc w:val="both"/>
        <w:rPr>
          <w:rFonts w:asciiTheme="majorBidi" w:hAnsiTheme="majorBidi" w:cstheme="majorBidi"/>
          <w:sz w:val="24"/>
          <w:szCs w:val="24"/>
        </w:rPr>
      </w:pPr>
      <w:r w:rsidRPr="00D36E88">
        <w:rPr>
          <w:rStyle w:val="Strong"/>
          <w:rFonts w:asciiTheme="majorBidi" w:hAnsiTheme="majorBidi" w:cstheme="majorBidi"/>
          <w:sz w:val="24"/>
          <w:szCs w:val="24"/>
        </w:rPr>
        <w:t>Examples:</w:t>
      </w:r>
      <w:r w:rsidRPr="00D36E88">
        <w:rPr>
          <w:rFonts w:asciiTheme="majorBidi" w:hAnsiTheme="majorBidi" w:cstheme="majorBidi"/>
          <w:sz w:val="24"/>
          <w:szCs w:val="24"/>
        </w:rPr>
        <w:t xml:space="preserve"> Increased visitor numbers due to engaging digital experiences, higher online ticket sales, reduced costs through digital marketing.</w:t>
      </w:r>
    </w:p>
    <w:p w14:paraId="5DDAF2E4" w14:textId="4BC32123" w:rsidR="00D36E88" w:rsidRPr="00754ACC" w:rsidRDefault="00D36E88" w:rsidP="00D36E88">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2768521"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17DDF62B"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ratings for factors like automation, digital marketing, and online engagement on efficiency and effectiveness scales (average ratings of 4+ on a 5-point scale).</w:t>
      </w:r>
    </w:p>
    <w:p w14:paraId="3939856C"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Inferential Statistics:</w:t>
      </w:r>
      <w:r w:rsidRPr="00754ACC">
        <w:rPr>
          <w:rFonts w:asciiTheme="majorBidi" w:hAnsiTheme="majorBidi" w:cstheme="majorBidi"/>
          <w:sz w:val="24"/>
          <w:szCs w:val="24"/>
        </w:rPr>
        <w:t xml:space="preserve"> Significant improvement in KPIs such as visitor numbers (p &lt; 0.05), revenue (p &lt; 0.05), and engagement metrics post-digital transformation.</w:t>
      </w:r>
    </w:p>
    <w:p w14:paraId="6EC05ABF"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Performance Metrics Analysis:</w:t>
      </w:r>
    </w:p>
    <w:p w14:paraId="64663B69"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Trend Analysis:</w:t>
      </w:r>
      <w:r w:rsidRPr="00754ACC">
        <w:rPr>
          <w:rFonts w:asciiTheme="majorBidi" w:hAnsiTheme="majorBidi" w:cstheme="majorBidi"/>
          <w:sz w:val="24"/>
          <w:szCs w:val="24"/>
        </w:rPr>
        <w:t xml:space="preserve"> Positive trends in visitor numbers, revenue, and social media engagement post-digital transformation.</w:t>
      </w:r>
    </w:p>
    <w:p w14:paraId="2C75480B" w14:textId="054B537D" w:rsidR="00450800" w:rsidRDefault="007C2E76" w:rsidP="004275B4">
      <w:pPr>
        <w:numPr>
          <w:ilvl w:val="1"/>
          <w:numId w:val="25"/>
        </w:numPr>
        <w:spacing w:before="100" w:beforeAutospacing="1" w:after="100" w:afterAutospacing="1" w:line="240" w:lineRule="auto"/>
        <w:jc w:val="both"/>
        <w:rPr>
          <w:rFonts w:asciiTheme="majorBidi" w:hAnsiTheme="majorBidi" w:cstheme="majorBidi"/>
          <w:sz w:val="24"/>
          <w:szCs w:val="24"/>
        </w:rPr>
      </w:pPr>
      <w:r w:rsidRPr="00450800">
        <w:rPr>
          <w:rStyle w:val="Strong"/>
          <w:rFonts w:asciiTheme="majorBidi" w:hAnsiTheme="majorBidi" w:cstheme="majorBidi"/>
          <w:sz w:val="24"/>
          <w:szCs w:val="24"/>
        </w:rPr>
        <w:t>Benchmarking:</w:t>
      </w:r>
      <w:r w:rsidRPr="00450800">
        <w:rPr>
          <w:rFonts w:asciiTheme="majorBidi" w:hAnsiTheme="majorBidi" w:cstheme="majorBidi"/>
          <w:sz w:val="24"/>
          <w:szCs w:val="24"/>
        </w:rPr>
        <w:t xml:space="preserve"> Institutions with digital transformation initiatives showing 20-30% higher performance metrics compared to those without.</w:t>
      </w:r>
    </w:p>
    <w:p w14:paraId="6342760B" w14:textId="77777777" w:rsidR="006C36C3" w:rsidRDefault="006C36C3" w:rsidP="00D36E88">
      <w:pPr>
        <w:pStyle w:val="NormalWeb"/>
      </w:pPr>
    </w:p>
    <w:p w14:paraId="79C4EB70" w14:textId="77777777" w:rsidR="009E2B0F" w:rsidRDefault="009E2B0F" w:rsidP="009E2B0F">
      <w:pPr>
        <w:pStyle w:val="NormalWeb"/>
      </w:pPr>
      <w:r>
        <w:t>The data is imported from:</w:t>
      </w:r>
    </w:p>
    <w:p w14:paraId="578CFCE5" w14:textId="08EF854D" w:rsidR="009E2B0F" w:rsidRDefault="009E2B0F" w:rsidP="009E2B0F">
      <w:pPr>
        <w:pStyle w:val="NormalWeb"/>
        <w:jc w:val="both"/>
      </w:pPr>
      <w:r w:rsidRPr="009E2B0F">
        <w:t>United Nations - Department of Economic and Social Affairs - World Population Prospects - Population Division - Archive</w:t>
      </w:r>
      <w:r>
        <w:t xml:space="preserve"> </w:t>
      </w:r>
      <w:r>
        <w:rPr>
          <w:rStyle w:val="FootnoteReference"/>
        </w:rPr>
        <w:footnoteReference w:id="5"/>
      </w:r>
    </w:p>
    <w:p w14:paraId="38AF7652" w14:textId="2C37D6B8" w:rsidR="00D36E88" w:rsidRPr="00D36E88" w:rsidRDefault="00136932" w:rsidP="00B63C20">
      <w:pPr>
        <w:pStyle w:val="NormalWeb"/>
        <w:jc w:val="both"/>
        <w:rPr>
          <w:rFonts w:asciiTheme="majorBidi" w:hAnsiTheme="majorBidi" w:cstheme="majorBidi"/>
          <w:b/>
          <w:bCs/>
        </w:rPr>
      </w:pPr>
      <w:r>
        <w:t>The expected quantitative results are illustrated and explained</w:t>
      </w:r>
      <w:r w:rsidR="004714DB">
        <w:rPr>
          <w:rStyle w:val="Strong"/>
          <w:rFonts w:asciiTheme="majorBidi" w:eastAsiaTheme="majorEastAsia" w:hAnsiTheme="majorBidi" w:cstheme="majorBidi"/>
          <w:b w:val="0"/>
          <w:bCs w:val="0"/>
        </w:rPr>
        <w:t xml:space="preserve"> in </w:t>
      </w:r>
      <w:r w:rsidR="0090305A">
        <w:rPr>
          <w:rStyle w:val="Strong"/>
          <w:rFonts w:asciiTheme="majorBidi" w:eastAsiaTheme="majorEastAsia" w:hAnsiTheme="majorBidi" w:cstheme="majorBidi"/>
          <w:b w:val="0"/>
          <w:bCs w:val="0"/>
        </w:rPr>
        <w:t xml:space="preserve">the following </w:t>
      </w:r>
      <w:r w:rsidR="004714DB">
        <w:rPr>
          <w:rStyle w:val="Strong"/>
          <w:rFonts w:asciiTheme="majorBidi" w:eastAsiaTheme="majorEastAsia" w:hAnsiTheme="majorBidi" w:cstheme="majorBidi"/>
          <w:b w:val="0"/>
          <w:bCs w:val="0"/>
        </w:rPr>
        <w:t>Figure</w:t>
      </w:r>
      <w:r w:rsidR="0090305A">
        <w:rPr>
          <w:rStyle w:val="Strong"/>
          <w:rFonts w:asciiTheme="majorBidi" w:eastAsiaTheme="majorEastAsia" w:hAnsiTheme="majorBidi" w:cstheme="majorBidi"/>
          <w:b w:val="0"/>
          <w:bCs w:val="0"/>
        </w:rPr>
        <w:t>s</w:t>
      </w:r>
      <w:r w:rsidR="004714DB">
        <w:rPr>
          <w:rStyle w:val="Strong"/>
          <w:rFonts w:asciiTheme="majorBidi" w:eastAsiaTheme="majorEastAsia" w:hAnsiTheme="majorBidi" w:cstheme="majorBidi"/>
          <w:b w:val="0"/>
          <w:bCs w:val="0"/>
        </w:rPr>
        <w:t>. D</w:t>
      </w:r>
      <w:r>
        <w:t>eveloped using Python by Heider Jeffer.</w:t>
      </w:r>
    </w:p>
    <w:p w14:paraId="30C2B53B" w14:textId="77777777" w:rsidR="00D36E88" w:rsidRPr="00010858" w:rsidRDefault="00D36E88" w:rsidP="00010858"/>
    <w:p w14:paraId="5F69278A" w14:textId="77777777" w:rsidR="007901B1" w:rsidRPr="00010858" w:rsidRDefault="007901B1" w:rsidP="00010858"/>
    <w:p w14:paraId="0D88C955" w14:textId="77777777" w:rsidR="007901B1" w:rsidRPr="00010858" w:rsidRDefault="007901B1" w:rsidP="00010858"/>
    <w:p w14:paraId="78616CCB" w14:textId="77777777" w:rsidR="00E40FDE" w:rsidRPr="00010858" w:rsidRDefault="00E40FDE" w:rsidP="00010858"/>
    <w:p w14:paraId="50B9D396" w14:textId="77777777" w:rsidR="007901B1" w:rsidRPr="00010858" w:rsidRDefault="007901B1" w:rsidP="00010858"/>
    <w:p w14:paraId="38B253E9" w14:textId="77777777" w:rsidR="007901B1" w:rsidRPr="00010858" w:rsidRDefault="007901B1" w:rsidP="00010858"/>
    <w:p w14:paraId="27666D8E" w14:textId="77777777" w:rsidR="007901B1" w:rsidRDefault="007901B1" w:rsidP="00D36E88">
      <w:pPr>
        <w:spacing w:before="100" w:beforeAutospacing="1" w:after="100" w:afterAutospacing="1" w:line="240" w:lineRule="auto"/>
        <w:jc w:val="both"/>
        <w:rPr>
          <w:rFonts w:asciiTheme="majorBidi" w:hAnsiTheme="majorBidi" w:cstheme="majorBidi"/>
          <w:sz w:val="24"/>
          <w:szCs w:val="24"/>
        </w:rPr>
      </w:pPr>
    </w:p>
    <w:p w14:paraId="010ED9ED" w14:textId="547F534B" w:rsidR="00342942" w:rsidRDefault="00342942" w:rsidP="00744489">
      <w:pPr>
        <w:pStyle w:val="Caption"/>
        <w:keepNext/>
        <w:jc w:val="both"/>
      </w:pPr>
      <w:bookmarkStart w:id="18" w:name="_Ref170140662"/>
      <w:r>
        <w:t xml:space="preserve">Figure </w:t>
      </w:r>
      <w:r w:rsidR="0090305A">
        <w:fldChar w:fldCharType="begin"/>
      </w:r>
      <w:r w:rsidR="0090305A">
        <w:instrText xml:space="preserve"> SEQ Figure \* ARABIC </w:instrText>
      </w:r>
      <w:r w:rsidR="0090305A">
        <w:fldChar w:fldCharType="separate"/>
      </w:r>
      <w:r w:rsidR="00350F1B">
        <w:rPr>
          <w:noProof/>
        </w:rPr>
        <w:t>2</w:t>
      </w:r>
      <w:r w:rsidR="0090305A">
        <w:fldChar w:fldCharType="end"/>
      </w:r>
      <w:bookmarkEnd w:id="18"/>
      <w:r>
        <w:t xml:space="preserve"> </w:t>
      </w:r>
      <w:r w:rsidRPr="00900273">
        <w:t>The histogram provides a view of the distribution of</w:t>
      </w:r>
      <w:r>
        <w:t xml:space="preserve"> performance</w:t>
      </w:r>
      <w:r w:rsidRPr="00900273">
        <w:t xml:space="preserve"> metrics before and after the</w:t>
      </w:r>
      <w:r>
        <w:t xml:space="preserve"> DT </w:t>
      </w:r>
      <w:r w:rsidRPr="00900273">
        <w:t>transformation</w:t>
      </w:r>
      <w:r>
        <w:t xml:space="preserve"> in Cultural industry</w:t>
      </w:r>
      <w:r w:rsidRPr="00900273">
        <w:t>. The 'After' distribution (orange) is shifted to the right compared to the 'Before' distribution (blue), visually confirming the improvement in performance</w:t>
      </w:r>
      <w:r w:rsidR="00136932">
        <w:t>. Developed using Python by Heider Jeffer</w:t>
      </w:r>
      <w:r w:rsidR="006A02CD">
        <w:t>.</w:t>
      </w:r>
    </w:p>
    <w:p w14:paraId="36FDECB8" w14:textId="752D0EAE" w:rsidR="00342942" w:rsidRDefault="00342942" w:rsidP="00342942">
      <w:pPr>
        <w:spacing w:before="100" w:beforeAutospacing="1" w:after="100" w:afterAutospacing="1" w:line="240" w:lineRule="auto"/>
        <w:jc w:val="both"/>
        <w:rPr>
          <w:rFonts w:asciiTheme="majorBidi" w:hAnsiTheme="majorBidi" w:cstheme="majorBidi"/>
          <w:sz w:val="24"/>
          <w:szCs w:val="24"/>
        </w:rPr>
      </w:pPr>
      <w:r>
        <w:rPr>
          <w:noProof/>
        </w:rPr>
        <w:drawing>
          <wp:inline distT="0" distB="0" distL="0" distR="0" wp14:anchorId="7777B392" wp14:editId="12C4A665">
            <wp:extent cx="6858000" cy="4114800"/>
            <wp:effectExtent l="0" t="0" r="0" b="0"/>
            <wp:docPr id="796179103" name="Picture 6"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llba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15F9879F" w14:textId="77777777" w:rsidR="007901B1" w:rsidRDefault="007901B1" w:rsidP="00D23C31">
      <w:pPr>
        <w:jc w:val="both"/>
      </w:pPr>
    </w:p>
    <w:p w14:paraId="16CFB644" w14:textId="77777777" w:rsidR="007901B1" w:rsidRPr="00010858" w:rsidRDefault="007901B1" w:rsidP="00010858"/>
    <w:p w14:paraId="28A60897" w14:textId="2C640D41" w:rsidR="00D23C31" w:rsidRPr="00D23C31" w:rsidRDefault="00D23C31" w:rsidP="00D23C31">
      <w:pPr>
        <w:jc w:val="both"/>
      </w:pPr>
      <w:r w:rsidRPr="00D23C31">
        <w:t>The histogram</w:t>
      </w:r>
      <w:r w:rsidR="00214ACE">
        <w:t xml:space="preserve"> developed using Python by Heider </w:t>
      </w:r>
      <w:r w:rsidR="00F77A4E">
        <w:t>Jeffer</w:t>
      </w:r>
      <w:r w:rsidR="004C2231">
        <w:t xml:space="preserve"> </w:t>
      </w:r>
      <w:r w:rsidR="004C2231" w:rsidRPr="00D23C31">
        <w:t>provides</w:t>
      </w:r>
      <w:r w:rsidRPr="00D23C31">
        <w:t xml:space="preserve"> a view of the distribution of metrics before and after the transformation. The 'After' distribution (orange) is shifted to the right compared to the 'Before' distribution (blue), visually confirming the improvement in performance metrics.</w:t>
      </w:r>
    </w:p>
    <w:p w14:paraId="44A9672A" w14:textId="5502168A" w:rsidR="00D23C31" w:rsidRDefault="00D23C31" w:rsidP="00D23C31">
      <w:pPr>
        <w:jc w:val="both"/>
      </w:pPr>
      <w:r w:rsidRPr="00D23C31">
        <w:t>In conclusion, this analysis strongly supports the effectiveness of the digital transformation</w:t>
      </w:r>
      <w:r>
        <w:t>:</w:t>
      </w:r>
    </w:p>
    <w:p w14:paraId="4586592B" w14:textId="77777777" w:rsidR="00D23C31" w:rsidRDefault="00D23C31" w:rsidP="005321FF">
      <w:pPr>
        <w:pStyle w:val="ListParagraph"/>
        <w:numPr>
          <w:ilvl w:val="0"/>
          <w:numId w:val="45"/>
        </w:numPr>
        <w:jc w:val="both"/>
      </w:pPr>
      <w:r w:rsidRPr="00D23C31">
        <w:t>The average performance metric increased by about 2 points.</w:t>
      </w:r>
    </w:p>
    <w:p w14:paraId="1A356B7F" w14:textId="77777777" w:rsidR="00D23C31" w:rsidRDefault="00D23C31" w:rsidP="00E57D2A">
      <w:pPr>
        <w:pStyle w:val="ListParagraph"/>
        <w:numPr>
          <w:ilvl w:val="0"/>
          <w:numId w:val="45"/>
        </w:numPr>
        <w:jc w:val="both"/>
      </w:pPr>
      <w:r w:rsidRPr="00D23C31">
        <w:t>The paired t-test shows this difference is statistically significant (p &lt; 0.05).</w:t>
      </w:r>
    </w:p>
    <w:p w14:paraId="4410FD18" w14:textId="1011E972" w:rsidR="00D23C31" w:rsidRPr="00D23C31" w:rsidRDefault="00D23C31" w:rsidP="00E57D2A">
      <w:pPr>
        <w:pStyle w:val="ListParagraph"/>
        <w:numPr>
          <w:ilvl w:val="0"/>
          <w:numId w:val="45"/>
        </w:numPr>
        <w:jc w:val="both"/>
      </w:pPr>
      <w:r w:rsidRPr="00D23C31">
        <w:t>The large effect size (Cohen's d ≈ 1) indicates the improvement is substantial in practical terms.</w:t>
      </w:r>
    </w:p>
    <w:p w14:paraId="21E211B6" w14:textId="5F37E43E" w:rsidR="00D23C31" w:rsidRDefault="00D23C31" w:rsidP="00D23C31">
      <w:r w:rsidRPr="00D23C31">
        <w:t>The visualizations clearly illustrate the shift in performance metrics after the transformation.</w:t>
      </w:r>
      <w:r>
        <w:t xml:space="preserve"> </w:t>
      </w:r>
      <w:r w:rsidRPr="00D23C31">
        <w:t xml:space="preserve">These results provide compelling evidence that </w:t>
      </w:r>
      <w:r w:rsidR="00DB68A8" w:rsidRPr="00D23C31">
        <w:t>digital</w:t>
      </w:r>
      <w:r w:rsidRPr="00D23C31">
        <w:t xml:space="preserve"> transformation had a significant positive impact on performance metrics.</w:t>
      </w:r>
    </w:p>
    <w:p w14:paraId="0772ECD0" w14:textId="77777777" w:rsidR="00773B64" w:rsidRDefault="00773B64" w:rsidP="00D23C31"/>
    <w:p w14:paraId="40117D04" w14:textId="77777777" w:rsidR="00773B64" w:rsidRDefault="00773B64" w:rsidP="00D23C31"/>
    <w:p w14:paraId="2F6664AA" w14:textId="77777777" w:rsidR="00DB68A8" w:rsidRDefault="00DB68A8" w:rsidP="00D23C31"/>
    <w:p w14:paraId="48D99ECE" w14:textId="77777777" w:rsidR="00773B64" w:rsidRDefault="00773B64" w:rsidP="00D23C31"/>
    <w:p w14:paraId="45E57F08" w14:textId="77777777" w:rsidR="00773B64" w:rsidRDefault="00773B64" w:rsidP="00D23C31"/>
    <w:p w14:paraId="6FA8B751" w14:textId="77777777" w:rsidR="00E40FDE" w:rsidRDefault="00E40FDE" w:rsidP="00D23C31"/>
    <w:p w14:paraId="04AC93F3" w14:textId="6AFE63A2" w:rsidR="00DB68A8" w:rsidRDefault="00DB68A8" w:rsidP="00DB68A8">
      <w:pPr>
        <w:pStyle w:val="Caption"/>
        <w:keepNext/>
      </w:pPr>
      <w:bookmarkStart w:id="19" w:name="_Ref170141100"/>
      <w:r>
        <w:t xml:space="preserve">Figure </w:t>
      </w:r>
      <w:r w:rsidR="0090305A">
        <w:fldChar w:fldCharType="begin"/>
      </w:r>
      <w:r w:rsidR="0090305A">
        <w:instrText xml:space="preserve"> SEQ Figure \* ARABIC </w:instrText>
      </w:r>
      <w:r w:rsidR="0090305A">
        <w:fldChar w:fldCharType="separate"/>
      </w:r>
      <w:r w:rsidR="00350F1B">
        <w:rPr>
          <w:noProof/>
        </w:rPr>
        <w:t>3</w:t>
      </w:r>
      <w:r w:rsidR="0090305A">
        <w:fldChar w:fldCharType="end"/>
      </w:r>
      <w:bookmarkEnd w:id="19"/>
      <w:r>
        <w:t xml:space="preserve"> </w:t>
      </w:r>
      <w:r w:rsidRPr="00DB68A8">
        <w:t>These statistics show that the mean performance metric increased from about 9.55 before the transformation to 11.57 after, indicating an overall improvement. The standard deviation also slightly increased, suggesting more variability in the post-transformation metrics.</w:t>
      </w:r>
      <w:r w:rsidRPr="00D26555">
        <w:t xml:space="preserve"> </w:t>
      </w:r>
      <w:r w:rsidR="00136932">
        <w:t>Developed using Python by Heider Jeffer.</w:t>
      </w:r>
    </w:p>
    <w:p w14:paraId="64DBB4F5" w14:textId="609DFBFC" w:rsidR="00DB68A8" w:rsidRDefault="00DB68A8" w:rsidP="00DB68A8">
      <w:pPr>
        <w:pStyle w:val="NormalWeb"/>
      </w:pPr>
      <w:r>
        <w:rPr>
          <w:noProof/>
        </w:rPr>
        <w:drawing>
          <wp:inline distT="0" distB="0" distL="0" distR="0" wp14:anchorId="18ED5B7E" wp14:editId="27D8D72D">
            <wp:extent cx="6858000" cy="2138045"/>
            <wp:effectExtent l="0" t="0" r="0" b="0"/>
            <wp:docPr id="209627550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5505"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138045"/>
                    </a:xfrm>
                    <a:prstGeom prst="rect">
                      <a:avLst/>
                    </a:prstGeom>
                    <a:noFill/>
                    <a:ln>
                      <a:noFill/>
                    </a:ln>
                  </pic:spPr>
                </pic:pic>
              </a:graphicData>
            </a:graphic>
          </wp:inline>
        </w:drawing>
      </w:r>
    </w:p>
    <w:p w14:paraId="6B5DA5B1" w14:textId="189628FC" w:rsidR="001F2AF8" w:rsidRPr="001F2AF8" w:rsidRDefault="001F2AF8" w:rsidP="001F2AF8">
      <w:pPr>
        <w:rPr>
          <w:rFonts w:asciiTheme="majorBidi" w:hAnsiTheme="majorBidi" w:cstheme="majorBidi"/>
          <w:b/>
          <w:bCs/>
        </w:rPr>
      </w:pPr>
      <w:bookmarkStart w:id="20" w:name="_Ref170140674"/>
      <w:r w:rsidRPr="001F2AF8">
        <w:rPr>
          <w:rFonts w:asciiTheme="majorBidi" w:hAnsiTheme="majorBidi" w:cstheme="majorBidi"/>
          <w:b/>
          <w:bCs/>
        </w:rPr>
        <w:t>Paired t-test results:</w:t>
      </w:r>
    </w:p>
    <w:p w14:paraId="5FD44BC0" w14:textId="3541F700" w:rsidR="001F2AF8" w:rsidRPr="001F2AF8" w:rsidRDefault="001F2AF8" w:rsidP="001F2AF8">
      <w:pPr>
        <w:rPr>
          <w:rFonts w:asciiTheme="majorBidi" w:hAnsiTheme="majorBidi" w:cstheme="majorBidi"/>
        </w:rPr>
      </w:pPr>
      <w:r w:rsidRPr="001F2AF8">
        <w:rPr>
          <w:rFonts w:asciiTheme="majorBidi" w:hAnsiTheme="majorBidi" w:cstheme="majorBidi"/>
        </w:rPr>
        <w:t>t-statistic: -16.318720806232413</w:t>
      </w:r>
      <w:r>
        <w:rPr>
          <w:rFonts w:asciiTheme="majorBidi" w:hAnsiTheme="majorBidi" w:cstheme="majorBidi"/>
        </w:rPr>
        <w:br/>
      </w:r>
      <w:r w:rsidRPr="001F2AF8">
        <w:rPr>
          <w:rFonts w:asciiTheme="majorBidi" w:hAnsiTheme="majorBidi" w:cstheme="majorBidi"/>
        </w:rPr>
        <w:t>p-value: 1.9089470413325083e-21</w:t>
      </w:r>
    </w:p>
    <w:p w14:paraId="6E6AF0CC" w14:textId="77777777" w:rsidR="001F2AF8" w:rsidRPr="001F2AF8" w:rsidRDefault="001F2AF8" w:rsidP="001F2AF8">
      <w:pPr>
        <w:jc w:val="both"/>
        <w:rPr>
          <w:rFonts w:asciiTheme="majorBidi" w:hAnsiTheme="majorBidi" w:cstheme="majorBidi"/>
        </w:rPr>
      </w:pPr>
      <w:r w:rsidRPr="001F2AF8">
        <w:rPr>
          <w:rFonts w:asciiTheme="majorBidi" w:hAnsiTheme="majorBidi" w:cstheme="majorBidi"/>
        </w:rPr>
        <w:t>The extremely low p-value (1.91e-21) indicates strong evidence against the null hypothesis. This suggests that the difference between the 'before' and 'after' metrics is statistically significant.</w:t>
      </w:r>
    </w:p>
    <w:p w14:paraId="17A4B01B" w14:textId="77777777" w:rsidR="001F2AF8" w:rsidRPr="001F2AF8" w:rsidRDefault="001F2AF8" w:rsidP="001F2AF8">
      <w:pPr>
        <w:rPr>
          <w:rFonts w:asciiTheme="majorBidi" w:hAnsiTheme="majorBidi" w:cstheme="majorBidi"/>
          <w:b/>
          <w:bCs/>
        </w:rPr>
      </w:pPr>
      <w:r w:rsidRPr="001F2AF8">
        <w:rPr>
          <w:rFonts w:asciiTheme="majorBidi" w:hAnsiTheme="majorBidi" w:cstheme="majorBidi"/>
          <w:b/>
          <w:bCs/>
        </w:rPr>
        <w:t>Effect Size:</w:t>
      </w:r>
    </w:p>
    <w:p w14:paraId="1983A606" w14:textId="77777777" w:rsidR="00773B64" w:rsidRDefault="001F2AF8" w:rsidP="00F77A4E">
      <w:pPr>
        <w:jc w:val="both"/>
        <w:rPr>
          <w:rFonts w:asciiTheme="majorBidi" w:hAnsiTheme="majorBidi" w:cstheme="majorBidi"/>
        </w:rPr>
      </w:pPr>
      <w:r w:rsidRPr="001F2AF8">
        <w:rPr>
          <w:rFonts w:asciiTheme="majorBidi" w:hAnsiTheme="majorBidi" w:cstheme="majorBidi"/>
        </w:rPr>
        <w:t>Effect size (Cohen's d): 1.0027818608781223</w:t>
      </w:r>
    </w:p>
    <w:p w14:paraId="516E7BA3" w14:textId="197769A9" w:rsidR="00DC10E4" w:rsidRPr="00DC10E4" w:rsidRDefault="001F2AF8" w:rsidP="004714DB">
      <w:pPr>
        <w:jc w:val="both"/>
      </w:pPr>
      <w:r w:rsidRPr="001F2AF8">
        <w:rPr>
          <w:rFonts w:asciiTheme="majorBidi" w:hAnsiTheme="majorBidi" w:cstheme="majorBidi"/>
        </w:rPr>
        <w:t>Cohen's d of approximately 1.00 indicates a large effect size. This means the digital transformation had a substantial practical impact on the performance metrics.</w:t>
      </w:r>
      <w:r w:rsidR="00F77A4E">
        <w:rPr>
          <w:rFonts w:asciiTheme="majorBidi" w:hAnsiTheme="majorBidi" w:cstheme="majorBidi"/>
        </w:rPr>
        <w:tab/>
      </w:r>
      <w:r w:rsidR="00773B64">
        <w:rPr>
          <w:rFonts w:asciiTheme="majorBidi" w:hAnsiTheme="majorBidi" w:cstheme="majorBidi"/>
        </w:rPr>
        <w:br/>
      </w:r>
      <w:r w:rsidR="004714DB">
        <w:t xml:space="preserve"> </w:t>
      </w:r>
    </w:p>
    <w:p w14:paraId="2563144E" w14:textId="205ED3C4" w:rsidR="00DC10E4" w:rsidRDefault="00DC10E4" w:rsidP="00DC10E4">
      <w:pPr>
        <w:pStyle w:val="Caption"/>
        <w:keepNext/>
      </w:pPr>
      <w:r>
        <w:t xml:space="preserve">Figure </w:t>
      </w:r>
      <w:r w:rsidR="0090305A">
        <w:fldChar w:fldCharType="begin"/>
      </w:r>
      <w:r w:rsidR="0090305A">
        <w:instrText xml:space="preserve"> SEQ Figure \* ARABIC </w:instrText>
      </w:r>
      <w:r w:rsidR="0090305A">
        <w:fldChar w:fldCharType="separate"/>
      </w:r>
      <w:r w:rsidR="00350F1B">
        <w:rPr>
          <w:noProof/>
        </w:rPr>
        <w:t>4</w:t>
      </w:r>
      <w:r w:rsidR="0090305A">
        <w:fldChar w:fldCharType="end"/>
      </w:r>
      <w:r>
        <w:t xml:space="preserve"> </w:t>
      </w:r>
      <w:r w:rsidRPr="000227BD">
        <w:t>Q-Q plots</w:t>
      </w:r>
      <w:r>
        <w:t>.</w:t>
      </w:r>
      <w:r w:rsidRPr="000227BD">
        <w:t xml:space="preserve"> Developed using Python by Heider Jeffer.</w:t>
      </w:r>
    </w:p>
    <w:p w14:paraId="03FE1508" w14:textId="0D985F2B" w:rsidR="00773B64" w:rsidRPr="00DC10E4" w:rsidRDefault="00DC10E4" w:rsidP="00DC10E4">
      <w:r>
        <w:rPr>
          <w:noProof/>
        </w:rPr>
        <w:drawing>
          <wp:inline distT="0" distB="0" distL="0" distR="0" wp14:anchorId="6AD187C8" wp14:editId="0BCB8BBB">
            <wp:extent cx="6858000" cy="2857500"/>
            <wp:effectExtent l="0" t="0" r="0" b="0"/>
            <wp:docPr id="9253812"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14:paraId="29738919" w14:textId="4FB57D14" w:rsidR="00DC10E4" w:rsidRDefault="00DC10E4" w:rsidP="00DC10E4">
      <w:pPr>
        <w:jc w:val="both"/>
        <w:rPr>
          <w:rFonts w:asciiTheme="majorBidi" w:hAnsiTheme="majorBidi" w:cstheme="majorBidi"/>
          <w:sz w:val="24"/>
          <w:szCs w:val="24"/>
        </w:rPr>
      </w:pPr>
      <w:r w:rsidRPr="00DC10E4">
        <w:rPr>
          <w:rFonts w:asciiTheme="majorBidi" w:hAnsiTheme="majorBidi" w:cstheme="majorBidi"/>
          <w:sz w:val="24"/>
          <w:szCs w:val="24"/>
        </w:rPr>
        <w:t>These Q-Q plots help us assess the normality of the 'Before' and 'After' distributions. Both plots show points generally following the diagonal line, suggesting that the data is approximately normally distributed in both cases. This validates our use of parametric tests like the t-test in our earlier analysis.</w:t>
      </w:r>
    </w:p>
    <w:p w14:paraId="361108EA" w14:textId="77777777" w:rsidR="005C6EAA" w:rsidRDefault="005C6EAA" w:rsidP="00DC10E4">
      <w:pPr>
        <w:jc w:val="both"/>
        <w:rPr>
          <w:rFonts w:asciiTheme="majorBidi" w:hAnsiTheme="majorBidi" w:cstheme="majorBidi"/>
          <w:sz w:val="24"/>
          <w:szCs w:val="24"/>
        </w:rPr>
      </w:pPr>
    </w:p>
    <w:p w14:paraId="13AA6243" w14:textId="77777777" w:rsidR="005C6EAA" w:rsidRDefault="005C6EAA" w:rsidP="00DC10E4">
      <w:pPr>
        <w:jc w:val="both"/>
        <w:rPr>
          <w:rFonts w:asciiTheme="majorBidi" w:hAnsiTheme="majorBidi" w:cstheme="majorBidi"/>
          <w:sz w:val="24"/>
          <w:szCs w:val="24"/>
        </w:rPr>
      </w:pPr>
    </w:p>
    <w:p w14:paraId="2163A2A4" w14:textId="70443E06" w:rsidR="00DC10E4" w:rsidRDefault="00DC10E4" w:rsidP="00DC10E4">
      <w:pPr>
        <w:pStyle w:val="Caption"/>
        <w:keepNext/>
      </w:pPr>
      <w:r>
        <w:t xml:space="preserve">Figure </w:t>
      </w:r>
      <w:r w:rsidR="0090305A">
        <w:fldChar w:fldCharType="begin"/>
      </w:r>
      <w:r w:rsidR="0090305A">
        <w:instrText xml:space="preserve"> SEQ Figure \* ARABIC </w:instrText>
      </w:r>
      <w:r w:rsidR="0090305A">
        <w:fldChar w:fldCharType="separate"/>
      </w:r>
      <w:r w:rsidR="00350F1B">
        <w:rPr>
          <w:noProof/>
        </w:rPr>
        <w:t>5</w:t>
      </w:r>
      <w:r w:rsidR="0090305A">
        <w:fldChar w:fldCharType="end"/>
      </w:r>
      <w:r>
        <w:t xml:space="preserve"> </w:t>
      </w:r>
      <w:r w:rsidRPr="0014630D">
        <w:t>Kernel Density Estimation. Developed using Python by Heider Jeffer.</w:t>
      </w:r>
    </w:p>
    <w:p w14:paraId="61F9575C" w14:textId="1A73FBCE" w:rsidR="00DC10E4" w:rsidRDefault="00DC10E4" w:rsidP="00DC10E4">
      <w:r>
        <w:rPr>
          <w:noProof/>
        </w:rPr>
        <w:drawing>
          <wp:inline distT="0" distB="0" distL="0" distR="0" wp14:anchorId="5BD10410" wp14:editId="233D900A">
            <wp:extent cx="6858000" cy="4114800"/>
            <wp:effectExtent l="0" t="0" r="0" b="0"/>
            <wp:docPr id="1391184252"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718CA77A" w14:textId="6E15AD1F" w:rsidR="00DC10E4" w:rsidRDefault="00DC10E4" w:rsidP="00DC10E4">
      <w:pPr>
        <w:jc w:val="both"/>
        <w:rPr>
          <w:rFonts w:asciiTheme="majorBidi" w:hAnsiTheme="majorBidi" w:cstheme="majorBidi"/>
          <w:sz w:val="24"/>
          <w:szCs w:val="24"/>
        </w:rPr>
      </w:pPr>
      <w:r w:rsidRPr="00DC10E4">
        <w:rPr>
          <w:rFonts w:asciiTheme="majorBidi" w:hAnsiTheme="majorBidi" w:cstheme="majorBidi"/>
          <w:sz w:val="24"/>
          <w:szCs w:val="24"/>
        </w:rPr>
        <w:t>This plot visually confirms the shift in distribution we observed earlier. The 'After' distribution (orange) is clearly shifted to the right compared to the 'Before' distribution (blue), illustrating the overall improvement in performance metrics.</w:t>
      </w:r>
    </w:p>
    <w:p w14:paraId="42953FAF" w14:textId="77777777" w:rsidR="005C6EAA" w:rsidRDefault="005C6EAA" w:rsidP="00DC10E4">
      <w:pPr>
        <w:jc w:val="both"/>
        <w:rPr>
          <w:rFonts w:asciiTheme="majorBidi" w:hAnsiTheme="majorBidi" w:cstheme="majorBidi"/>
          <w:sz w:val="24"/>
          <w:szCs w:val="24"/>
        </w:rPr>
      </w:pPr>
    </w:p>
    <w:p w14:paraId="53E68E9F" w14:textId="77777777" w:rsidR="005C6EAA" w:rsidRDefault="005C6EAA" w:rsidP="00DC10E4">
      <w:pPr>
        <w:jc w:val="both"/>
        <w:rPr>
          <w:rFonts w:asciiTheme="majorBidi" w:hAnsiTheme="majorBidi" w:cstheme="majorBidi"/>
          <w:sz w:val="24"/>
          <w:szCs w:val="24"/>
        </w:rPr>
      </w:pPr>
    </w:p>
    <w:p w14:paraId="750B3991" w14:textId="77777777" w:rsidR="005C6EAA" w:rsidRDefault="005C6EAA" w:rsidP="00DC10E4">
      <w:pPr>
        <w:jc w:val="both"/>
        <w:rPr>
          <w:rFonts w:asciiTheme="majorBidi" w:hAnsiTheme="majorBidi" w:cstheme="majorBidi"/>
          <w:sz w:val="24"/>
          <w:szCs w:val="24"/>
        </w:rPr>
      </w:pPr>
    </w:p>
    <w:p w14:paraId="5397C48F" w14:textId="77777777" w:rsidR="005C6EAA" w:rsidRDefault="005C6EAA" w:rsidP="00DC10E4">
      <w:pPr>
        <w:jc w:val="both"/>
        <w:rPr>
          <w:rFonts w:asciiTheme="majorBidi" w:hAnsiTheme="majorBidi" w:cstheme="majorBidi"/>
          <w:sz w:val="24"/>
          <w:szCs w:val="24"/>
        </w:rPr>
      </w:pPr>
    </w:p>
    <w:p w14:paraId="759E7638" w14:textId="77777777" w:rsidR="005C6EAA" w:rsidRDefault="005C6EAA" w:rsidP="00DC10E4">
      <w:pPr>
        <w:jc w:val="both"/>
        <w:rPr>
          <w:rFonts w:asciiTheme="majorBidi" w:hAnsiTheme="majorBidi" w:cstheme="majorBidi"/>
          <w:sz w:val="24"/>
          <w:szCs w:val="24"/>
        </w:rPr>
      </w:pPr>
    </w:p>
    <w:p w14:paraId="7BEC5B95" w14:textId="77777777" w:rsidR="005C6EAA" w:rsidRDefault="005C6EAA" w:rsidP="00DC10E4">
      <w:pPr>
        <w:jc w:val="both"/>
        <w:rPr>
          <w:rFonts w:asciiTheme="majorBidi" w:hAnsiTheme="majorBidi" w:cstheme="majorBidi"/>
          <w:sz w:val="24"/>
          <w:szCs w:val="24"/>
        </w:rPr>
      </w:pPr>
    </w:p>
    <w:p w14:paraId="660FA6DD" w14:textId="77777777" w:rsidR="005C6EAA" w:rsidRDefault="005C6EAA" w:rsidP="00DC10E4">
      <w:pPr>
        <w:jc w:val="both"/>
        <w:rPr>
          <w:rFonts w:asciiTheme="majorBidi" w:hAnsiTheme="majorBidi" w:cstheme="majorBidi"/>
          <w:sz w:val="24"/>
          <w:szCs w:val="24"/>
        </w:rPr>
      </w:pPr>
    </w:p>
    <w:p w14:paraId="59409637" w14:textId="77777777" w:rsidR="005C6EAA" w:rsidRDefault="005C6EAA" w:rsidP="00DC10E4">
      <w:pPr>
        <w:jc w:val="both"/>
        <w:rPr>
          <w:rFonts w:asciiTheme="majorBidi" w:hAnsiTheme="majorBidi" w:cstheme="majorBidi"/>
          <w:sz w:val="24"/>
          <w:szCs w:val="24"/>
        </w:rPr>
      </w:pPr>
    </w:p>
    <w:p w14:paraId="4273B6BE" w14:textId="77777777" w:rsidR="005C6EAA" w:rsidRDefault="005C6EAA" w:rsidP="00DC10E4">
      <w:pPr>
        <w:jc w:val="both"/>
        <w:rPr>
          <w:rFonts w:asciiTheme="majorBidi" w:hAnsiTheme="majorBidi" w:cstheme="majorBidi"/>
          <w:sz w:val="24"/>
          <w:szCs w:val="24"/>
        </w:rPr>
      </w:pPr>
    </w:p>
    <w:p w14:paraId="7C7B43A6" w14:textId="77777777" w:rsidR="005C6EAA" w:rsidRDefault="005C6EAA" w:rsidP="00DC10E4">
      <w:pPr>
        <w:jc w:val="both"/>
        <w:rPr>
          <w:rFonts w:asciiTheme="majorBidi" w:hAnsiTheme="majorBidi" w:cstheme="majorBidi"/>
          <w:sz w:val="24"/>
          <w:szCs w:val="24"/>
        </w:rPr>
      </w:pPr>
    </w:p>
    <w:p w14:paraId="4F505FC5" w14:textId="77777777" w:rsidR="005C6EAA" w:rsidRDefault="005C6EAA" w:rsidP="00DC10E4">
      <w:pPr>
        <w:jc w:val="both"/>
        <w:rPr>
          <w:rFonts w:asciiTheme="majorBidi" w:hAnsiTheme="majorBidi" w:cstheme="majorBidi"/>
          <w:sz w:val="24"/>
          <w:szCs w:val="24"/>
        </w:rPr>
      </w:pPr>
    </w:p>
    <w:p w14:paraId="4079A5B9" w14:textId="77777777" w:rsidR="005C6EAA" w:rsidRDefault="005C6EAA" w:rsidP="00DC10E4">
      <w:pPr>
        <w:jc w:val="both"/>
        <w:rPr>
          <w:rFonts w:asciiTheme="majorBidi" w:hAnsiTheme="majorBidi" w:cstheme="majorBidi"/>
          <w:sz w:val="24"/>
          <w:szCs w:val="24"/>
        </w:rPr>
      </w:pPr>
    </w:p>
    <w:p w14:paraId="054290F2" w14:textId="77777777" w:rsidR="005C6EAA" w:rsidRDefault="005C6EAA" w:rsidP="00DC10E4">
      <w:pPr>
        <w:jc w:val="both"/>
        <w:rPr>
          <w:rFonts w:asciiTheme="majorBidi" w:hAnsiTheme="majorBidi" w:cstheme="majorBidi"/>
          <w:sz w:val="24"/>
          <w:szCs w:val="24"/>
        </w:rPr>
      </w:pPr>
    </w:p>
    <w:p w14:paraId="74314F5F" w14:textId="77777777" w:rsidR="005C6EAA" w:rsidRDefault="005C6EAA" w:rsidP="00DC10E4">
      <w:pPr>
        <w:jc w:val="both"/>
        <w:rPr>
          <w:rFonts w:asciiTheme="majorBidi" w:hAnsiTheme="majorBidi" w:cstheme="majorBidi"/>
          <w:sz w:val="24"/>
          <w:szCs w:val="24"/>
        </w:rPr>
      </w:pPr>
    </w:p>
    <w:p w14:paraId="0F898D7A" w14:textId="77777777" w:rsidR="005C6EAA" w:rsidRDefault="005C6EAA" w:rsidP="00DC10E4">
      <w:pPr>
        <w:jc w:val="both"/>
        <w:rPr>
          <w:rFonts w:asciiTheme="majorBidi" w:hAnsiTheme="majorBidi" w:cstheme="majorBidi"/>
          <w:sz w:val="24"/>
          <w:szCs w:val="24"/>
        </w:rPr>
      </w:pPr>
    </w:p>
    <w:p w14:paraId="04BB45C6" w14:textId="77777777" w:rsidR="005C6EAA" w:rsidRPr="005C6EAA" w:rsidRDefault="005C6EAA" w:rsidP="005C6EAA"/>
    <w:p w14:paraId="6C391E18" w14:textId="34148F50"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350F1B">
        <w:rPr>
          <w:noProof/>
        </w:rPr>
        <w:t>6</w:t>
      </w:r>
      <w:r w:rsidR="0090305A">
        <w:fldChar w:fldCharType="end"/>
      </w:r>
      <w:r>
        <w:t xml:space="preserve"> </w:t>
      </w:r>
      <w:r w:rsidRPr="0039010F">
        <w:t>Correlation Heatmap</w:t>
      </w:r>
      <w:r>
        <w:t xml:space="preserve">. </w:t>
      </w:r>
      <w:r w:rsidRPr="0014630D">
        <w:t>Developed using Python by Heider Jeffer.</w:t>
      </w:r>
    </w:p>
    <w:p w14:paraId="4CAA176A" w14:textId="77777777" w:rsidR="00B06ACE" w:rsidRDefault="00B06ACE" w:rsidP="00DC10E4">
      <w:pPr>
        <w:jc w:val="both"/>
        <w:rPr>
          <w:rFonts w:asciiTheme="majorBidi" w:hAnsiTheme="majorBidi" w:cstheme="majorBidi"/>
          <w:sz w:val="24"/>
          <w:szCs w:val="24"/>
        </w:rPr>
      </w:pPr>
      <w:r>
        <w:rPr>
          <w:noProof/>
        </w:rPr>
        <w:drawing>
          <wp:inline distT="0" distB="0" distL="0" distR="0" wp14:anchorId="160E65A4" wp14:editId="56DBFCFE">
            <wp:extent cx="6858000" cy="5486400"/>
            <wp:effectExtent l="0" t="0" r="0" b="0"/>
            <wp:docPr id="1230316938"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5486400"/>
                    </a:xfrm>
                    <a:prstGeom prst="rect">
                      <a:avLst/>
                    </a:prstGeom>
                    <a:noFill/>
                    <a:ln>
                      <a:noFill/>
                    </a:ln>
                  </pic:spPr>
                </pic:pic>
              </a:graphicData>
            </a:graphic>
          </wp:inline>
        </w:drawing>
      </w:r>
    </w:p>
    <w:p w14:paraId="294D63B8" w14:textId="77777777" w:rsidR="00FF5B80" w:rsidRDefault="00FF5B80" w:rsidP="00B06ACE">
      <w:pPr>
        <w:rPr>
          <w:rFonts w:asciiTheme="majorBidi" w:hAnsiTheme="majorBidi" w:cstheme="majorBidi"/>
        </w:rPr>
      </w:pPr>
    </w:p>
    <w:p w14:paraId="19EA3760" w14:textId="45C4C885" w:rsidR="00B06ACE" w:rsidRDefault="00B06ACE" w:rsidP="00B06ACE">
      <w:pPr>
        <w:rPr>
          <w:rFonts w:asciiTheme="majorBidi" w:hAnsiTheme="majorBidi" w:cstheme="majorBidi"/>
        </w:rPr>
      </w:pPr>
      <w:r w:rsidRPr="00B06ACE">
        <w:rPr>
          <w:rFonts w:asciiTheme="majorBidi" w:hAnsiTheme="majorBidi" w:cstheme="majorBidi"/>
        </w:rPr>
        <w:t>This heatmap shows the correlations between different factors. We can observe that:</w:t>
      </w:r>
    </w:p>
    <w:p w14:paraId="4DD7CF29" w14:textId="77777777" w:rsidR="00B06ACE" w:rsidRDefault="00B06ACE" w:rsidP="00381C1A">
      <w:pPr>
        <w:pStyle w:val="ListParagraph"/>
        <w:numPr>
          <w:ilvl w:val="0"/>
          <w:numId w:val="49"/>
        </w:numPr>
        <w:rPr>
          <w:rFonts w:asciiTheme="majorBidi" w:hAnsiTheme="majorBidi" w:cstheme="majorBidi"/>
        </w:rPr>
      </w:pPr>
      <w:r w:rsidRPr="00B06ACE">
        <w:rPr>
          <w:rFonts w:asciiTheme="majorBidi" w:hAnsiTheme="majorBidi" w:cstheme="majorBidi"/>
        </w:rPr>
        <w:t>There's a strong positive correlation (0.98) between 'Before' and 'After' metrics, indicating consistency in relative performance.</w:t>
      </w:r>
    </w:p>
    <w:p w14:paraId="4EE349DE" w14:textId="77777777" w:rsidR="00B06ACE" w:rsidRDefault="00B06ACE" w:rsidP="007024EE">
      <w:pPr>
        <w:pStyle w:val="ListParagraph"/>
        <w:numPr>
          <w:ilvl w:val="0"/>
          <w:numId w:val="49"/>
        </w:numPr>
        <w:rPr>
          <w:rFonts w:asciiTheme="majorBidi" w:hAnsiTheme="majorBidi" w:cstheme="majorBidi"/>
        </w:rPr>
      </w:pPr>
      <w:r w:rsidRPr="00B06ACE">
        <w:rPr>
          <w:rFonts w:asciiTheme="majorBidi" w:hAnsiTheme="majorBidi" w:cstheme="majorBidi"/>
        </w:rPr>
        <w:t>Experience has a moderate positive correlation (0.31) with 'After' metrics.</w:t>
      </w:r>
    </w:p>
    <w:p w14:paraId="49A6F713" w14:textId="1FEFD5A1" w:rsidR="00B06ACE" w:rsidRDefault="00B06ACE" w:rsidP="007024EE">
      <w:pPr>
        <w:pStyle w:val="ListParagraph"/>
        <w:numPr>
          <w:ilvl w:val="0"/>
          <w:numId w:val="49"/>
        </w:numPr>
        <w:rPr>
          <w:rFonts w:asciiTheme="majorBidi" w:hAnsiTheme="majorBidi" w:cstheme="majorBidi"/>
        </w:rPr>
      </w:pPr>
      <w:proofErr w:type="spellStart"/>
      <w:r w:rsidRPr="00B06ACE">
        <w:rPr>
          <w:rFonts w:asciiTheme="majorBidi" w:hAnsiTheme="majorBidi" w:cstheme="majorBidi"/>
        </w:rPr>
        <w:t>Training_Hours</w:t>
      </w:r>
      <w:proofErr w:type="spellEnd"/>
      <w:r w:rsidRPr="00B06ACE">
        <w:rPr>
          <w:rFonts w:asciiTheme="majorBidi" w:hAnsiTheme="majorBidi" w:cstheme="majorBidi"/>
        </w:rPr>
        <w:t xml:space="preserve"> shows a weak positive correlation (0.18) with 'After' metrics.</w:t>
      </w:r>
    </w:p>
    <w:p w14:paraId="45FF73CA" w14:textId="4695D349"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350F1B">
        <w:rPr>
          <w:noProof/>
        </w:rPr>
        <w:t>7</w:t>
      </w:r>
      <w:r w:rsidR="0090305A">
        <w:fldChar w:fldCharType="end"/>
      </w:r>
      <w:r>
        <w:t xml:space="preserve"> </w:t>
      </w:r>
      <w:r w:rsidRPr="00402422">
        <w:t>Performance Metrics by Department</w:t>
      </w:r>
      <w:r>
        <w:t xml:space="preserve">. </w:t>
      </w:r>
      <w:r w:rsidRPr="0014630D">
        <w:t>Developed using Python by Heider Jeffer.</w:t>
      </w:r>
    </w:p>
    <w:p w14:paraId="718742B4" w14:textId="133CB4FE" w:rsidR="00B06ACE" w:rsidRDefault="00B06ACE" w:rsidP="00B06ACE">
      <w:pPr>
        <w:pStyle w:val="NormalWeb"/>
      </w:pPr>
      <w:r>
        <w:rPr>
          <w:noProof/>
        </w:rPr>
        <w:drawing>
          <wp:inline distT="0" distB="0" distL="0" distR="0" wp14:anchorId="5458E648" wp14:editId="23912B74">
            <wp:extent cx="5969000" cy="2984500"/>
            <wp:effectExtent l="0" t="0" r="0" b="0"/>
            <wp:docPr id="1160794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000" cy="2984500"/>
                    </a:xfrm>
                    <a:prstGeom prst="rect">
                      <a:avLst/>
                    </a:prstGeom>
                    <a:noFill/>
                    <a:ln>
                      <a:noFill/>
                    </a:ln>
                  </pic:spPr>
                </pic:pic>
              </a:graphicData>
            </a:graphic>
          </wp:inline>
        </w:drawing>
      </w:r>
    </w:p>
    <w:p w14:paraId="2A5E1732" w14:textId="61095ED1" w:rsidR="00B06ACE" w:rsidRDefault="00B06ACE" w:rsidP="00B06ACE">
      <w:pPr>
        <w:jc w:val="both"/>
        <w:rPr>
          <w:rFonts w:asciiTheme="majorBidi" w:hAnsiTheme="majorBidi" w:cstheme="majorBidi"/>
        </w:rPr>
      </w:pPr>
      <w:r w:rsidRPr="00B06ACE">
        <w:rPr>
          <w:rFonts w:asciiTheme="majorBidi" w:hAnsiTheme="majorBidi" w:cstheme="majorBidi"/>
        </w:rPr>
        <w:t>This boxplot visualizes the distribution of 'After' performance metrics across different departments. We can see variations in performance between departments.</w:t>
      </w:r>
    </w:p>
    <w:p w14:paraId="7EE6ED33" w14:textId="77777777" w:rsidR="00B06ACE" w:rsidRDefault="00B06ACE" w:rsidP="00B06ACE">
      <w:pPr>
        <w:jc w:val="both"/>
        <w:rPr>
          <w:rFonts w:asciiTheme="majorBidi" w:hAnsiTheme="majorBidi" w:cstheme="majorBidi"/>
        </w:rPr>
      </w:pPr>
    </w:p>
    <w:p w14:paraId="110DBA9F" w14:textId="5CD6D1FE"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350F1B">
        <w:rPr>
          <w:noProof/>
        </w:rPr>
        <w:t>8</w:t>
      </w:r>
      <w:r w:rsidR="0090305A">
        <w:fldChar w:fldCharType="end"/>
      </w:r>
      <w:r>
        <w:t xml:space="preserve"> </w:t>
      </w:r>
      <w:r w:rsidRPr="00CF7008">
        <w:t>Summary Statistics by Department</w:t>
      </w:r>
      <w:r>
        <w:t xml:space="preserve">. </w:t>
      </w:r>
      <w:r w:rsidRPr="0014630D">
        <w:t>Developed using Python by Heider Jeffer.</w:t>
      </w:r>
    </w:p>
    <w:p w14:paraId="7D20FB29" w14:textId="7CEA13F8" w:rsidR="00B06ACE" w:rsidRDefault="00B06ACE" w:rsidP="00B06ACE">
      <w:pPr>
        <w:pStyle w:val="NormalWeb"/>
      </w:pPr>
      <w:r>
        <w:rPr>
          <w:noProof/>
        </w:rPr>
        <w:drawing>
          <wp:inline distT="0" distB="0" distL="0" distR="0" wp14:anchorId="48659C10" wp14:editId="2462C183">
            <wp:extent cx="6858000" cy="1198880"/>
            <wp:effectExtent l="0" t="0" r="0" b="1270"/>
            <wp:docPr id="727161329"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61329" name="Picture 5" descr="A screenshot of a pho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198880"/>
                    </a:xfrm>
                    <a:prstGeom prst="rect">
                      <a:avLst/>
                    </a:prstGeom>
                    <a:noFill/>
                    <a:ln>
                      <a:noFill/>
                    </a:ln>
                  </pic:spPr>
                </pic:pic>
              </a:graphicData>
            </a:graphic>
          </wp:inline>
        </w:drawing>
      </w:r>
    </w:p>
    <w:p w14:paraId="25ADA9AA" w14:textId="33BDC852" w:rsidR="00B06ACE" w:rsidRDefault="00B06ACE" w:rsidP="00B06ACE">
      <w:pPr>
        <w:jc w:val="both"/>
        <w:rPr>
          <w:rFonts w:asciiTheme="majorBidi" w:hAnsiTheme="majorBidi" w:cstheme="majorBidi"/>
        </w:rPr>
      </w:pPr>
      <w:r w:rsidRPr="00B06ACE">
        <w:rPr>
          <w:rFonts w:asciiTheme="majorBidi" w:hAnsiTheme="majorBidi" w:cstheme="majorBidi"/>
        </w:rPr>
        <w:t>These statistics provide a more detailed look at how performance varies across departments. IT seems to have the highest mean performance after the transformation, followed closely by HR.</w:t>
      </w:r>
    </w:p>
    <w:p w14:paraId="75B34CEC" w14:textId="3402B54F" w:rsidR="0090305A" w:rsidRDefault="0090305A" w:rsidP="0090305A">
      <w:pPr>
        <w:pStyle w:val="Caption"/>
        <w:keepNext/>
      </w:pPr>
      <w:r>
        <w:t xml:space="preserve">Figure </w:t>
      </w:r>
      <w:r>
        <w:fldChar w:fldCharType="begin"/>
      </w:r>
      <w:r>
        <w:instrText xml:space="preserve"> SEQ Figure \* ARABIC </w:instrText>
      </w:r>
      <w:r>
        <w:fldChar w:fldCharType="separate"/>
      </w:r>
      <w:r w:rsidR="00350F1B">
        <w:rPr>
          <w:noProof/>
        </w:rPr>
        <w:t>9</w:t>
      </w:r>
      <w:r>
        <w:fldChar w:fldCharType="end"/>
      </w:r>
      <w:r>
        <w:t xml:space="preserve"> P</w:t>
      </w:r>
      <w:r w:rsidRPr="00FD41B1">
        <w:t>erformance metrics used for 'Before' and 'After' scores</w:t>
      </w:r>
      <w:r>
        <w:t xml:space="preserve">. </w:t>
      </w:r>
      <w:r w:rsidRPr="0014630D">
        <w:t>Developed using Python by Heider Jeffer.</w:t>
      </w:r>
    </w:p>
    <w:p w14:paraId="70630A77" w14:textId="7E0D722E" w:rsidR="0090305A" w:rsidRDefault="0090305A" w:rsidP="0090305A">
      <w:pPr>
        <w:pStyle w:val="NormalWeb"/>
      </w:pPr>
      <w:r>
        <w:rPr>
          <w:noProof/>
        </w:rPr>
        <w:drawing>
          <wp:inline distT="0" distB="0" distL="0" distR="0" wp14:anchorId="4FFE7889" wp14:editId="3A994AA4">
            <wp:extent cx="6858000" cy="1473200"/>
            <wp:effectExtent l="0" t="0" r="0" b="0"/>
            <wp:docPr id="1516171427"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71427" name="Picture 1" descr="A screenshot of a black and white scree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473200"/>
                    </a:xfrm>
                    <a:prstGeom prst="rect">
                      <a:avLst/>
                    </a:prstGeom>
                    <a:noFill/>
                    <a:ln>
                      <a:noFill/>
                    </a:ln>
                  </pic:spPr>
                </pic:pic>
              </a:graphicData>
            </a:graphic>
          </wp:inline>
        </w:drawing>
      </w:r>
    </w:p>
    <w:p w14:paraId="2B4F9CFB" w14:textId="34807EE4" w:rsidR="0090305A" w:rsidRDefault="0090305A" w:rsidP="0090305A">
      <w:pPr>
        <w:rPr>
          <w:rFonts w:asciiTheme="majorBidi" w:hAnsiTheme="majorBidi" w:cstheme="majorBidi"/>
        </w:rPr>
      </w:pPr>
      <w:r>
        <w:rPr>
          <w:rFonts w:asciiTheme="majorBidi" w:hAnsiTheme="majorBidi" w:cstheme="majorBidi"/>
        </w:rPr>
        <w:t xml:space="preserve">This </w:t>
      </w:r>
      <w:proofErr w:type="gramStart"/>
      <w:r>
        <w:rPr>
          <w:rFonts w:asciiTheme="majorBidi" w:hAnsiTheme="majorBidi" w:cstheme="majorBidi"/>
        </w:rPr>
        <w:t>show</w:t>
      </w:r>
      <w:proofErr w:type="gramEnd"/>
      <w:r>
        <w:rPr>
          <w:rFonts w:asciiTheme="majorBidi" w:hAnsiTheme="majorBidi" w:cstheme="majorBidi"/>
        </w:rPr>
        <w:t xml:space="preserve"> us t</w:t>
      </w:r>
      <w:r w:rsidRPr="0090305A">
        <w:rPr>
          <w:rFonts w:asciiTheme="majorBidi" w:hAnsiTheme="majorBidi" w:cstheme="majorBidi"/>
        </w:rPr>
        <w:t xml:space="preserve">he structure of our dataset. We have columns for </w:t>
      </w:r>
      <w:proofErr w:type="spellStart"/>
      <w:r w:rsidRPr="0090305A">
        <w:rPr>
          <w:rFonts w:asciiTheme="majorBidi" w:hAnsiTheme="majorBidi" w:cstheme="majorBidi"/>
        </w:rPr>
        <w:t>Employee_ID</w:t>
      </w:r>
      <w:proofErr w:type="spellEnd"/>
      <w:r w:rsidRPr="0090305A">
        <w:rPr>
          <w:rFonts w:asciiTheme="majorBidi" w:hAnsiTheme="majorBidi" w:cstheme="majorBidi"/>
        </w:rPr>
        <w:t xml:space="preserve">, Department, Experience, </w:t>
      </w:r>
      <w:proofErr w:type="spellStart"/>
      <w:r w:rsidRPr="0090305A">
        <w:rPr>
          <w:rFonts w:asciiTheme="majorBidi" w:hAnsiTheme="majorBidi" w:cstheme="majorBidi"/>
        </w:rPr>
        <w:t>Training_Hours</w:t>
      </w:r>
      <w:proofErr w:type="spellEnd"/>
      <w:r w:rsidRPr="0090305A">
        <w:rPr>
          <w:rFonts w:asciiTheme="majorBidi" w:hAnsiTheme="majorBidi" w:cstheme="majorBidi"/>
        </w:rPr>
        <w:t>, Before, and After. The 'Before' and 'After' columns represent our performance metrics.</w:t>
      </w:r>
    </w:p>
    <w:p w14:paraId="071BCCA9" w14:textId="77777777" w:rsidR="0090305A" w:rsidRPr="0090305A" w:rsidRDefault="0090305A" w:rsidP="0090305A">
      <w:pPr>
        <w:rPr>
          <w:rFonts w:asciiTheme="majorBidi" w:hAnsiTheme="majorBidi" w:cstheme="majorBidi"/>
        </w:rPr>
      </w:pPr>
    </w:p>
    <w:p w14:paraId="63064ADF" w14:textId="13C91038" w:rsidR="00450800" w:rsidRDefault="00450800" w:rsidP="00450800">
      <w:pPr>
        <w:pStyle w:val="Caption"/>
        <w:keepNext/>
        <w:rPr>
          <w:rFonts w:asciiTheme="majorBidi" w:hAnsiTheme="majorBidi" w:cstheme="majorBidi"/>
          <w:sz w:val="24"/>
          <w:szCs w:val="24"/>
        </w:rPr>
      </w:pPr>
      <w:bookmarkStart w:id="21" w:name="_Ref170142518"/>
      <w:r>
        <w:t xml:space="preserve">Figure </w:t>
      </w:r>
      <w:r w:rsidR="0090305A">
        <w:fldChar w:fldCharType="begin"/>
      </w:r>
      <w:r w:rsidR="0090305A">
        <w:instrText xml:space="preserve"> SEQ Figure \* ARABIC </w:instrText>
      </w:r>
      <w:r w:rsidR="0090305A">
        <w:fldChar w:fldCharType="separate"/>
      </w:r>
      <w:r w:rsidR="00350F1B">
        <w:rPr>
          <w:noProof/>
        </w:rPr>
        <w:t>10</w:t>
      </w:r>
      <w:r w:rsidR="0090305A">
        <w:fldChar w:fldCharType="end"/>
      </w:r>
      <w:bookmarkEnd w:id="20"/>
      <w:bookmarkEnd w:id="21"/>
      <w:r w:rsidR="00F517BE">
        <w:t xml:space="preserve">: </w:t>
      </w:r>
      <w:r>
        <w:t xml:space="preserve"> Demo shows </w:t>
      </w:r>
      <w:r w:rsidRPr="001A3C9F">
        <w:t>T-Test: One-sample t-test, Two-sample t-test, Paired t-</w:t>
      </w:r>
      <w:proofErr w:type="gramStart"/>
      <w:r w:rsidRPr="001A3C9F">
        <w:t>test ,</w:t>
      </w:r>
      <w:proofErr w:type="gramEnd"/>
      <w:r w:rsidRPr="001A3C9F">
        <w:t xml:space="preserve"> and Welch's t-test </w:t>
      </w:r>
      <w:r>
        <w:t xml:space="preserve">. </w:t>
      </w:r>
      <w:r w:rsidRPr="00B313D2">
        <w:t>This plot visually confirms the statistical findings, showing a clear increase in the performance metric after the digital transformation.</w:t>
      </w:r>
      <w:r w:rsidR="0064109E">
        <w:t xml:space="preserve"> </w:t>
      </w:r>
      <w:r w:rsidR="00202650">
        <w:t>Developed using Python by Heider Jeffer.</w:t>
      </w:r>
    </w:p>
    <w:p w14:paraId="7F12E210" w14:textId="05CA8E7A" w:rsidR="00450800" w:rsidRDefault="00F11B09" w:rsidP="00F11B09">
      <w:pPr>
        <w:rPr>
          <w:rFonts w:asciiTheme="majorBidi" w:hAnsiTheme="majorBidi" w:cstheme="majorBidi"/>
          <w:sz w:val="24"/>
          <w:szCs w:val="24"/>
        </w:rPr>
      </w:pPr>
      <w:r>
        <w:rPr>
          <w:noProof/>
        </w:rPr>
        <w:drawing>
          <wp:inline distT="0" distB="0" distL="0" distR="0" wp14:anchorId="36847105" wp14:editId="0D9F02B8">
            <wp:extent cx="6858000" cy="3430905"/>
            <wp:effectExtent l="0" t="0" r="0" b="0"/>
            <wp:docPr id="132555411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54112" name="Picture 5"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003DC051" w14:textId="77777777" w:rsidR="00773B64" w:rsidRDefault="00773B64" w:rsidP="00F11B09"/>
    <w:p w14:paraId="1BE353AB" w14:textId="42453808" w:rsidR="00F11B09" w:rsidRDefault="00F11B09" w:rsidP="00F11B09">
      <w:pPr>
        <w:pStyle w:val="Caption"/>
        <w:keepNext/>
      </w:pPr>
      <w:bookmarkStart w:id="22" w:name="_Ref170140679"/>
      <w:r>
        <w:t xml:space="preserve">Figure </w:t>
      </w:r>
      <w:r w:rsidR="0090305A">
        <w:fldChar w:fldCharType="begin"/>
      </w:r>
      <w:r w:rsidR="0090305A">
        <w:instrText xml:space="preserve"> SEQ Figure \* ARABIC </w:instrText>
      </w:r>
      <w:r w:rsidR="0090305A">
        <w:fldChar w:fldCharType="separate"/>
      </w:r>
      <w:r w:rsidR="00350F1B">
        <w:rPr>
          <w:noProof/>
        </w:rPr>
        <w:t>11</w:t>
      </w:r>
      <w:r w:rsidR="0090305A">
        <w:fldChar w:fldCharType="end"/>
      </w:r>
      <w:bookmarkEnd w:id="22"/>
      <w:r>
        <w:t xml:space="preserve"> </w:t>
      </w:r>
      <w:r w:rsidRPr="00003C5F">
        <w:t>This bar chart visually represents the p-values for each t-test, with the red dashed line indicating our significance level (α) of 0.05. Bars in red indicate p-values below the significance level, while blue bars are above it</w:t>
      </w:r>
      <w:r w:rsidR="002D2189">
        <w:t>. Developed using Python by Heider Jeffer.</w:t>
      </w:r>
    </w:p>
    <w:p w14:paraId="68C89B0D" w14:textId="13586D74" w:rsidR="00F11B09" w:rsidRDefault="00F11B09" w:rsidP="00F11B09">
      <w:r>
        <w:rPr>
          <w:noProof/>
        </w:rPr>
        <w:drawing>
          <wp:inline distT="0" distB="0" distL="0" distR="0" wp14:anchorId="21547746" wp14:editId="767A0A20">
            <wp:extent cx="6858000" cy="3430905"/>
            <wp:effectExtent l="0" t="0" r="0" b="0"/>
            <wp:docPr id="20473530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53009" name="Picture 4"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534A26B2" w14:textId="6764B66D" w:rsidR="0090305A" w:rsidRDefault="0090305A" w:rsidP="0090305A">
      <w:pPr>
        <w:pStyle w:val="Caption"/>
        <w:keepNext/>
      </w:pPr>
      <w:r>
        <w:t xml:space="preserve">Figure </w:t>
      </w:r>
      <w:r>
        <w:fldChar w:fldCharType="begin"/>
      </w:r>
      <w:r>
        <w:instrText xml:space="preserve"> SEQ Figure \* ARABIC </w:instrText>
      </w:r>
      <w:r>
        <w:fldChar w:fldCharType="separate"/>
      </w:r>
      <w:r w:rsidR="00350F1B">
        <w:rPr>
          <w:noProof/>
        </w:rPr>
        <w:t>12</w:t>
      </w:r>
      <w:r>
        <w:fldChar w:fldCharType="end"/>
      </w:r>
      <w:r>
        <w:t xml:space="preserve"> </w:t>
      </w:r>
      <w:r w:rsidRPr="00335CB4">
        <w:t>This histogram shows the distribution of 'Before' and 'After' scores</w:t>
      </w:r>
      <w:r>
        <w:t>. Developed using Python by Heider Jeffer.</w:t>
      </w:r>
    </w:p>
    <w:p w14:paraId="09EA7FC4" w14:textId="209F2BF3" w:rsidR="0090305A" w:rsidRDefault="0090305A" w:rsidP="00F11B09">
      <w:r>
        <w:rPr>
          <w:noProof/>
        </w:rPr>
        <w:drawing>
          <wp:inline distT="0" distB="0" distL="0" distR="0" wp14:anchorId="54D67C60" wp14:editId="135191A5">
            <wp:extent cx="6858000" cy="4114800"/>
            <wp:effectExtent l="0" t="0" r="0" b="0"/>
            <wp:docPr id="1121307351"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6B944B68" w14:textId="77777777" w:rsidR="0090305A" w:rsidRPr="0090305A" w:rsidRDefault="0090305A" w:rsidP="0090305A">
      <w:pPr>
        <w:jc w:val="both"/>
        <w:rPr>
          <w:rFonts w:asciiTheme="majorBidi" w:hAnsiTheme="majorBidi" w:cstheme="majorBidi"/>
        </w:rPr>
      </w:pPr>
      <w:r w:rsidRPr="0090305A">
        <w:rPr>
          <w:rFonts w:asciiTheme="majorBidi" w:hAnsiTheme="majorBidi" w:cstheme="majorBidi"/>
        </w:rPr>
        <w:t>We can see that the 'After' scores are generally higher and have a wider spread compared to the 'Before' scores.</w:t>
      </w:r>
    </w:p>
    <w:p w14:paraId="331DD715" w14:textId="77777777" w:rsidR="0090305A" w:rsidRPr="0090305A" w:rsidRDefault="0090305A" w:rsidP="0090305A">
      <w:pPr>
        <w:jc w:val="both"/>
        <w:rPr>
          <w:rFonts w:asciiTheme="majorBidi" w:hAnsiTheme="majorBidi" w:cstheme="majorBidi"/>
        </w:rPr>
      </w:pPr>
      <w:r w:rsidRPr="0090305A">
        <w:rPr>
          <w:rFonts w:asciiTheme="majorBidi" w:hAnsiTheme="majorBidi" w:cstheme="majorBidi"/>
        </w:rPr>
        <w:t>Based on this information, we can conclude that:</w:t>
      </w:r>
    </w:p>
    <w:p w14:paraId="2716A9A5" w14:textId="77777777" w:rsidR="0090305A" w:rsidRDefault="0090305A" w:rsidP="005354A9">
      <w:pPr>
        <w:pStyle w:val="ListParagraph"/>
        <w:numPr>
          <w:ilvl w:val="0"/>
          <w:numId w:val="51"/>
        </w:numPr>
        <w:jc w:val="both"/>
        <w:rPr>
          <w:rFonts w:asciiTheme="majorBidi" w:hAnsiTheme="majorBidi" w:cstheme="majorBidi"/>
        </w:rPr>
      </w:pPr>
      <w:r w:rsidRPr="0090305A">
        <w:rPr>
          <w:rFonts w:asciiTheme="majorBidi" w:hAnsiTheme="majorBidi" w:cstheme="majorBidi"/>
        </w:rPr>
        <w:t>The performance metrics are numerical scores, possibly on a scale of approximately 0-20.</w:t>
      </w:r>
    </w:p>
    <w:p w14:paraId="18459AA6" w14:textId="77777777" w:rsidR="0090305A" w:rsidRDefault="0090305A" w:rsidP="00A621E7">
      <w:pPr>
        <w:pStyle w:val="ListParagraph"/>
        <w:numPr>
          <w:ilvl w:val="0"/>
          <w:numId w:val="51"/>
        </w:numPr>
        <w:jc w:val="both"/>
        <w:rPr>
          <w:rFonts w:asciiTheme="majorBidi" w:hAnsiTheme="majorBidi" w:cstheme="majorBidi"/>
        </w:rPr>
      </w:pPr>
      <w:r w:rsidRPr="0090305A">
        <w:rPr>
          <w:rFonts w:asciiTheme="majorBidi" w:hAnsiTheme="majorBidi" w:cstheme="majorBidi"/>
        </w:rPr>
        <w:t>These scores likely represent a composite measure of employee performance, as they're affected by factors like experience and training hours.</w:t>
      </w:r>
    </w:p>
    <w:p w14:paraId="0D323ADE" w14:textId="77777777" w:rsidR="0090305A" w:rsidRDefault="0090305A" w:rsidP="004E0B57">
      <w:pPr>
        <w:pStyle w:val="ListParagraph"/>
        <w:numPr>
          <w:ilvl w:val="0"/>
          <w:numId w:val="51"/>
        </w:numPr>
        <w:jc w:val="both"/>
        <w:rPr>
          <w:rFonts w:asciiTheme="majorBidi" w:hAnsiTheme="majorBidi" w:cstheme="majorBidi"/>
        </w:rPr>
      </w:pPr>
      <w:r w:rsidRPr="0090305A">
        <w:rPr>
          <w:rFonts w:asciiTheme="majorBidi" w:hAnsiTheme="majorBidi" w:cstheme="majorBidi"/>
        </w:rPr>
        <w:t>The specific components of this performance metric are not explicitly defined in our dataset. They could be a combination of factors such as productivity, quality of work, customer satisfaction ratings, or other relevant performance indicators.</w:t>
      </w:r>
    </w:p>
    <w:p w14:paraId="56C472F7" w14:textId="6237AE9A" w:rsidR="0090305A" w:rsidRPr="0090305A" w:rsidRDefault="0090305A" w:rsidP="004E0B57">
      <w:pPr>
        <w:pStyle w:val="ListParagraph"/>
        <w:numPr>
          <w:ilvl w:val="0"/>
          <w:numId w:val="51"/>
        </w:numPr>
        <w:jc w:val="both"/>
        <w:rPr>
          <w:rFonts w:asciiTheme="majorBidi" w:hAnsiTheme="majorBidi" w:cstheme="majorBidi"/>
        </w:rPr>
      </w:pPr>
      <w:r w:rsidRPr="0090305A">
        <w:rPr>
          <w:rFonts w:asciiTheme="majorBidi" w:hAnsiTheme="majorBidi" w:cstheme="majorBidi"/>
        </w:rPr>
        <w:t>The digital transformation appears to have had a positive impact on these performance scores, with an average improvement of 4.15 points.</w:t>
      </w:r>
    </w:p>
    <w:p w14:paraId="05A887AC" w14:textId="7E28DEB2" w:rsidR="007C2E76" w:rsidRPr="00662029" w:rsidRDefault="007C2E76" w:rsidP="007C2E76">
      <w:pPr>
        <w:pStyle w:val="Heading2"/>
        <w:rPr>
          <w:rFonts w:asciiTheme="majorBidi" w:hAnsiTheme="majorBidi"/>
        </w:rPr>
      </w:pPr>
      <w:r w:rsidRPr="00662029">
        <w:rPr>
          <w:rFonts w:asciiTheme="majorBidi" w:hAnsiTheme="majorBidi"/>
        </w:rPr>
        <w:t>Research Question 2: Challenges</w:t>
      </w:r>
    </w:p>
    <w:p w14:paraId="2D69796C" w14:textId="77777777" w:rsidR="007C2E76" w:rsidRPr="00754ACC" w:rsidRDefault="007C2E76" w:rsidP="00E677CF">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4263F6F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Key Challenges Identified:</w:t>
      </w:r>
    </w:p>
    <w:p w14:paraId="1005DCDD"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Technological barriers, funding constraints, resistance to change, skill gaps.</w:t>
      </w:r>
    </w:p>
    <w:p w14:paraId="4BF6C52E"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Difficulty in integrating new technologies with legacy systems, limited budgets for digital initiatives, reluctance among staff to adopt new processes.</w:t>
      </w:r>
    </w:p>
    <w:p w14:paraId="54F746B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Impact of Challenges:</w:t>
      </w:r>
    </w:p>
    <w:p w14:paraId="2D607528"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Delays in implementation, increased costs, reduced staff morale.</w:t>
      </w:r>
    </w:p>
    <w:p w14:paraId="687B4C7B"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Extended project timelines due to technical issues, higher training costs, lower employee engagement due to resistance to change.</w:t>
      </w:r>
    </w:p>
    <w:p w14:paraId="5D31F96D"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613AB645" w14:textId="77777777" w:rsidR="007C2E76" w:rsidRPr="00754ACC" w:rsidRDefault="007C2E76">
      <w:pPr>
        <w:numPr>
          <w:ilvl w:val="0"/>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46F4F95"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frequency and severity ratings for challenges such as technological integration (average severity rating of 4+ on a 5-point scale) and funding issues.</w:t>
      </w:r>
    </w:p>
    <w:p w14:paraId="5D4CCACA"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Cluster Analysis:</w:t>
      </w:r>
      <w:r w:rsidRPr="00754ACC">
        <w:rPr>
          <w:rFonts w:asciiTheme="majorBidi" w:hAnsiTheme="majorBidi" w:cstheme="majorBidi"/>
          <w:sz w:val="24"/>
          <w:szCs w:val="24"/>
        </w:rPr>
        <w:t xml:space="preserve"> Groups of institutions facing similar sets of challenges, e.g., smaller institutions facing more severe funding issues compared to larger ones.</w:t>
      </w:r>
    </w:p>
    <w:p w14:paraId="660C820B"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Museums reporting more technological barriers compared to theaters, which report more resistance to change.</w:t>
      </w:r>
    </w:p>
    <w:p w14:paraId="08E5D7F6" w14:textId="77777777" w:rsidR="007C2E76" w:rsidRPr="00662029" w:rsidRDefault="007C2E76" w:rsidP="007C2E76">
      <w:pPr>
        <w:pStyle w:val="Heading2"/>
        <w:rPr>
          <w:rFonts w:asciiTheme="majorBidi" w:hAnsiTheme="majorBidi"/>
        </w:rPr>
      </w:pPr>
      <w:r w:rsidRPr="00662029">
        <w:rPr>
          <w:rFonts w:asciiTheme="majorBidi" w:hAnsiTheme="majorBidi"/>
        </w:rPr>
        <w:t>Research Question 3: Opportunities</w:t>
      </w:r>
    </w:p>
    <w:p w14:paraId="749AA46C"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6BA2BBF1"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Diversity and Equal Opportunity:</w:t>
      </w:r>
    </w:p>
    <w:p w14:paraId="5D10FE5E"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Inclusive digital content, accessible platforms, diverse hiring practices.</w:t>
      </w:r>
    </w:p>
    <w:p w14:paraId="6FFB32B0"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Multilingual websites, online exhibits highlighting diverse cultures, remote work opportunities increasing staff diversity.</w:t>
      </w:r>
    </w:p>
    <w:p w14:paraId="12D48247"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Specific Initiatives:</w:t>
      </w:r>
    </w:p>
    <w:p w14:paraId="7D96867A"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Programs promoting diversity, training for inclusive practices, partnerships with diverse communities.</w:t>
      </w:r>
    </w:p>
    <w:p w14:paraId="12B1E85D"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Digital storytelling projects with underrepresented groups, inclusive design workshops for staff, collaborations with community organizations.</w:t>
      </w:r>
    </w:p>
    <w:p w14:paraId="4E2BFCF2"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8939C7F"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1E759A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Positive ratings for factors enhancing diversity and equal opportunity (average ratings of 4+ on a 5-point scale).</w:t>
      </w:r>
    </w:p>
    <w:p w14:paraId="43681BC3"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Correlation Analysis:</w:t>
      </w:r>
      <w:r w:rsidRPr="00754ACC">
        <w:rPr>
          <w:rFonts w:asciiTheme="majorBidi" w:hAnsiTheme="majorBidi" w:cstheme="majorBidi"/>
          <w:sz w:val="24"/>
          <w:szCs w:val="24"/>
        </w:rPr>
        <w:t xml:space="preserve"> Strong positive correlations (r &gt; 0.5) between digital transformation initiatives and improvements in diversity metrics.</w:t>
      </w:r>
    </w:p>
    <w:p w14:paraId="0BFDE07C"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Regression Analysis:</w:t>
      </w:r>
      <w:r w:rsidRPr="00754ACC">
        <w:rPr>
          <w:rFonts w:asciiTheme="majorBidi" w:hAnsiTheme="majorBidi" w:cstheme="majorBidi"/>
          <w:sz w:val="24"/>
          <w:szCs w:val="24"/>
        </w:rPr>
        <w:t xml:space="preserve"> Digital initiatives explaining a significant portion of the variance in diversity outcomes (R² &gt; 0.4).</w:t>
      </w:r>
    </w:p>
    <w:p w14:paraId="2599A3F4"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Diversity Metrics Analysis:</w:t>
      </w:r>
    </w:p>
    <w:p w14:paraId="1233963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Significant increases in diversity metrics (e.g., gender diversity, ethnic diversity) post-digital transformation (p &lt; 0.05).</w:t>
      </w:r>
    </w:p>
    <w:p w14:paraId="601790C1"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Visualization:</w:t>
      </w:r>
      <w:r w:rsidRPr="00754ACC">
        <w:rPr>
          <w:rFonts w:asciiTheme="majorBidi" w:hAnsiTheme="majorBidi" w:cstheme="majorBidi"/>
          <w:sz w:val="24"/>
          <w:szCs w:val="24"/>
        </w:rPr>
        <w:t xml:space="preserve"> Clear upward trends in diversity and inclusion metrics illustrated through bar charts and scatter plots.</w:t>
      </w:r>
    </w:p>
    <w:p w14:paraId="031919DA" w14:textId="77777777" w:rsidR="007C2E76" w:rsidRPr="00662029" w:rsidRDefault="007C2E76" w:rsidP="007C2E76">
      <w:pPr>
        <w:pStyle w:val="Heading2"/>
        <w:rPr>
          <w:rFonts w:asciiTheme="majorBidi" w:hAnsiTheme="majorBidi"/>
        </w:rPr>
      </w:pPr>
      <w:r w:rsidRPr="00662029">
        <w:rPr>
          <w:rFonts w:asciiTheme="majorBidi" w:hAnsiTheme="majorBidi"/>
        </w:rPr>
        <w:t>Summary of Expected Results</w:t>
      </w:r>
    </w:p>
    <w:p w14:paraId="55156FC5" w14:textId="28ADC197"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Performance:</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d</w:t>
      </w:r>
      <w:r w:rsidRPr="00F225A9">
        <w:rPr>
          <w:rFonts w:asciiTheme="majorBidi" w:hAnsiTheme="majorBidi" w:cstheme="majorBidi"/>
        </w:rPr>
        <w:t>igital transformation enhances both efficiency and effectiveness of cultural institutions, leading to improved visitor engagement, revenue growth, and operational cost savings.</w:t>
      </w:r>
      <w:r w:rsidR="00F225A9">
        <w:rPr>
          <w:rFonts w:asciiTheme="majorBidi" w:hAnsiTheme="majorBidi" w:cstheme="majorBidi"/>
        </w:rPr>
        <w:tab/>
      </w:r>
      <w:r w:rsidR="00F225A9">
        <w:rPr>
          <w:rFonts w:asciiTheme="majorBidi" w:hAnsiTheme="majorBidi" w:cstheme="majorBidi"/>
        </w:rPr>
        <w:br/>
      </w:r>
    </w:p>
    <w:p w14:paraId="34429E63" w14:textId="2CE88557" w:rsidR="007C2E76"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Challenges:</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k</w:t>
      </w:r>
      <w:r w:rsidRPr="00F225A9">
        <w:rPr>
          <w:rFonts w:asciiTheme="majorBidi" w:hAnsiTheme="majorBidi" w:cstheme="majorBidi"/>
        </w:rPr>
        <w:t>ey challenges include technological barriers, funding constraints, resistance to change, and skill gaps. These challenges can delay implementation, increase costs, and reduce staff morale.</w:t>
      </w:r>
      <w:r w:rsidR="00F225A9">
        <w:rPr>
          <w:rFonts w:asciiTheme="majorBidi" w:hAnsiTheme="majorBidi" w:cstheme="majorBidi"/>
        </w:rPr>
        <w:tab/>
      </w:r>
      <w:r w:rsidR="00F225A9">
        <w:rPr>
          <w:rFonts w:asciiTheme="majorBidi" w:hAnsiTheme="majorBidi" w:cstheme="majorBidi"/>
        </w:rPr>
        <w:br/>
      </w:r>
    </w:p>
    <w:p w14:paraId="279BA35B" w14:textId="1A809948"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Opportunities:</w:t>
      </w:r>
      <w:r w:rsidR="00F225A9">
        <w:rPr>
          <w:rStyle w:val="Strong"/>
          <w:rFonts w:asciiTheme="majorBidi" w:eastAsiaTheme="majorEastAsia" w:hAnsiTheme="majorBidi" w:cstheme="majorBidi"/>
        </w:rPr>
        <w:t xml:space="preserve"> d</w:t>
      </w:r>
      <w:r w:rsidRPr="00F225A9">
        <w:rPr>
          <w:rFonts w:asciiTheme="majorBidi" w:hAnsiTheme="majorBidi" w:cstheme="majorBidi"/>
        </w:rPr>
        <w:t>igital transformation offers significant opportunities to enhance diversity and equal opportunity through inclusive digital content, accessible platforms, and diverse hiring practices. These initiatives positively impact diversity metrics and foster a more inclusive cultural environment.</w:t>
      </w:r>
    </w:p>
    <w:p w14:paraId="18D6ACB5" w14:textId="77777777" w:rsidR="007C2E76" w:rsidRPr="00662029" w:rsidRDefault="007C2E76" w:rsidP="00E2317E">
      <w:pPr>
        <w:pStyle w:val="NormalWeb"/>
        <w:jc w:val="both"/>
        <w:rPr>
          <w:rFonts w:asciiTheme="majorBidi" w:hAnsiTheme="majorBidi" w:cstheme="majorBidi"/>
        </w:rPr>
      </w:pPr>
      <w:r w:rsidRPr="00662029">
        <w:rPr>
          <w:rFonts w:asciiTheme="majorBidi" w:hAnsiTheme="majorBidi" w:cstheme="majorBidi"/>
        </w:rPr>
        <w:t>These expected results provide a hypothetical overview of what the research might uncover, guiding the direction and focus of your data collection and analysis efforts.</w:t>
      </w:r>
    </w:p>
    <w:p w14:paraId="44A1EBCC" w14:textId="5024258D" w:rsidR="007C2E76" w:rsidRPr="00662029" w:rsidRDefault="007C2E76" w:rsidP="007C2E76">
      <w:pPr>
        <w:pStyle w:val="Heading1"/>
        <w:rPr>
          <w:rFonts w:asciiTheme="majorBidi" w:hAnsiTheme="majorBidi"/>
        </w:rPr>
      </w:pPr>
      <w:r w:rsidRPr="00662029">
        <w:rPr>
          <w:rFonts w:asciiTheme="majorBidi" w:hAnsiTheme="majorBidi"/>
        </w:rPr>
        <w:t>TIMESCALE FOR RESEARCH PROJECT</w:t>
      </w:r>
    </w:p>
    <w:p w14:paraId="07D2FDF5" w14:textId="77F81D2A" w:rsidR="00EE434B" w:rsidRPr="00662029" w:rsidRDefault="00EE434B" w:rsidP="008B2F96">
      <w:pPr>
        <w:pStyle w:val="NormalWeb"/>
        <w:jc w:val="both"/>
        <w:rPr>
          <w:rFonts w:asciiTheme="majorBidi" w:hAnsiTheme="majorBidi" w:cstheme="majorBidi"/>
        </w:rPr>
      </w:pPr>
      <w:r w:rsidRPr="00662029">
        <w:rPr>
          <w:rFonts w:asciiTheme="majorBidi" w:hAnsiTheme="majorBidi" w:cstheme="majorBidi"/>
        </w:rPr>
        <w:t>Here is a detailed three-year timescale for</w:t>
      </w:r>
      <w:r w:rsidR="00016E17">
        <w:rPr>
          <w:rFonts w:asciiTheme="majorBidi" w:hAnsiTheme="majorBidi" w:cstheme="majorBidi"/>
        </w:rPr>
        <w:t xml:space="preserve"> </w:t>
      </w:r>
      <w:r w:rsidR="000C4A75">
        <w:rPr>
          <w:rFonts w:asciiTheme="majorBidi" w:hAnsiTheme="majorBidi" w:cstheme="majorBidi"/>
        </w:rPr>
        <w:t xml:space="preserve">the </w:t>
      </w:r>
      <w:r w:rsidR="000C4A75" w:rsidRPr="00662029">
        <w:rPr>
          <w:rFonts w:asciiTheme="majorBidi" w:hAnsiTheme="majorBidi" w:cstheme="majorBidi"/>
        </w:rPr>
        <w:t>research</w:t>
      </w:r>
      <w:r w:rsidRPr="00662029">
        <w:rPr>
          <w:rFonts w:asciiTheme="majorBidi" w:hAnsiTheme="majorBidi" w:cstheme="majorBidi"/>
        </w:rPr>
        <w:t xml:space="preserve"> project on digital transformation in cultural institutions, broken down into quarterly segments.</w:t>
      </w:r>
    </w:p>
    <w:p w14:paraId="446557B7" w14:textId="77777777" w:rsidR="00EE434B" w:rsidRPr="00B419AB" w:rsidRDefault="00EE434B" w:rsidP="00B419AB">
      <w:pPr>
        <w:pStyle w:val="Heading2"/>
      </w:pPr>
      <w:r w:rsidRPr="00B419AB">
        <w:t>Year 1</w:t>
      </w:r>
    </w:p>
    <w:p w14:paraId="7EE2D00C" w14:textId="77777777" w:rsidR="00EE434B" w:rsidRPr="00B419AB" w:rsidRDefault="00EE434B" w:rsidP="00B419AB">
      <w:pPr>
        <w:pStyle w:val="Heading3"/>
      </w:pPr>
      <w:r w:rsidRPr="00B419AB">
        <w:t>Q1 (Months 1-3)</w:t>
      </w:r>
    </w:p>
    <w:p w14:paraId="5E54464E"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Project Planning and Preparation:</w:t>
      </w:r>
    </w:p>
    <w:p w14:paraId="621A188B"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Define research objectives and scope.</w:t>
      </w:r>
    </w:p>
    <w:p w14:paraId="1E2C7027"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detailed research methodology.</w:t>
      </w:r>
    </w:p>
    <w:p w14:paraId="29D751F9"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and recruit research team members.</w:t>
      </w:r>
    </w:p>
    <w:p w14:paraId="44709413"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Secure funding and necessary approvals.</w:t>
      </w:r>
    </w:p>
    <w:p w14:paraId="2DED75D8"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data collection instruments (interview guides, survey questionnaires).</w:t>
      </w:r>
    </w:p>
    <w:p w14:paraId="09CEAA40"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Literature Review:</w:t>
      </w:r>
    </w:p>
    <w:p w14:paraId="5866175D"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comprehensive review of existing literature on digital transformation in cultural institutions.</w:t>
      </w:r>
    </w:p>
    <w:p w14:paraId="5F9B3AE0"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key themes and gaps in the current research.</w:t>
      </w:r>
    </w:p>
    <w:p w14:paraId="612E9963" w14:textId="77777777" w:rsidR="00EE434B" w:rsidRPr="00662029" w:rsidRDefault="00EE434B" w:rsidP="00EE434B">
      <w:pPr>
        <w:pStyle w:val="Heading3"/>
        <w:rPr>
          <w:rFonts w:asciiTheme="majorBidi" w:hAnsiTheme="majorBidi"/>
        </w:rPr>
      </w:pPr>
      <w:r w:rsidRPr="00662029">
        <w:rPr>
          <w:rFonts w:asciiTheme="majorBidi" w:hAnsiTheme="majorBidi"/>
        </w:rPr>
        <w:t>Q2 (Months 4-6)</w:t>
      </w:r>
    </w:p>
    <w:p w14:paraId="53BF4806"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Pilot Testing:</w:t>
      </w:r>
    </w:p>
    <w:p w14:paraId="6C3AFEF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pilot interviews and surveys to refine data collection instruments.</w:t>
      </w:r>
    </w:p>
    <w:p w14:paraId="2E5371EA"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Adjust methodology based on pilot feedback.</w:t>
      </w:r>
    </w:p>
    <w:p w14:paraId="5245FC57"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Data Collection – Phase 1 (Qualitative):</w:t>
      </w:r>
    </w:p>
    <w:p w14:paraId="61EE89BE"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conducting interviews with managers, directors, IT leaders, and diversity officers in cultural institutions.</w:t>
      </w:r>
    </w:p>
    <w:p w14:paraId="17272CB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case studies and relevant documents.</w:t>
      </w:r>
    </w:p>
    <w:p w14:paraId="54EA6701"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Organize and conduct initial focus groups.</w:t>
      </w:r>
    </w:p>
    <w:p w14:paraId="3F7E7000" w14:textId="77777777" w:rsidR="00EE434B" w:rsidRPr="00662029" w:rsidRDefault="00EE434B" w:rsidP="00EE434B">
      <w:pPr>
        <w:pStyle w:val="Heading3"/>
        <w:rPr>
          <w:rFonts w:asciiTheme="majorBidi" w:hAnsiTheme="majorBidi"/>
        </w:rPr>
      </w:pPr>
      <w:r w:rsidRPr="00662029">
        <w:rPr>
          <w:rFonts w:asciiTheme="majorBidi" w:hAnsiTheme="majorBidi"/>
        </w:rPr>
        <w:t>Q3 (Months 7-9)</w:t>
      </w:r>
    </w:p>
    <w:p w14:paraId="709B7348"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Data Collection – Phase 1 (Qualitative) Continued:</w:t>
      </w:r>
    </w:p>
    <w:p w14:paraId="16A295B5"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conducting interviews and focus groups.</w:t>
      </w:r>
    </w:p>
    <w:p w14:paraId="765600A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document analysis and case study reviews.</w:t>
      </w:r>
    </w:p>
    <w:p w14:paraId="5C6477A3"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Preliminary Data Analysis – Qualitative:</w:t>
      </w:r>
    </w:p>
    <w:p w14:paraId="154E880D"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Transcribe and code initial qualitative data.</w:t>
      </w:r>
    </w:p>
    <w:p w14:paraId="00C61A6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thematic analysis to identify emerging patterns and themes.</w:t>
      </w:r>
    </w:p>
    <w:p w14:paraId="4AF0171E" w14:textId="77777777" w:rsidR="00EE434B" w:rsidRPr="00662029" w:rsidRDefault="00EE434B" w:rsidP="00EE434B">
      <w:pPr>
        <w:pStyle w:val="Heading3"/>
        <w:rPr>
          <w:rFonts w:asciiTheme="majorBidi" w:hAnsiTheme="majorBidi"/>
        </w:rPr>
      </w:pPr>
      <w:r w:rsidRPr="00662029">
        <w:rPr>
          <w:rFonts w:asciiTheme="majorBidi" w:hAnsiTheme="majorBidi"/>
        </w:rPr>
        <w:t>Q4 (Months 10-12)</w:t>
      </w:r>
    </w:p>
    <w:p w14:paraId="77B3C618"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Phase 2 (Quantitative):</w:t>
      </w:r>
    </w:p>
    <w:p w14:paraId="46C3771C"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and distribute surveys to a broad range of cultural institutions.</w:t>
      </w:r>
    </w:p>
    <w:p w14:paraId="53BD58B1"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performance metrics and diversity metrics data from participating institutions.</w:t>
      </w:r>
    </w:p>
    <w:p w14:paraId="2200713E"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Ongoing Monitoring:</w:t>
      </w:r>
    </w:p>
    <w:p w14:paraId="0605236E"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Monitor data collection process for completeness and accuracy.</w:t>
      </w:r>
    </w:p>
    <w:p w14:paraId="0E2CE684"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issues or gaps in data collection.</w:t>
      </w:r>
    </w:p>
    <w:p w14:paraId="6B94083A" w14:textId="77777777" w:rsidR="00EE434B" w:rsidRPr="00B419AB" w:rsidRDefault="00EE434B" w:rsidP="00B419AB">
      <w:pPr>
        <w:pStyle w:val="Heading2"/>
      </w:pPr>
      <w:r w:rsidRPr="00B419AB">
        <w:t>Year 2</w:t>
      </w:r>
    </w:p>
    <w:p w14:paraId="290C94B4" w14:textId="77777777" w:rsidR="00EE434B" w:rsidRPr="00662029" w:rsidRDefault="00EE434B" w:rsidP="00EE434B">
      <w:pPr>
        <w:pStyle w:val="Heading4"/>
        <w:rPr>
          <w:rFonts w:asciiTheme="majorBidi" w:hAnsiTheme="majorBidi"/>
        </w:rPr>
      </w:pPr>
      <w:r w:rsidRPr="00662029">
        <w:rPr>
          <w:rFonts w:asciiTheme="majorBidi" w:hAnsiTheme="majorBidi"/>
        </w:rPr>
        <w:t>Q1 (Months 13-15)</w:t>
      </w:r>
    </w:p>
    <w:p w14:paraId="62B18C23"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Data Collection – Phase 2 (Quantitative) Continued:</w:t>
      </w:r>
    </w:p>
    <w:p w14:paraId="505A173F"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collecting survey responses and performance metrics.</w:t>
      </w:r>
    </w:p>
    <w:p w14:paraId="2B3AA162"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initial data cleaning and preparation for analysis.</w:t>
      </w:r>
    </w:p>
    <w:p w14:paraId="034DE9BF"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Qualitative Data Analysis:</w:t>
      </w:r>
    </w:p>
    <w:p w14:paraId="5F0D0041"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transcription and coding of all qualitative data.</w:t>
      </w:r>
    </w:p>
    <w:p w14:paraId="10CF9C7A"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thematic analysis and identify key findings.</w:t>
      </w:r>
    </w:p>
    <w:p w14:paraId="07B2BD28" w14:textId="77777777" w:rsidR="00EE434B" w:rsidRPr="00662029" w:rsidRDefault="00EE434B" w:rsidP="00EE434B">
      <w:pPr>
        <w:pStyle w:val="Heading4"/>
        <w:rPr>
          <w:rFonts w:asciiTheme="majorBidi" w:hAnsiTheme="majorBidi"/>
        </w:rPr>
      </w:pPr>
      <w:r w:rsidRPr="00662029">
        <w:rPr>
          <w:rFonts w:asciiTheme="majorBidi" w:hAnsiTheme="majorBidi"/>
        </w:rPr>
        <w:t>Q2 (Months 16-18)</w:t>
      </w:r>
    </w:p>
    <w:p w14:paraId="6F0F49EC"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Quantitative Data Analysis – Initial Phase:</w:t>
      </w:r>
    </w:p>
    <w:p w14:paraId="3893CAE3"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descriptive statistics and basic inferential analyses (t-tests, ANOVA) on survey data.</w:t>
      </w:r>
    </w:p>
    <w:p w14:paraId="18DB2C8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correlation and regression analyses to explore relationships between variables.</w:t>
      </w:r>
    </w:p>
    <w:p w14:paraId="2B47E427"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Integration of Qualitative and Quantitative Data:</w:t>
      </w:r>
    </w:p>
    <w:p w14:paraId="00086CFC"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Compare qualitative themes with quantitative findings.</w:t>
      </w:r>
    </w:p>
    <w:p w14:paraId="5E49B79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areas of convergence and divergence.</w:t>
      </w:r>
    </w:p>
    <w:p w14:paraId="4D1516F7" w14:textId="77777777" w:rsidR="00EE434B" w:rsidRPr="00662029" w:rsidRDefault="00EE434B" w:rsidP="00EE434B">
      <w:pPr>
        <w:pStyle w:val="Heading4"/>
        <w:rPr>
          <w:rFonts w:asciiTheme="majorBidi" w:hAnsiTheme="majorBidi"/>
        </w:rPr>
      </w:pPr>
      <w:r w:rsidRPr="00662029">
        <w:rPr>
          <w:rFonts w:asciiTheme="majorBidi" w:hAnsiTheme="majorBidi"/>
        </w:rPr>
        <w:t>Q3 (Months 19-21)</w:t>
      </w:r>
    </w:p>
    <w:p w14:paraId="3D1ED38D"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Quantitative Data Analysis – Advanced Phase:</w:t>
      </w:r>
    </w:p>
    <w:p w14:paraId="62A6AF8C"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all statistical analyses, including cluster and trend analyses.</w:t>
      </w:r>
    </w:p>
    <w:p w14:paraId="2FA97A35"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performance metrics and diversity metrics comparisons.</w:t>
      </w:r>
    </w:p>
    <w:p w14:paraId="13C20FC2"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Prepare Interim Report:</w:t>
      </w:r>
    </w:p>
    <w:p w14:paraId="16E34A6A"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Summarize initial findings from both qualitative and quantitative data.</w:t>
      </w:r>
    </w:p>
    <w:p w14:paraId="28AA7C2E"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any additional data needs or follow-up research.</w:t>
      </w:r>
    </w:p>
    <w:p w14:paraId="2F6AC8FA" w14:textId="77777777" w:rsidR="00EE434B" w:rsidRPr="00662029" w:rsidRDefault="00EE434B" w:rsidP="00EE434B">
      <w:pPr>
        <w:pStyle w:val="Heading4"/>
        <w:rPr>
          <w:rFonts w:asciiTheme="majorBidi" w:hAnsiTheme="majorBidi"/>
        </w:rPr>
      </w:pPr>
      <w:r w:rsidRPr="00662029">
        <w:rPr>
          <w:rFonts w:asciiTheme="majorBidi" w:hAnsiTheme="majorBidi"/>
        </w:rPr>
        <w:t>Q4 (Months 22-24)</w:t>
      </w:r>
    </w:p>
    <w:p w14:paraId="2EACF79D"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Dissemination of Preliminary Findings:</w:t>
      </w:r>
    </w:p>
    <w:p w14:paraId="3CA3FEE1"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Present interim findings at academic conferences or industry seminars.</w:t>
      </w:r>
    </w:p>
    <w:p w14:paraId="7A75C41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Gather feedback from peers and stakeholders.</w:t>
      </w:r>
    </w:p>
    <w:p w14:paraId="12F0BC11"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Refinement and Additional Data Collection (if needed):</w:t>
      </w:r>
    </w:p>
    <w:p w14:paraId="386B88A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gaps or weaknesses in the data.</w:t>
      </w:r>
    </w:p>
    <w:p w14:paraId="10665C84"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follow-up interviews or surveys as necessary.</w:t>
      </w:r>
    </w:p>
    <w:p w14:paraId="41F7F25E" w14:textId="77777777" w:rsidR="00EE434B" w:rsidRPr="00B419AB" w:rsidRDefault="00EE434B" w:rsidP="00B419AB">
      <w:pPr>
        <w:pStyle w:val="Heading2"/>
      </w:pPr>
      <w:r w:rsidRPr="00B419AB">
        <w:t>Year 3</w:t>
      </w:r>
    </w:p>
    <w:p w14:paraId="6019E5C0" w14:textId="77777777" w:rsidR="00EE434B" w:rsidRPr="00662029" w:rsidRDefault="00EE434B" w:rsidP="00EE434B">
      <w:pPr>
        <w:pStyle w:val="Heading3"/>
        <w:rPr>
          <w:rFonts w:asciiTheme="majorBidi" w:hAnsiTheme="majorBidi"/>
        </w:rPr>
      </w:pPr>
      <w:r w:rsidRPr="00662029">
        <w:rPr>
          <w:rFonts w:asciiTheme="majorBidi" w:hAnsiTheme="majorBidi"/>
        </w:rPr>
        <w:t>Q1 (Months 25-27)</w:t>
      </w:r>
    </w:p>
    <w:p w14:paraId="5C8FDC47"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Comprehensive Data Analysis:</w:t>
      </w:r>
    </w:p>
    <w:p w14:paraId="16026E5B"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Reassess and refine analyses based on feedback and additional data.</w:t>
      </w:r>
    </w:p>
    <w:p w14:paraId="7650555F"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Integrate all findings into a cohesive framework.</w:t>
      </w:r>
    </w:p>
    <w:p w14:paraId="02E8262F"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Preparation of Final Report:</w:t>
      </w:r>
    </w:p>
    <w:p w14:paraId="1F0D988A"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drafting the final report, including all sections (introduction, literature review, methodology, results, discussion, conclusions).</w:t>
      </w:r>
    </w:p>
    <w:p w14:paraId="67A1BA34" w14:textId="77777777" w:rsidR="00EE434B" w:rsidRPr="00662029" w:rsidRDefault="00EE434B" w:rsidP="00EE434B">
      <w:pPr>
        <w:pStyle w:val="Heading3"/>
        <w:rPr>
          <w:rFonts w:asciiTheme="majorBidi" w:hAnsiTheme="majorBidi"/>
        </w:rPr>
      </w:pPr>
      <w:r w:rsidRPr="00662029">
        <w:rPr>
          <w:rFonts w:asciiTheme="majorBidi" w:hAnsiTheme="majorBidi"/>
        </w:rPr>
        <w:t>Q2 (Months 28-30)</w:t>
      </w:r>
    </w:p>
    <w:p w14:paraId="42714617"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Final Report Writing:</w:t>
      </w:r>
    </w:p>
    <w:p w14:paraId="0E9ABB19"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drafting and refining the final report.</w:t>
      </w:r>
    </w:p>
    <w:p w14:paraId="61086048"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Ensure all data is accurately represented and thoroughly analyzed.</w:t>
      </w:r>
    </w:p>
    <w:p w14:paraId="19629ED3"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Review and Revision:</w:t>
      </w:r>
    </w:p>
    <w:p w14:paraId="7773B102"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Circulate the draft report to key stakeholders and research team members for feedback.</w:t>
      </w:r>
    </w:p>
    <w:p w14:paraId="2C5A87F3"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Revise the report based on feedback received.</w:t>
      </w:r>
    </w:p>
    <w:p w14:paraId="281E303F" w14:textId="77777777" w:rsidR="00EE434B" w:rsidRPr="00662029" w:rsidRDefault="00EE434B" w:rsidP="00EE434B">
      <w:pPr>
        <w:pStyle w:val="Heading3"/>
        <w:rPr>
          <w:rFonts w:asciiTheme="majorBidi" w:hAnsiTheme="majorBidi"/>
        </w:rPr>
      </w:pPr>
      <w:r w:rsidRPr="00662029">
        <w:rPr>
          <w:rFonts w:asciiTheme="majorBidi" w:hAnsiTheme="majorBidi"/>
        </w:rPr>
        <w:t>Q3 (Months 31-33)</w:t>
      </w:r>
    </w:p>
    <w:p w14:paraId="292DB8DB"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Final Report Completion:</w:t>
      </w:r>
    </w:p>
    <w:p w14:paraId="5A196679"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 report, ensuring all sections are complete and well-integrated.</w:t>
      </w:r>
    </w:p>
    <w:p w14:paraId="1B7D23A6"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visual aids (charts, graphs) for key findings.</w:t>
      </w:r>
    </w:p>
    <w:p w14:paraId="2ACD5C2A"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Preparation for Dissemination:</w:t>
      </w:r>
    </w:p>
    <w:p w14:paraId="23558E54"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 dissemination plan (academic publications, industry reports, presentations).</w:t>
      </w:r>
    </w:p>
    <w:p w14:paraId="2441E28A"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summaries and press releases for broader audiences.</w:t>
      </w:r>
    </w:p>
    <w:p w14:paraId="0E9CA08D" w14:textId="77777777" w:rsidR="00EE434B" w:rsidRPr="00662029" w:rsidRDefault="00EE434B" w:rsidP="00EE434B">
      <w:pPr>
        <w:pStyle w:val="Heading3"/>
        <w:rPr>
          <w:rFonts w:asciiTheme="majorBidi" w:hAnsiTheme="majorBidi"/>
        </w:rPr>
      </w:pPr>
      <w:r w:rsidRPr="00662029">
        <w:rPr>
          <w:rFonts w:asciiTheme="majorBidi" w:hAnsiTheme="majorBidi"/>
        </w:rPr>
        <w:t>Q4 (Months 34-36)</w:t>
      </w:r>
    </w:p>
    <w:p w14:paraId="29C80196"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Dissemination of Findings:</w:t>
      </w:r>
    </w:p>
    <w:p w14:paraId="78F1B27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Submit the final report to funding bodies and stakeholders.</w:t>
      </w:r>
    </w:p>
    <w:p w14:paraId="6B57F99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Publish findings in academic journals and present at conferences.</w:t>
      </w:r>
    </w:p>
    <w:p w14:paraId="290FBE0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Distribute reports to participating institutions and relevant industry bodies.</w:t>
      </w:r>
    </w:p>
    <w:p w14:paraId="5BFAAD3F"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Project Evaluation and Wrap-Up:</w:t>
      </w:r>
    </w:p>
    <w:p w14:paraId="3AD5306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project debrief with the research team to evaluate outcomes and processes.</w:t>
      </w:r>
    </w:p>
    <w:p w14:paraId="1FAE3263"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lessons learned and potential areas for future research.</w:t>
      </w:r>
    </w:p>
    <w:p w14:paraId="78CFD36F"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all administrative and financial aspects of the project.</w:t>
      </w:r>
    </w:p>
    <w:p w14:paraId="57EF3080" w14:textId="7D481F84" w:rsidR="00C07B9A" w:rsidRDefault="00EE434B" w:rsidP="00B47890">
      <w:pPr>
        <w:pStyle w:val="NormalWeb"/>
        <w:jc w:val="both"/>
        <w:rPr>
          <w:rFonts w:asciiTheme="majorBidi" w:hAnsiTheme="majorBidi" w:cstheme="majorBidi"/>
        </w:rPr>
      </w:pPr>
      <w:r w:rsidRPr="00662029">
        <w:rPr>
          <w:rFonts w:asciiTheme="majorBidi" w:hAnsiTheme="majorBidi" w:cstheme="majorBidi"/>
        </w:rPr>
        <w:t xml:space="preserve">By following this detailed three-year timescale, </w:t>
      </w:r>
      <w:r w:rsidR="00485AA1" w:rsidRPr="00662029">
        <w:rPr>
          <w:rFonts w:asciiTheme="majorBidi" w:hAnsiTheme="majorBidi" w:cstheme="majorBidi"/>
        </w:rPr>
        <w:t>I</w:t>
      </w:r>
      <w:r w:rsidRPr="00662029">
        <w:rPr>
          <w:rFonts w:asciiTheme="majorBidi" w:hAnsiTheme="majorBidi" w:cstheme="majorBidi"/>
        </w:rPr>
        <w:t xml:space="preserve"> will ensure a structured and systematic approach to </w:t>
      </w:r>
      <w:r w:rsidR="00485AA1" w:rsidRPr="00662029">
        <w:rPr>
          <w:rFonts w:asciiTheme="majorBidi" w:hAnsiTheme="majorBidi" w:cstheme="majorBidi"/>
        </w:rPr>
        <w:t xml:space="preserve">the </w:t>
      </w:r>
      <w:r w:rsidRPr="00662029">
        <w:rPr>
          <w:rFonts w:asciiTheme="majorBidi" w:hAnsiTheme="majorBidi" w:cstheme="majorBidi"/>
        </w:rPr>
        <w:t xml:space="preserve">research project, allowing </w:t>
      </w:r>
      <w:r w:rsidR="00485AA1" w:rsidRPr="00662029">
        <w:rPr>
          <w:rFonts w:asciiTheme="majorBidi" w:hAnsiTheme="majorBidi" w:cstheme="majorBidi"/>
        </w:rPr>
        <w:t>me</w:t>
      </w:r>
      <w:r w:rsidRPr="00662029">
        <w:rPr>
          <w:rFonts w:asciiTheme="majorBidi" w:hAnsiTheme="majorBidi" w:cstheme="majorBidi"/>
        </w:rPr>
        <w:t xml:space="preserve"> to thoroughly explore the performance, challenges, and opportunities associated with digital transformation in cultural institutions.</w:t>
      </w:r>
    </w:p>
    <w:p w14:paraId="52EDFF51" w14:textId="77777777" w:rsidR="00C07B9A" w:rsidRDefault="00C07B9A">
      <w:pPr>
        <w:rPr>
          <w:rFonts w:asciiTheme="majorBidi" w:eastAsia="Times New Roman" w:hAnsiTheme="majorBidi" w:cstheme="majorBidi"/>
          <w:sz w:val="24"/>
          <w:szCs w:val="24"/>
        </w:rPr>
      </w:pPr>
      <w:r>
        <w:rPr>
          <w:rFonts w:asciiTheme="majorBidi" w:hAnsiTheme="majorBidi" w:cstheme="majorBidi"/>
        </w:rPr>
        <w:br w:type="page"/>
      </w:r>
    </w:p>
    <w:p w14:paraId="0FD8F2AA" w14:textId="77777777" w:rsidR="0065604E" w:rsidRPr="00662029" w:rsidRDefault="0065604E" w:rsidP="00F225A9">
      <w:pPr>
        <w:pStyle w:val="Heading1"/>
        <w:numPr>
          <w:ilvl w:val="0"/>
          <w:numId w:val="0"/>
        </w:numPr>
        <w:ind w:left="432" w:hanging="432"/>
      </w:pPr>
      <w:bookmarkStart w:id="23" w:name="outline-of-contribution"/>
      <w:bookmarkEnd w:id="16"/>
      <w:r w:rsidRPr="00662029">
        <w:t>Bibliography</w:t>
      </w:r>
    </w:p>
    <w:p w14:paraId="77C5B315" w14:textId="35B02E62" w:rsidR="009A7BBE" w:rsidRPr="009A7BBE" w:rsidRDefault="0065604E" w:rsidP="009A7BBE">
      <w:pPr>
        <w:widowControl w:val="0"/>
        <w:autoSpaceDE w:val="0"/>
        <w:autoSpaceDN w:val="0"/>
        <w:adjustRightInd w:val="0"/>
        <w:spacing w:before="180" w:after="0" w:line="240" w:lineRule="auto"/>
        <w:rPr>
          <w:rFonts w:ascii="Times New Roman" w:hAnsi="Times New Roman" w:cs="Times New Roman"/>
          <w:noProof/>
          <w:sz w:val="24"/>
        </w:rPr>
      </w:pPr>
      <w:r w:rsidRPr="00662029">
        <w:rPr>
          <w:rFonts w:asciiTheme="majorBidi" w:hAnsiTheme="majorBidi" w:cstheme="majorBidi"/>
        </w:rPr>
        <w:fldChar w:fldCharType="begin" w:fldLock="1"/>
      </w:r>
      <w:r w:rsidRPr="00662029">
        <w:rPr>
          <w:rFonts w:asciiTheme="majorBidi" w:hAnsiTheme="majorBidi" w:cstheme="majorBidi"/>
        </w:rPr>
        <w:instrText xml:space="preserve">ADDIN Mendeley Bibliography CSL_BIBLIOGRAPHY </w:instrText>
      </w:r>
      <w:r w:rsidRPr="00662029">
        <w:rPr>
          <w:rFonts w:asciiTheme="majorBidi" w:hAnsiTheme="majorBidi" w:cstheme="majorBidi"/>
        </w:rPr>
        <w:fldChar w:fldCharType="separate"/>
      </w:r>
      <w:r w:rsidR="009A7BBE" w:rsidRPr="009A7BBE">
        <w:rPr>
          <w:rFonts w:ascii="Times New Roman" w:hAnsi="Times New Roman" w:cs="Times New Roman"/>
          <w:noProof/>
          <w:sz w:val="24"/>
        </w:rPr>
        <w:t xml:space="preserve">Affonso, I.D. </w:t>
      </w:r>
      <w:r w:rsidR="009A7BBE" w:rsidRPr="009A7BBE">
        <w:rPr>
          <w:rFonts w:ascii="Times New Roman" w:hAnsi="Times New Roman" w:cs="Times New Roman"/>
          <w:i/>
          <w:iCs/>
          <w:noProof/>
          <w:sz w:val="24"/>
        </w:rPr>
        <w:t>et al.</w:t>
      </w:r>
      <w:r w:rsidR="009A7BBE" w:rsidRPr="009A7BBE">
        <w:rPr>
          <w:rFonts w:ascii="Times New Roman" w:hAnsi="Times New Roman" w:cs="Times New Roman"/>
          <w:noProof/>
          <w:sz w:val="24"/>
        </w:rPr>
        <w:t xml:space="preserve"> (2020) ‘Digital Transformation as a Tool for FPSO Project Acceleration’, </w:t>
      </w:r>
      <w:r w:rsidR="009A7BBE" w:rsidRPr="009A7BBE">
        <w:rPr>
          <w:rFonts w:ascii="Times New Roman" w:hAnsi="Times New Roman" w:cs="Times New Roman"/>
          <w:i/>
          <w:iCs/>
          <w:noProof/>
          <w:sz w:val="24"/>
        </w:rPr>
        <w:t>Proceedings of the Annual Offshore Technology Conference</w:t>
      </w:r>
      <w:r w:rsidR="009A7BBE" w:rsidRPr="009A7BBE">
        <w:rPr>
          <w:rFonts w:ascii="Times New Roman" w:hAnsi="Times New Roman" w:cs="Times New Roman"/>
          <w:noProof/>
          <w:sz w:val="24"/>
        </w:rPr>
        <w:t>, 2020-May. Available at: https://doi.org/10.4043/30480-MS.</w:t>
      </w:r>
    </w:p>
    <w:p w14:paraId="76742A3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Collins, J. and Nisbet, A. (2010) ‘Theatre and performance design: a reader in scenography’, </w:t>
      </w:r>
      <w:r w:rsidRPr="009A7BBE">
        <w:rPr>
          <w:rFonts w:ascii="Times New Roman" w:hAnsi="Times New Roman" w:cs="Times New Roman"/>
          <w:i/>
          <w:iCs/>
          <w:noProof/>
          <w:sz w:val="24"/>
        </w:rPr>
        <w:t>Choice Reviews Online</w:t>
      </w:r>
      <w:r w:rsidRPr="009A7BBE">
        <w:rPr>
          <w:rFonts w:ascii="Times New Roman" w:hAnsi="Times New Roman" w:cs="Times New Roman"/>
          <w:noProof/>
          <w:sz w:val="24"/>
        </w:rPr>
        <w:t>, 48(04), pp. 48-1987-48–1987. Available at: https://doi.org/10.5860/choice.48-1987.</w:t>
      </w:r>
    </w:p>
    <w:p w14:paraId="61841D9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Crane, D. (2012) ‘Fashion and its social agendas class, gender, and identity in clothing’, </w:t>
      </w:r>
      <w:r w:rsidRPr="009A7BBE">
        <w:rPr>
          <w:rFonts w:ascii="Times New Roman" w:hAnsi="Times New Roman" w:cs="Times New Roman"/>
          <w:i/>
          <w:iCs/>
          <w:noProof/>
          <w:sz w:val="24"/>
        </w:rPr>
        <w:t>The University of Chicago Press</w:t>
      </w:r>
      <w:r w:rsidRPr="009A7BBE">
        <w:rPr>
          <w:rFonts w:ascii="Times New Roman" w:hAnsi="Times New Roman" w:cs="Times New Roman"/>
          <w:noProof/>
          <w:sz w:val="24"/>
        </w:rPr>
        <w:t xml:space="preserve"> [Preprint].</w:t>
      </w:r>
    </w:p>
    <w:p w14:paraId="246F870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9A7BBE">
        <w:rPr>
          <w:rFonts w:ascii="Times New Roman" w:hAnsi="Times New Roman" w:cs="Times New Roman"/>
          <w:i/>
          <w:iCs/>
          <w:noProof/>
          <w:sz w:val="24"/>
        </w:rPr>
        <w:t>Business Research</w:t>
      </w:r>
      <w:r w:rsidRPr="009A7BBE">
        <w:rPr>
          <w:rFonts w:ascii="Times New Roman" w:hAnsi="Times New Roman" w:cs="Times New Roman"/>
          <w:noProof/>
          <w:sz w:val="24"/>
        </w:rPr>
        <w:t>, 13(3), pp. 1071–1113. Available at: https://doi.org/10.1007/s40685-020-00136-8.</w:t>
      </w:r>
    </w:p>
    <w:p w14:paraId="659B6C8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(2010) ‘GREEN PAPER - Unlocking the potential of cultural and creative industries ’ . The’, </w:t>
      </w:r>
      <w:r w:rsidRPr="009A7BBE">
        <w:rPr>
          <w:rFonts w:ascii="Times New Roman" w:hAnsi="Times New Roman" w:cs="Times New Roman"/>
          <w:i/>
          <w:iCs/>
          <w:noProof/>
          <w:sz w:val="24"/>
        </w:rPr>
        <w:t>Group</w:t>
      </w:r>
      <w:r w:rsidRPr="009A7BBE">
        <w:rPr>
          <w:rFonts w:ascii="Times New Roman" w:hAnsi="Times New Roman" w:cs="Times New Roman"/>
          <w:noProof/>
          <w:sz w:val="24"/>
        </w:rPr>
        <w:t>, pp. 3–6. Available at: https://op.europa.eu/en/publication-detail/-/publication/1cb6f484-074b-4913-87b3-344ccf020eef/language-en (Accessed: 19 June 2024).</w:t>
      </w:r>
    </w:p>
    <w:p w14:paraId="169F939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9A7BBE">
        <w:rPr>
          <w:rFonts w:ascii="Times New Roman" w:hAnsi="Times New Roman" w:cs="Times New Roman"/>
          <w:i/>
          <w:iCs/>
          <w:noProof/>
          <w:sz w:val="24"/>
        </w:rPr>
        <w:t>European Commission</w:t>
      </w:r>
      <w:r w:rsidRPr="009A7BBE">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02ED0CA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Gershuny,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(2011) </w:t>
      </w:r>
      <w:r w:rsidRPr="009A7BBE">
        <w:rPr>
          <w:rFonts w:ascii="Times New Roman" w:hAnsi="Times New Roman" w:cs="Times New Roman"/>
          <w:i/>
          <w:iCs/>
          <w:noProof/>
          <w:sz w:val="24"/>
        </w:rPr>
        <w:t>Protecting Our Heritage and Fostering Creativity | UNESCO</w:t>
      </w:r>
      <w:r w:rsidRPr="009A7BBE">
        <w:rPr>
          <w:rFonts w:ascii="Times New Roman" w:hAnsi="Times New Roman" w:cs="Times New Roman"/>
          <w:noProof/>
          <w:sz w:val="24"/>
        </w:rPr>
        <w:t>. Available at: https://www.unesco.org/en/culture (Accessed: 19 June 2024).</w:t>
      </w:r>
    </w:p>
    <w:p w14:paraId="5B0C0B0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(2013) ‘The cultural industries 3rd’, </w:t>
      </w:r>
      <w:r w:rsidRPr="009A7BBE">
        <w:rPr>
          <w:rFonts w:ascii="Times New Roman" w:hAnsi="Times New Roman" w:cs="Times New Roman"/>
          <w:i/>
          <w:iCs/>
          <w:noProof/>
          <w:sz w:val="24"/>
        </w:rPr>
        <w:t>London: SAGE</w:t>
      </w:r>
      <w:r w:rsidRPr="009A7BBE">
        <w:rPr>
          <w:rFonts w:ascii="Times New Roman" w:hAnsi="Times New Roman" w:cs="Times New Roman"/>
          <w:noProof/>
          <w:sz w:val="24"/>
        </w:rPr>
        <w:t>, (January 2013), pp. 1–25. Available at: https://www.researchgate.net/publication/261554803_The_Cultural_Industries_3rd_Ed.</w:t>
      </w:r>
    </w:p>
    <w:p w14:paraId="780F347A"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and Pratt, A.C. (2005) ‘Cultural industries and cultural policy’, </w:t>
      </w:r>
      <w:r w:rsidRPr="009A7BBE">
        <w:rPr>
          <w:rFonts w:ascii="Times New Roman" w:hAnsi="Times New Roman" w:cs="Times New Roman"/>
          <w:i/>
          <w:iCs/>
          <w:noProof/>
          <w:sz w:val="24"/>
        </w:rPr>
        <w:t>International Journal of Cultural Policy</w:t>
      </w:r>
      <w:r w:rsidRPr="009A7BBE">
        <w:rPr>
          <w:rFonts w:ascii="Times New Roman" w:hAnsi="Times New Roman" w:cs="Times New Roman"/>
          <w:noProof/>
          <w:sz w:val="24"/>
        </w:rPr>
        <w:t>, 11(1), pp. 1–13. Available at: https://doi.org/10.1080/10286630500067598.</w:t>
      </w:r>
    </w:p>
    <w:p w14:paraId="7A5D1A9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Hjarvard, S. (2011) ‘John B. Thompson: Merchants of Culture. The Publishing Business in the Twenty-First Century. Cambridge: Polity. 2010.’, </w:t>
      </w:r>
      <w:r w:rsidRPr="009A7BBE">
        <w:rPr>
          <w:rFonts w:ascii="Times New Roman" w:hAnsi="Times New Roman" w:cs="Times New Roman"/>
          <w:i/>
          <w:iCs/>
          <w:noProof/>
          <w:sz w:val="24"/>
        </w:rPr>
        <w:t>MedieKultur: Journal of media and communication research</w:t>
      </w:r>
      <w:r w:rsidRPr="009A7BBE">
        <w:rPr>
          <w:rFonts w:ascii="Times New Roman" w:hAnsi="Times New Roman" w:cs="Times New Roman"/>
          <w:noProof/>
          <w:sz w:val="24"/>
        </w:rPr>
        <w:t>, 27(51). Available at: https://doi.org/10.7146/mediekultur.v27i51.5254.</w:t>
      </w:r>
    </w:p>
    <w:p w14:paraId="60D2E14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Imran, F.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1518944B"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Jencks, C. (2000) </w:t>
      </w:r>
      <w:r w:rsidRPr="009A7BBE">
        <w:rPr>
          <w:rFonts w:ascii="Times New Roman" w:hAnsi="Times New Roman" w:cs="Times New Roman"/>
          <w:i/>
          <w:iCs/>
          <w:noProof/>
          <w:sz w:val="24"/>
        </w:rPr>
        <w:t>The Architecture of Jumping Universe</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Academy Edition</w:t>
      </w:r>
      <w:r w:rsidRPr="009A7BBE">
        <w:rPr>
          <w:rFonts w:ascii="Times New Roman" w:hAnsi="Times New Roman" w:cs="Times New Roman"/>
          <w:noProof/>
          <w:sz w:val="24"/>
        </w:rPr>
        <w:t>.</w:t>
      </w:r>
    </w:p>
    <w:p w14:paraId="6AFDC9A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Kerr, A. (2006)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SAGE Publications Inc. Available at: https://doi.org/10.4135/9781446211410.</w:t>
      </w:r>
    </w:p>
    <w:p w14:paraId="252CEAC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Koshelieva, O.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‘Digital transformation in culture and art: Exploring the challenges, opportunities and implications in cultural studies’, </w:t>
      </w:r>
      <w:r w:rsidRPr="009A7BBE">
        <w:rPr>
          <w:rFonts w:ascii="Times New Roman" w:hAnsi="Times New Roman" w:cs="Times New Roman"/>
          <w:i/>
          <w:iCs/>
          <w:noProof/>
          <w:sz w:val="24"/>
        </w:rPr>
        <w:t>Research Journal in Advanced Humanities</w:t>
      </w:r>
      <w:r w:rsidRPr="009A7BBE">
        <w:rPr>
          <w:rFonts w:ascii="Times New Roman" w:hAnsi="Times New Roman" w:cs="Times New Roman"/>
          <w:noProof/>
          <w:sz w:val="24"/>
        </w:rPr>
        <w:t>, 4(3). Available at: https://royalliteglobal.com/advanced-humanities/article/view/1236 (Accessed: 19 June 2024).</w:t>
      </w:r>
    </w:p>
    <w:p w14:paraId="47386EB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Kumar,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(2022) ‘A framework for assessing social acceptability of industry 4.0 technologies for the development of digital manufacturing’,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174, p. 121217. Available at: https://doi.org/10.1016/J.TECHFORE.2021.121217.</w:t>
      </w:r>
    </w:p>
    <w:p w14:paraId="5AFB93A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Llopis-Albert, C., Rubio, F. and Valero, F. (2021) ‘Impact of digital transformation on the automotive industry’,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162, p. 120343. Available at: https://doi.org/10.1016/J.TECHFORE.2020.120343.</w:t>
      </w:r>
    </w:p>
    <w:p w14:paraId="005C6A9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Luckman, S. (2015)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Available at: https://doi.org/10.1057/9781137399687.</w:t>
      </w:r>
    </w:p>
    <w:p w14:paraId="74715B5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Manjula, S., Balaji, P. and Deepa, N. (2021) ‘) Sazelin Arif, Universiti Teknikal Malaysia Melaka (UTeM), Malaysia. (3) Arjun Prasad Khanal’, </w:t>
      </w:r>
      <w:r w:rsidRPr="009A7BBE">
        <w:rPr>
          <w:rFonts w:ascii="Times New Roman" w:hAnsi="Times New Roman" w:cs="Times New Roman"/>
          <w:i/>
          <w:iCs/>
          <w:noProof/>
          <w:sz w:val="24"/>
        </w:rPr>
        <w:t>Nepal. Review Article Manjula et al</w:t>
      </w:r>
      <w:r w:rsidRPr="009A7BBE">
        <w:rPr>
          <w:rFonts w:ascii="Times New Roman" w:hAnsi="Times New Roman" w:cs="Times New Roman"/>
          <w:noProof/>
          <w:sz w:val="24"/>
        </w:rPr>
        <w:t>, (1), pp. 88–101. Available at: https://doi.org/10.9734/AJAEES/2021/v39i1130729.</w:t>
      </w:r>
    </w:p>
    <w:p w14:paraId="3BCB40C7"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Massi, M., Vecco, M. and Lin, Y. (2020) ‘Digital transformation in the cultural and creative sectors’, in </w:t>
      </w:r>
      <w:r w:rsidRPr="009A7BBE">
        <w:rPr>
          <w:rFonts w:ascii="Times New Roman" w:hAnsi="Times New Roman" w:cs="Times New Roman"/>
          <w:i/>
          <w:iCs/>
          <w:noProof/>
          <w:sz w:val="24"/>
        </w:rPr>
        <w:t>Digital Transformation in the Cultural and Creative Industries</w:t>
      </w:r>
      <w:r w:rsidRPr="009A7BBE">
        <w:rPr>
          <w:rFonts w:ascii="Times New Roman" w:hAnsi="Times New Roman" w:cs="Times New Roman"/>
          <w:noProof/>
          <w:sz w:val="24"/>
        </w:rPr>
        <w:t>, pp. 1–9. Available at: https://doi.org/10.4324/9780429329852-1.</w:t>
      </w:r>
    </w:p>
    <w:p w14:paraId="7F80DE7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McFall, L. (2004)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Available at: https://doi.org/10.4135/9781446215418.</w:t>
      </w:r>
    </w:p>
    <w:p w14:paraId="0DE47D9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Naimi-Sadigh, A., Asgari, T. and Rabiei, M. (2022) ‘Digital Transformation in the Value Chain Disruption of Banking Services’, </w:t>
      </w:r>
      <w:r w:rsidRPr="009A7BBE">
        <w:rPr>
          <w:rFonts w:ascii="Times New Roman" w:hAnsi="Times New Roman" w:cs="Times New Roman"/>
          <w:i/>
          <w:iCs/>
          <w:noProof/>
          <w:sz w:val="24"/>
        </w:rPr>
        <w:t>Journal of the Knowledge Economy</w:t>
      </w:r>
      <w:r w:rsidRPr="009A7BBE">
        <w:rPr>
          <w:rFonts w:ascii="Times New Roman" w:hAnsi="Times New Roman" w:cs="Times New Roman"/>
          <w:noProof/>
          <w:sz w:val="24"/>
        </w:rPr>
        <w:t>, 13(2), pp. 1212–1242. Available at: https://doi.org/10.1007/S13132-021-00759-0.</w:t>
      </w:r>
    </w:p>
    <w:p w14:paraId="11B1C579"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Negus, K. (1999) </w:t>
      </w:r>
      <w:r w:rsidRPr="009A7BBE">
        <w:rPr>
          <w:rFonts w:ascii="Times New Roman" w:hAnsi="Times New Roman" w:cs="Times New Roman"/>
          <w:i/>
          <w:iCs/>
          <w:noProof/>
          <w:sz w:val="24"/>
        </w:rPr>
        <w:t>Music genres and corporate cultures</w:t>
      </w:r>
      <w:r w:rsidRPr="009A7BBE">
        <w:rPr>
          <w:rFonts w:ascii="Times New Roman" w:hAnsi="Times New Roman" w:cs="Times New Roman"/>
          <w:noProof/>
          <w:sz w:val="24"/>
        </w:rPr>
        <w:t>. Routledge. Available at: https://www.routledge.com/Music-Genres-and-Corporate-Cultures/Negus/p/book/9780415174008 (Accessed: 23 June 2024).</w:t>
      </w:r>
    </w:p>
    <w:p w14:paraId="6BF1635C"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Reischauer, G. (2022) ‘Digital Transformation 1: Fundamentals’, in </w:t>
      </w:r>
      <w:r w:rsidRPr="009A7BBE">
        <w:rPr>
          <w:rFonts w:ascii="Times New Roman" w:hAnsi="Times New Roman" w:cs="Times New Roman"/>
          <w:i/>
          <w:iCs/>
          <w:noProof/>
          <w:sz w:val="24"/>
        </w:rPr>
        <w:t>Shamiya Mirzagayeva, Heydar Aslanov</w:t>
      </w:r>
      <w:r w:rsidRPr="009A7BBE">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267DA74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Ren, Y., Li, B. and Liang, D. (2023) ‘Impact of digital transformation on renewable energy companies’ performance: Evidence from China’, </w:t>
      </w:r>
      <w:r w:rsidRPr="009A7BBE">
        <w:rPr>
          <w:rFonts w:ascii="Times New Roman" w:hAnsi="Times New Roman" w:cs="Times New Roman"/>
          <w:i/>
          <w:iCs/>
          <w:noProof/>
          <w:sz w:val="24"/>
        </w:rPr>
        <w:t>Frontiers in Environmental Science</w:t>
      </w:r>
      <w:r w:rsidRPr="009A7BBE">
        <w:rPr>
          <w:rFonts w:ascii="Times New Roman" w:hAnsi="Times New Roman" w:cs="Times New Roman"/>
          <w:noProof/>
          <w:sz w:val="24"/>
        </w:rPr>
        <w:t>, 10. Available at: https://doi.org/10.3389/fenvs.2022.1105686.</w:t>
      </w:r>
    </w:p>
    <w:p w14:paraId="3D87F796"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Sartal,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(2020) ‘The sustainable manufacturing concept, evolution and opportunities within Industry 4.0: A literature review’, </w:t>
      </w:r>
      <w:r w:rsidRPr="009A7BBE">
        <w:rPr>
          <w:rFonts w:ascii="Times New Roman" w:hAnsi="Times New Roman" w:cs="Times New Roman"/>
          <w:i/>
          <w:iCs/>
          <w:noProof/>
          <w:sz w:val="24"/>
        </w:rPr>
        <w:t>Advances in Mechanical Engineering</w:t>
      </w:r>
      <w:r w:rsidRPr="009A7BBE">
        <w:rPr>
          <w:rFonts w:ascii="Times New Roman" w:hAnsi="Times New Roman" w:cs="Times New Roman"/>
          <w:noProof/>
          <w:sz w:val="24"/>
        </w:rPr>
        <w:t>, 12(5). Available at: https://doi.org/10.1177/1687814020925232/ASSET/IMAGES/LARGE/10.1177_1687814020925232-FIG2.JPEG.</w:t>
      </w:r>
    </w:p>
    <w:p w14:paraId="2431FB5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valantic (2024) </w:t>
      </w:r>
      <w:r w:rsidRPr="009A7BBE">
        <w:rPr>
          <w:rFonts w:ascii="Times New Roman" w:hAnsi="Times New Roman" w:cs="Times New Roman"/>
          <w:i/>
          <w:iCs/>
          <w:noProof/>
          <w:sz w:val="24"/>
        </w:rPr>
        <w:t>Digital Transformation of the Creative Industry</w:t>
      </w:r>
      <w:r w:rsidRPr="009A7BBE">
        <w:rPr>
          <w:rFonts w:ascii="Times New Roman" w:hAnsi="Times New Roman" w:cs="Times New Roman"/>
          <w:noProof/>
          <w:sz w:val="24"/>
        </w:rPr>
        <w:t>. Available at: https://www.valantic.com/en/industries/creative-industry/ (Accessed: 19 June 2024).</w:t>
      </w:r>
    </w:p>
    <w:p w14:paraId="2C83841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Velthuis, O. (2005) ‘Talking Prices Symbolic Meanings of Prices on the Market for Contemporary Art’, </w:t>
      </w:r>
      <w:r w:rsidRPr="009A7BBE">
        <w:rPr>
          <w:rFonts w:ascii="Times New Roman" w:hAnsi="Times New Roman" w:cs="Times New Roman"/>
          <w:i/>
          <w:iCs/>
          <w:noProof/>
          <w:sz w:val="24"/>
        </w:rPr>
        <w:t>Princeton University Press</w:t>
      </w:r>
      <w:r w:rsidRPr="009A7BBE">
        <w:rPr>
          <w:rFonts w:ascii="Times New Roman" w:hAnsi="Times New Roman" w:cs="Times New Roman"/>
          <w:noProof/>
          <w:sz w:val="24"/>
        </w:rPr>
        <w:t xml:space="preserve"> [Preprint], (August 2005). Available at: https://doi.org/10.2307/j.ctt4cgd14.</w:t>
      </w:r>
    </w:p>
    <w:p w14:paraId="4C6EE6C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Vial, G. (2019) ‘Understanding digital transformation: A review and a research agenda’, </w:t>
      </w:r>
      <w:r w:rsidRPr="009A7BBE">
        <w:rPr>
          <w:rFonts w:ascii="Times New Roman" w:hAnsi="Times New Roman" w:cs="Times New Roman"/>
          <w:i/>
          <w:iCs/>
          <w:noProof/>
          <w:sz w:val="24"/>
        </w:rPr>
        <w:t>Journal of Strategic Information Systems</w:t>
      </w:r>
      <w:r w:rsidRPr="009A7BBE">
        <w:rPr>
          <w:rFonts w:ascii="Times New Roman" w:hAnsi="Times New Roman" w:cs="Times New Roman"/>
          <w:noProof/>
          <w:sz w:val="24"/>
        </w:rPr>
        <w:t>. North-Holland, pp. 118–144. Available at: https://doi.org/10.1016/j.jsis.2019.01.003.</w:t>
      </w:r>
    </w:p>
    <w:p w14:paraId="55994A1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Warner, K.S.R. and Wäger, M. (2019) ‘Building dynamic capabilities for digital transformation: An ongoing process of strategic renewal’, </w:t>
      </w:r>
      <w:r w:rsidRPr="009A7BBE">
        <w:rPr>
          <w:rFonts w:ascii="Times New Roman" w:hAnsi="Times New Roman" w:cs="Times New Roman"/>
          <w:i/>
          <w:iCs/>
          <w:noProof/>
          <w:sz w:val="24"/>
        </w:rPr>
        <w:t>Long Range Planning</w:t>
      </w:r>
      <w:r w:rsidRPr="009A7BBE">
        <w:rPr>
          <w:rFonts w:ascii="Times New Roman" w:hAnsi="Times New Roman" w:cs="Times New Roman"/>
          <w:noProof/>
          <w:sz w:val="24"/>
        </w:rPr>
        <w:t>, 52(3), pp. 326–349. Available at: https://doi.org/10.1016/J.LRP.2018.12.001.</w:t>
      </w:r>
    </w:p>
    <w:p w14:paraId="74BD6691"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Zhao, Q ;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9A7BBE">
        <w:rPr>
          <w:rFonts w:ascii="Times New Roman" w:hAnsi="Times New Roman" w:cs="Times New Roman"/>
          <w:i/>
          <w:iCs/>
          <w:noProof/>
          <w:sz w:val="24"/>
        </w:rPr>
        <w:t>Sustainability 2023, Vol. 15, Page 9998</w:t>
      </w:r>
      <w:r w:rsidRPr="009A7BBE">
        <w:rPr>
          <w:rFonts w:ascii="Times New Roman" w:hAnsi="Times New Roman" w:cs="Times New Roman"/>
          <w:noProof/>
          <w:sz w:val="24"/>
        </w:rPr>
        <w:t>, 15(13), p. 9998. Available at: https://doi.org/10.3390/SU15139998.</w:t>
      </w:r>
    </w:p>
    <w:p w14:paraId="6695CFE3" w14:textId="5F77A4C5" w:rsidR="00991EF9" w:rsidRDefault="0065604E" w:rsidP="00502B41">
      <w:pPr>
        <w:pStyle w:val="BodyText"/>
        <w:spacing w:after="0"/>
        <w:rPr>
          <w:rFonts w:asciiTheme="majorBidi" w:hAnsiTheme="majorBidi" w:cstheme="majorBidi"/>
        </w:rPr>
      </w:pPr>
      <w:r w:rsidRPr="00662029">
        <w:rPr>
          <w:rFonts w:asciiTheme="majorBidi" w:hAnsiTheme="majorBidi" w:cstheme="majorBidi"/>
        </w:rPr>
        <w:fldChar w:fldCharType="end"/>
      </w:r>
      <w:bookmarkEnd w:id="0"/>
      <w:bookmarkEnd w:id="4"/>
      <w:bookmarkEnd w:id="17"/>
      <w:bookmarkEnd w:id="23"/>
    </w:p>
    <w:sectPr w:rsidR="00991EF9"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A287D" w14:textId="77777777" w:rsidR="00AB3175" w:rsidRDefault="00AB3175" w:rsidP="00360B8A">
      <w:pPr>
        <w:spacing w:after="0" w:line="240" w:lineRule="auto"/>
      </w:pPr>
      <w:r>
        <w:separator/>
      </w:r>
    </w:p>
  </w:endnote>
  <w:endnote w:type="continuationSeparator" w:id="0">
    <w:p w14:paraId="0EADD823" w14:textId="77777777" w:rsidR="00AB3175" w:rsidRDefault="00AB3175"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89838" w14:textId="77777777" w:rsidR="00AB3175" w:rsidRDefault="00AB3175" w:rsidP="00360B8A">
      <w:pPr>
        <w:spacing w:after="0" w:line="240" w:lineRule="auto"/>
      </w:pPr>
      <w:r>
        <w:separator/>
      </w:r>
    </w:p>
  </w:footnote>
  <w:footnote w:type="continuationSeparator" w:id="0">
    <w:p w14:paraId="2D0A742B" w14:textId="77777777" w:rsidR="00AB3175" w:rsidRDefault="00AB3175" w:rsidP="00360B8A">
      <w:pPr>
        <w:spacing w:after="0" w:line="240" w:lineRule="auto"/>
      </w:pPr>
      <w:r>
        <w:continuationSeparator/>
      </w:r>
    </w:p>
  </w:footnote>
  <w:footnote w:id="1">
    <w:p w14:paraId="6686DC23" w14:textId="6D7F17E9" w:rsidR="001858F7" w:rsidRDefault="001858F7">
      <w:pPr>
        <w:pStyle w:val="FootnoteText"/>
      </w:pPr>
      <w:r>
        <w:rPr>
          <w:rStyle w:val="FootnoteReference"/>
        </w:rPr>
        <w:footnoteRef/>
      </w:r>
      <w:r>
        <w:t xml:space="preserve"> </w:t>
      </w:r>
      <w:hyperlink r:id="rId1" w:history="1">
        <w:r w:rsidR="005F223C" w:rsidRPr="001B3A0D">
          <w:rPr>
            <w:rStyle w:val="Hyperlink"/>
          </w:rPr>
          <w:t>https://lumivero.com/products/nvivo/</w:t>
        </w:r>
      </w:hyperlink>
      <w:r w:rsidR="005F223C">
        <w:t xml:space="preserve"> </w:t>
      </w:r>
    </w:p>
  </w:footnote>
  <w:footnote w:id="2">
    <w:p w14:paraId="60C93B5C" w14:textId="40AE3E28" w:rsidR="001858F7" w:rsidRDefault="001858F7">
      <w:pPr>
        <w:pStyle w:val="FootnoteText"/>
      </w:pPr>
      <w:r>
        <w:rPr>
          <w:rStyle w:val="FootnoteReference"/>
        </w:rPr>
        <w:footnoteRef/>
      </w:r>
      <w:r>
        <w:t xml:space="preserve"> </w:t>
      </w:r>
      <w:hyperlink r:id="rId2" w:history="1">
        <w:r w:rsidR="005F223C" w:rsidRPr="001B3A0D">
          <w:rPr>
            <w:rStyle w:val="Hyperlink"/>
          </w:rPr>
          <w:t>https://atlasti.com/</w:t>
        </w:r>
      </w:hyperlink>
      <w:r w:rsidR="005F223C">
        <w:t xml:space="preserve"> </w:t>
      </w:r>
    </w:p>
  </w:footnote>
  <w:footnote w:id="3">
    <w:p w14:paraId="548ADB46" w14:textId="5F16925C" w:rsidR="005216E2" w:rsidRDefault="005216E2">
      <w:pPr>
        <w:pStyle w:val="FootnoteText"/>
      </w:pPr>
      <w:r>
        <w:rPr>
          <w:rStyle w:val="FootnoteReference"/>
        </w:rPr>
        <w:footnoteRef/>
      </w:r>
      <w:r>
        <w:t xml:space="preserve"> </w:t>
      </w:r>
      <w:hyperlink r:id="rId3" w:history="1">
        <w:r w:rsidR="00614B8E" w:rsidRPr="00F51D59">
          <w:rPr>
            <w:rStyle w:val="Hyperlink"/>
          </w:rPr>
          <w:t>https://colab.research.google.com/drive/1-IGnUbP8F3gWTFzap1s-ZEiTuUI_fY98</w:t>
        </w:r>
      </w:hyperlink>
      <w:r w:rsidR="00614B8E">
        <w:t xml:space="preserve"> </w:t>
      </w:r>
    </w:p>
  </w:footnote>
  <w:footnote w:id="4">
    <w:p w14:paraId="30336F0F" w14:textId="6F72213A" w:rsidR="005216E2" w:rsidRDefault="005216E2">
      <w:pPr>
        <w:pStyle w:val="FootnoteText"/>
      </w:pPr>
      <w:r>
        <w:rPr>
          <w:rStyle w:val="FootnoteReference"/>
        </w:rPr>
        <w:footnoteRef/>
      </w:r>
      <w:r>
        <w:t xml:space="preserve"> </w:t>
      </w:r>
      <w:hyperlink r:id="rId4" w:history="1">
        <w:r w:rsidR="00670C23" w:rsidRPr="006A2B3B">
          <w:rPr>
            <w:rStyle w:val="Hyperlink"/>
          </w:rPr>
          <w:t>https://colab.research.google.com/drive/1-Q672tb7HZAU_u7HoVtsZ4plsrDS8QU-</w:t>
        </w:r>
      </w:hyperlink>
      <w:r w:rsidR="00670C23">
        <w:t xml:space="preserve"> </w:t>
      </w:r>
    </w:p>
  </w:footnote>
  <w:footnote w:id="5">
    <w:p w14:paraId="00081AB2" w14:textId="46104BD1" w:rsidR="009E2B0F" w:rsidRDefault="009E2B0F">
      <w:pPr>
        <w:pStyle w:val="FootnoteText"/>
      </w:pPr>
      <w:r>
        <w:rPr>
          <w:rStyle w:val="FootnoteReference"/>
        </w:rPr>
        <w:footnoteRef/>
      </w:r>
      <w:r>
        <w:t xml:space="preserve"> </w:t>
      </w:r>
      <w:hyperlink r:id="rId5" w:history="1">
        <w:r w:rsidRPr="00B86E3A">
          <w:rPr>
            <w:rStyle w:val="Hyperlink"/>
          </w:rPr>
          <w:t>https://population.un.org/wpp/Download/Archive/CSV/</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F06CD"/>
    <w:multiLevelType w:val="multilevel"/>
    <w:tmpl w:val="13ACE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F3CA5"/>
    <w:multiLevelType w:val="multilevel"/>
    <w:tmpl w:val="66F68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82F3B"/>
    <w:multiLevelType w:val="multilevel"/>
    <w:tmpl w:val="449CA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55419"/>
    <w:multiLevelType w:val="multilevel"/>
    <w:tmpl w:val="17C2D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C4B04"/>
    <w:multiLevelType w:val="multilevel"/>
    <w:tmpl w:val="21984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CC5EF1"/>
    <w:multiLevelType w:val="hybridMultilevel"/>
    <w:tmpl w:val="0A9EB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70381"/>
    <w:multiLevelType w:val="multilevel"/>
    <w:tmpl w:val="3A6C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1F76C2"/>
    <w:multiLevelType w:val="multilevel"/>
    <w:tmpl w:val="9F3A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C2DEE"/>
    <w:multiLevelType w:val="multilevel"/>
    <w:tmpl w:val="9020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EC4772"/>
    <w:multiLevelType w:val="hybridMultilevel"/>
    <w:tmpl w:val="36887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D2850"/>
    <w:multiLevelType w:val="multilevel"/>
    <w:tmpl w:val="90D0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9A03C97"/>
    <w:multiLevelType w:val="multilevel"/>
    <w:tmpl w:val="507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E10F16"/>
    <w:multiLevelType w:val="multilevel"/>
    <w:tmpl w:val="ECE6B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F02143"/>
    <w:multiLevelType w:val="multilevel"/>
    <w:tmpl w:val="60E2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78491A"/>
    <w:multiLevelType w:val="multilevel"/>
    <w:tmpl w:val="3AB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44D3D"/>
    <w:multiLevelType w:val="multilevel"/>
    <w:tmpl w:val="E6DE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977BAE"/>
    <w:multiLevelType w:val="multilevel"/>
    <w:tmpl w:val="2AB8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D318E7"/>
    <w:multiLevelType w:val="multilevel"/>
    <w:tmpl w:val="17A2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E647F0"/>
    <w:multiLevelType w:val="multilevel"/>
    <w:tmpl w:val="26FAA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732604"/>
    <w:multiLevelType w:val="multilevel"/>
    <w:tmpl w:val="6312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584032"/>
    <w:multiLevelType w:val="multilevel"/>
    <w:tmpl w:val="FCAC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511C8F"/>
    <w:multiLevelType w:val="multilevel"/>
    <w:tmpl w:val="BE4E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002032"/>
    <w:multiLevelType w:val="multilevel"/>
    <w:tmpl w:val="BE70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23A131D"/>
    <w:multiLevelType w:val="multilevel"/>
    <w:tmpl w:val="D16E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F30A31"/>
    <w:multiLevelType w:val="multilevel"/>
    <w:tmpl w:val="5F3E6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CB7D10"/>
    <w:multiLevelType w:val="multilevel"/>
    <w:tmpl w:val="44A04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DD385F"/>
    <w:multiLevelType w:val="multilevel"/>
    <w:tmpl w:val="A3FE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00081E"/>
    <w:multiLevelType w:val="multilevel"/>
    <w:tmpl w:val="15AA7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4764CC"/>
    <w:multiLevelType w:val="multilevel"/>
    <w:tmpl w:val="4692A5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705B21"/>
    <w:multiLevelType w:val="multilevel"/>
    <w:tmpl w:val="7B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E20F01"/>
    <w:multiLevelType w:val="hybridMultilevel"/>
    <w:tmpl w:val="B296B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DC06F3"/>
    <w:multiLevelType w:val="multilevel"/>
    <w:tmpl w:val="919A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A34B2D"/>
    <w:multiLevelType w:val="multilevel"/>
    <w:tmpl w:val="8F12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8A65C2"/>
    <w:multiLevelType w:val="multilevel"/>
    <w:tmpl w:val="34E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863563"/>
    <w:multiLevelType w:val="multilevel"/>
    <w:tmpl w:val="BE241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50D72FB"/>
    <w:multiLevelType w:val="multilevel"/>
    <w:tmpl w:val="C35E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366E95"/>
    <w:multiLevelType w:val="multilevel"/>
    <w:tmpl w:val="4ECE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AE92E1C"/>
    <w:multiLevelType w:val="multilevel"/>
    <w:tmpl w:val="50D6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877B5E"/>
    <w:multiLevelType w:val="multilevel"/>
    <w:tmpl w:val="5588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315D93"/>
    <w:multiLevelType w:val="multilevel"/>
    <w:tmpl w:val="53484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5F6D2B"/>
    <w:multiLevelType w:val="multilevel"/>
    <w:tmpl w:val="AE347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594C7D"/>
    <w:multiLevelType w:val="multilevel"/>
    <w:tmpl w:val="1A2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8238854">
    <w:abstractNumId w:val="27"/>
  </w:num>
  <w:num w:numId="5" w16cid:durableId="922300634">
    <w:abstractNumId w:val="40"/>
  </w:num>
  <w:num w:numId="6" w16cid:durableId="181364918">
    <w:abstractNumId w:val="43"/>
  </w:num>
  <w:num w:numId="7" w16cid:durableId="1580754910">
    <w:abstractNumId w:val="9"/>
  </w:num>
  <w:num w:numId="8" w16cid:durableId="1889605626">
    <w:abstractNumId w:val="1"/>
  </w:num>
  <w:num w:numId="9" w16cid:durableId="1133791844">
    <w:abstractNumId w:val="10"/>
  </w:num>
  <w:num w:numId="10" w16cid:durableId="1584222793">
    <w:abstractNumId w:val="18"/>
  </w:num>
  <w:num w:numId="11" w16cid:durableId="1161852329">
    <w:abstractNumId w:val="48"/>
  </w:num>
  <w:num w:numId="12" w16cid:durableId="1484545067">
    <w:abstractNumId w:val="17"/>
  </w:num>
  <w:num w:numId="13" w16cid:durableId="1709446812">
    <w:abstractNumId w:val="28"/>
  </w:num>
  <w:num w:numId="14" w16cid:durableId="1553299805">
    <w:abstractNumId w:val="6"/>
  </w:num>
  <w:num w:numId="15" w16cid:durableId="221790428">
    <w:abstractNumId w:val="32"/>
  </w:num>
  <w:num w:numId="16" w16cid:durableId="960889987">
    <w:abstractNumId w:val="46"/>
  </w:num>
  <w:num w:numId="17" w16cid:durableId="1313020608">
    <w:abstractNumId w:val="31"/>
  </w:num>
  <w:num w:numId="18" w16cid:durableId="1147891784">
    <w:abstractNumId w:val="38"/>
  </w:num>
  <w:num w:numId="19" w16cid:durableId="574509639">
    <w:abstractNumId w:val="34"/>
  </w:num>
  <w:num w:numId="20" w16cid:durableId="852572423">
    <w:abstractNumId w:val="21"/>
  </w:num>
  <w:num w:numId="21" w16cid:durableId="1118262277">
    <w:abstractNumId w:val="11"/>
  </w:num>
  <w:num w:numId="22" w16cid:durableId="623073719">
    <w:abstractNumId w:val="13"/>
  </w:num>
  <w:num w:numId="23" w16cid:durableId="1662731401">
    <w:abstractNumId w:val="15"/>
  </w:num>
  <w:num w:numId="24" w16cid:durableId="586766855">
    <w:abstractNumId w:val="25"/>
  </w:num>
  <w:num w:numId="25" w16cid:durableId="1943607161">
    <w:abstractNumId w:val="8"/>
  </w:num>
  <w:num w:numId="26" w16cid:durableId="756362535">
    <w:abstractNumId w:val="20"/>
  </w:num>
  <w:num w:numId="27" w16cid:durableId="969094040">
    <w:abstractNumId w:val="45"/>
  </w:num>
  <w:num w:numId="28" w16cid:durableId="390933766">
    <w:abstractNumId w:val="47"/>
  </w:num>
  <w:num w:numId="29" w16cid:durableId="1539121212">
    <w:abstractNumId w:val="5"/>
  </w:num>
  <w:num w:numId="30" w16cid:durableId="979915947">
    <w:abstractNumId w:val="37"/>
  </w:num>
  <w:num w:numId="31" w16cid:durableId="796490772">
    <w:abstractNumId w:val="30"/>
  </w:num>
  <w:num w:numId="32" w16cid:durableId="1536313900">
    <w:abstractNumId w:val="41"/>
  </w:num>
  <w:num w:numId="33" w16cid:durableId="17783067">
    <w:abstractNumId w:val="26"/>
  </w:num>
  <w:num w:numId="34" w16cid:durableId="1076898788">
    <w:abstractNumId w:val="16"/>
  </w:num>
  <w:num w:numId="35" w16cid:durableId="1129201463">
    <w:abstractNumId w:val="4"/>
  </w:num>
  <w:num w:numId="36" w16cid:durableId="224487267">
    <w:abstractNumId w:val="36"/>
  </w:num>
  <w:num w:numId="37" w16cid:durableId="1575429231">
    <w:abstractNumId w:val="2"/>
  </w:num>
  <w:num w:numId="38" w16cid:durableId="330719157">
    <w:abstractNumId w:val="39"/>
  </w:num>
  <w:num w:numId="39" w16cid:durableId="71631575">
    <w:abstractNumId w:val="42"/>
  </w:num>
  <w:num w:numId="40" w16cid:durableId="215972168">
    <w:abstractNumId w:val="23"/>
  </w:num>
  <w:num w:numId="41" w16cid:durableId="1258976404">
    <w:abstractNumId w:val="3"/>
  </w:num>
  <w:num w:numId="42" w16cid:durableId="164706629">
    <w:abstractNumId w:val="22"/>
  </w:num>
  <w:num w:numId="43" w16cid:durableId="1653097009">
    <w:abstractNumId w:val="14"/>
  </w:num>
  <w:num w:numId="44" w16cid:durableId="1523744010">
    <w:abstractNumId w:val="44"/>
  </w:num>
  <w:num w:numId="45" w16cid:durableId="219436871">
    <w:abstractNumId w:val="7"/>
  </w:num>
  <w:num w:numId="46" w16cid:durableId="945384309">
    <w:abstractNumId w:val="29"/>
  </w:num>
  <w:num w:numId="47" w16cid:durableId="2045786051">
    <w:abstractNumId w:val="33"/>
  </w:num>
  <w:num w:numId="48" w16cid:durableId="1551571903">
    <w:abstractNumId w:val="24"/>
  </w:num>
  <w:num w:numId="49" w16cid:durableId="2132743222">
    <w:abstractNumId w:val="12"/>
  </w:num>
  <w:num w:numId="50" w16cid:durableId="538321551">
    <w:abstractNumId w:val="19"/>
  </w:num>
  <w:num w:numId="51" w16cid:durableId="365133520">
    <w:abstractNumId w:val="3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60FAAoHPBEtAAAA"/>
  </w:docVars>
  <w:rsids>
    <w:rsidRoot w:val="0065604E"/>
    <w:rsid w:val="00001390"/>
    <w:rsid w:val="00003D72"/>
    <w:rsid w:val="00010858"/>
    <w:rsid w:val="0001261A"/>
    <w:rsid w:val="00016E17"/>
    <w:rsid w:val="00020C1A"/>
    <w:rsid w:val="0002205E"/>
    <w:rsid w:val="0002393C"/>
    <w:rsid w:val="0002710F"/>
    <w:rsid w:val="0002729E"/>
    <w:rsid w:val="0002796B"/>
    <w:rsid w:val="00027B5E"/>
    <w:rsid w:val="0003110B"/>
    <w:rsid w:val="00035F58"/>
    <w:rsid w:val="00043903"/>
    <w:rsid w:val="00046401"/>
    <w:rsid w:val="0005255B"/>
    <w:rsid w:val="00053B3E"/>
    <w:rsid w:val="00053D31"/>
    <w:rsid w:val="0005650D"/>
    <w:rsid w:val="0006141E"/>
    <w:rsid w:val="00062DAC"/>
    <w:rsid w:val="000652D4"/>
    <w:rsid w:val="000671C9"/>
    <w:rsid w:val="000724DB"/>
    <w:rsid w:val="00072666"/>
    <w:rsid w:val="00077ACF"/>
    <w:rsid w:val="000803B2"/>
    <w:rsid w:val="00082D8A"/>
    <w:rsid w:val="00084D7D"/>
    <w:rsid w:val="00084F54"/>
    <w:rsid w:val="00090C37"/>
    <w:rsid w:val="00094C9C"/>
    <w:rsid w:val="00096DBF"/>
    <w:rsid w:val="00097C27"/>
    <w:rsid w:val="000B7179"/>
    <w:rsid w:val="000C0D67"/>
    <w:rsid w:val="000C1469"/>
    <w:rsid w:val="000C2729"/>
    <w:rsid w:val="000C4983"/>
    <w:rsid w:val="000C4A75"/>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20FBC"/>
    <w:rsid w:val="00127979"/>
    <w:rsid w:val="00136932"/>
    <w:rsid w:val="00136BA9"/>
    <w:rsid w:val="001442AE"/>
    <w:rsid w:val="00151E08"/>
    <w:rsid w:val="00152178"/>
    <w:rsid w:val="0015366D"/>
    <w:rsid w:val="00153808"/>
    <w:rsid w:val="00157CE7"/>
    <w:rsid w:val="00160800"/>
    <w:rsid w:val="00161B05"/>
    <w:rsid w:val="00165AB0"/>
    <w:rsid w:val="00171B68"/>
    <w:rsid w:val="00173DAD"/>
    <w:rsid w:val="00174981"/>
    <w:rsid w:val="00180885"/>
    <w:rsid w:val="00181FA8"/>
    <w:rsid w:val="001858F7"/>
    <w:rsid w:val="00185DD6"/>
    <w:rsid w:val="00186262"/>
    <w:rsid w:val="00186CAE"/>
    <w:rsid w:val="001879CA"/>
    <w:rsid w:val="00191547"/>
    <w:rsid w:val="00193559"/>
    <w:rsid w:val="001A149F"/>
    <w:rsid w:val="001A29A2"/>
    <w:rsid w:val="001A583E"/>
    <w:rsid w:val="001B027B"/>
    <w:rsid w:val="001C0B78"/>
    <w:rsid w:val="001C1740"/>
    <w:rsid w:val="001C1C2A"/>
    <w:rsid w:val="001C3F20"/>
    <w:rsid w:val="001D16F0"/>
    <w:rsid w:val="001D4C42"/>
    <w:rsid w:val="001E22C3"/>
    <w:rsid w:val="001E28F2"/>
    <w:rsid w:val="001E48CF"/>
    <w:rsid w:val="001E68FC"/>
    <w:rsid w:val="001F2669"/>
    <w:rsid w:val="001F2AF8"/>
    <w:rsid w:val="001F3999"/>
    <w:rsid w:val="001F679E"/>
    <w:rsid w:val="00202650"/>
    <w:rsid w:val="00213C9E"/>
    <w:rsid w:val="00214ACE"/>
    <w:rsid w:val="0021769C"/>
    <w:rsid w:val="00232CA4"/>
    <w:rsid w:val="002346BA"/>
    <w:rsid w:val="00240EBC"/>
    <w:rsid w:val="00241372"/>
    <w:rsid w:val="00243354"/>
    <w:rsid w:val="0024621C"/>
    <w:rsid w:val="0024676D"/>
    <w:rsid w:val="00252563"/>
    <w:rsid w:val="00252C4B"/>
    <w:rsid w:val="00253740"/>
    <w:rsid w:val="002578DF"/>
    <w:rsid w:val="002633B1"/>
    <w:rsid w:val="00264C6A"/>
    <w:rsid w:val="0027081F"/>
    <w:rsid w:val="00274963"/>
    <w:rsid w:val="002809C6"/>
    <w:rsid w:val="00283A7F"/>
    <w:rsid w:val="00283BCE"/>
    <w:rsid w:val="00286158"/>
    <w:rsid w:val="0029070D"/>
    <w:rsid w:val="002918D1"/>
    <w:rsid w:val="00292199"/>
    <w:rsid w:val="002931DB"/>
    <w:rsid w:val="00296FF0"/>
    <w:rsid w:val="002A3251"/>
    <w:rsid w:val="002A47A1"/>
    <w:rsid w:val="002B21C5"/>
    <w:rsid w:val="002B49AB"/>
    <w:rsid w:val="002B58BB"/>
    <w:rsid w:val="002C109B"/>
    <w:rsid w:val="002C1FEE"/>
    <w:rsid w:val="002C54D3"/>
    <w:rsid w:val="002C722F"/>
    <w:rsid w:val="002D0105"/>
    <w:rsid w:val="002D0D16"/>
    <w:rsid w:val="002D1B57"/>
    <w:rsid w:val="002D2189"/>
    <w:rsid w:val="002D3B17"/>
    <w:rsid w:val="002D7F0D"/>
    <w:rsid w:val="002E1082"/>
    <w:rsid w:val="002E1C79"/>
    <w:rsid w:val="002E2361"/>
    <w:rsid w:val="002E25FF"/>
    <w:rsid w:val="002F3231"/>
    <w:rsid w:val="002F33FA"/>
    <w:rsid w:val="002F362D"/>
    <w:rsid w:val="002F3E58"/>
    <w:rsid w:val="002F4F36"/>
    <w:rsid w:val="002F54B9"/>
    <w:rsid w:val="002F72F8"/>
    <w:rsid w:val="003058B9"/>
    <w:rsid w:val="0030690A"/>
    <w:rsid w:val="00307055"/>
    <w:rsid w:val="00314BCA"/>
    <w:rsid w:val="003223CA"/>
    <w:rsid w:val="00323560"/>
    <w:rsid w:val="00325673"/>
    <w:rsid w:val="00335E75"/>
    <w:rsid w:val="00336C80"/>
    <w:rsid w:val="00340C2E"/>
    <w:rsid w:val="00342942"/>
    <w:rsid w:val="003507E5"/>
    <w:rsid w:val="00350E6D"/>
    <w:rsid w:val="00350F1B"/>
    <w:rsid w:val="003526BC"/>
    <w:rsid w:val="00357D7E"/>
    <w:rsid w:val="003604AD"/>
    <w:rsid w:val="00360B8A"/>
    <w:rsid w:val="003619CF"/>
    <w:rsid w:val="00363412"/>
    <w:rsid w:val="00365473"/>
    <w:rsid w:val="00366ED7"/>
    <w:rsid w:val="00375C67"/>
    <w:rsid w:val="0037695D"/>
    <w:rsid w:val="0037781B"/>
    <w:rsid w:val="00380765"/>
    <w:rsid w:val="00381FE3"/>
    <w:rsid w:val="003826EB"/>
    <w:rsid w:val="00382A2F"/>
    <w:rsid w:val="00383321"/>
    <w:rsid w:val="003833B1"/>
    <w:rsid w:val="003839FC"/>
    <w:rsid w:val="0038723C"/>
    <w:rsid w:val="00390021"/>
    <w:rsid w:val="00390349"/>
    <w:rsid w:val="00392641"/>
    <w:rsid w:val="0039330C"/>
    <w:rsid w:val="003A055B"/>
    <w:rsid w:val="003A1D23"/>
    <w:rsid w:val="003A1EA0"/>
    <w:rsid w:val="003A1F58"/>
    <w:rsid w:val="003A2CC4"/>
    <w:rsid w:val="003B080E"/>
    <w:rsid w:val="003B2EEA"/>
    <w:rsid w:val="003B2F50"/>
    <w:rsid w:val="003B4236"/>
    <w:rsid w:val="003B793E"/>
    <w:rsid w:val="003C0648"/>
    <w:rsid w:val="003C22D5"/>
    <w:rsid w:val="003C2A63"/>
    <w:rsid w:val="003E02B0"/>
    <w:rsid w:val="003E13ED"/>
    <w:rsid w:val="003F5DA3"/>
    <w:rsid w:val="003F785A"/>
    <w:rsid w:val="0040234A"/>
    <w:rsid w:val="004024AE"/>
    <w:rsid w:val="00405578"/>
    <w:rsid w:val="00405D70"/>
    <w:rsid w:val="004063E6"/>
    <w:rsid w:val="0041239B"/>
    <w:rsid w:val="00416A03"/>
    <w:rsid w:val="00416B45"/>
    <w:rsid w:val="00422034"/>
    <w:rsid w:val="00425BAC"/>
    <w:rsid w:val="00426559"/>
    <w:rsid w:val="0042709A"/>
    <w:rsid w:val="00427B20"/>
    <w:rsid w:val="00433C01"/>
    <w:rsid w:val="00433D23"/>
    <w:rsid w:val="00433F6A"/>
    <w:rsid w:val="00437B79"/>
    <w:rsid w:val="004428D5"/>
    <w:rsid w:val="00442B55"/>
    <w:rsid w:val="0044748E"/>
    <w:rsid w:val="00450800"/>
    <w:rsid w:val="00453843"/>
    <w:rsid w:val="00454084"/>
    <w:rsid w:val="00455427"/>
    <w:rsid w:val="00465D73"/>
    <w:rsid w:val="00466D0A"/>
    <w:rsid w:val="004714DB"/>
    <w:rsid w:val="0047184D"/>
    <w:rsid w:val="0047485C"/>
    <w:rsid w:val="0048207C"/>
    <w:rsid w:val="00484731"/>
    <w:rsid w:val="00485AA1"/>
    <w:rsid w:val="0048717B"/>
    <w:rsid w:val="00491098"/>
    <w:rsid w:val="004920B8"/>
    <w:rsid w:val="0049444F"/>
    <w:rsid w:val="00497A99"/>
    <w:rsid w:val="004A47D0"/>
    <w:rsid w:val="004B24B7"/>
    <w:rsid w:val="004B2D93"/>
    <w:rsid w:val="004B3E53"/>
    <w:rsid w:val="004B5516"/>
    <w:rsid w:val="004B6932"/>
    <w:rsid w:val="004C046A"/>
    <w:rsid w:val="004C2231"/>
    <w:rsid w:val="004C27AF"/>
    <w:rsid w:val="004C2A11"/>
    <w:rsid w:val="004C331F"/>
    <w:rsid w:val="004C5B51"/>
    <w:rsid w:val="004C5D80"/>
    <w:rsid w:val="004C6E9D"/>
    <w:rsid w:val="004C7F5F"/>
    <w:rsid w:val="004D0BC3"/>
    <w:rsid w:val="004D2AB3"/>
    <w:rsid w:val="004D4445"/>
    <w:rsid w:val="004D4E46"/>
    <w:rsid w:val="004E1F84"/>
    <w:rsid w:val="004E3659"/>
    <w:rsid w:val="004E3860"/>
    <w:rsid w:val="004E727C"/>
    <w:rsid w:val="004F2060"/>
    <w:rsid w:val="004F7A08"/>
    <w:rsid w:val="00502B41"/>
    <w:rsid w:val="00511BE8"/>
    <w:rsid w:val="005172E2"/>
    <w:rsid w:val="0052131D"/>
    <w:rsid w:val="005216E2"/>
    <w:rsid w:val="005274AB"/>
    <w:rsid w:val="00542DDB"/>
    <w:rsid w:val="00544580"/>
    <w:rsid w:val="00547B3A"/>
    <w:rsid w:val="00547EBA"/>
    <w:rsid w:val="005502BE"/>
    <w:rsid w:val="00552AA9"/>
    <w:rsid w:val="005610D1"/>
    <w:rsid w:val="00572099"/>
    <w:rsid w:val="00577693"/>
    <w:rsid w:val="00591B60"/>
    <w:rsid w:val="00597E43"/>
    <w:rsid w:val="00597F6C"/>
    <w:rsid w:val="005A1C6C"/>
    <w:rsid w:val="005A41FD"/>
    <w:rsid w:val="005A544C"/>
    <w:rsid w:val="005B0AEF"/>
    <w:rsid w:val="005B261E"/>
    <w:rsid w:val="005B525A"/>
    <w:rsid w:val="005B7861"/>
    <w:rsid w:val="005C1518"/>
    <w:rsid w:val="005C2677"/>
    <w:rsid w:val="005C406F"/>
    <w:rsid w:val="005C6EAA"/>
    <w:rsid w:val="005D0992"/>
    <w:rsid w:val="005D1F16"/>
    <w:rsid w:val="005D302D"/>
    <w:rsid w:val="005D3736"/>
    <w:rsid w:val="005E1957"/>
    <w:rsid w:val="005E4C7E"/>
    <w:rsid w:val="005F223C"/>
    <w:rsid w:val="005F3485"/>
    <w:rsid w:val="006029E1"/>
    <w:rsid w:val="00604388"/>
    <w:rsid w:val="00613039"/>
    <w:rsid w:val="00614B8E"/>
    <w:rsid w:val="00615E48"/>
    <w:rsid w:val="006170BD"/>
    <w:rsid w:val="006178E3"/>
    <w:rsid w:val="006258D7"/>
    <w:rsid w:val="00625F5A"/>
    <w:rsid w:val="00626288"/>
    <w:rsid w:val="00626FF4"/>
    <w:rsid w:val="006302C6"/>
    <w:rsid w:val="00631AF4"/>
    <w:rsid w:val="00632E50"/>
    <w:rsid w:val="00636367"/>
    <w:rsid w:val="0064109E"/>
    <w:rsid w:val="00645677"/>
    <w:rsid w:val="00650F51"/>
    <w:rsid w:val="006536CE"/>
    <w:rsid w:val="006559B6"/>
    <w:rsid w:val="0065604E"/>
    <w:rsid w:val="0065659E"/>
    <w:rsid w:val="00656BE6"/>
    <w:rsid w:val="006572B4"/>
    <w:rsid w:val="00662029"/>
    <w:rsid w:val="00665933"/>
    <w:rsid w:val="00667488"/>
    <w:rsid w:val="00670C23"/>
    <w:rsid w:val="006766E8"/>
    <w:rsid w:val="0067779A"/>
    <w:rsid w:val="006812FF"/>
    <w:rsid w:val="00682A90"/>
    <w:rsid w:val="0069569B"/>
    <w:rsid w:val="006A02CD"/>
    <w:rsid w:val="006A379F"/>
    <w:rsid w:val="006A4C5F"/>
    <w:rsid w:val="006A54B8"/>
    <w:rsid w:val="006A5E0B"/>
    <w:rsid w:val="006A61F4"/>
    <w:rsid w:val="006B1CC1"/>
    <w:rsid w:val="006B32EC"/>
    <w:rsid w:val="006B3ECD"/>
    <w:rsid w:val="006B5B7F"/>
    <w:rsid w:val="006B648E"/>
    <w:rsid w:val="006C2033"/>
    <w:rsid w:val="006C36C3"/>
    <w:rsid w:val="006C7CD9"/>
    <w:rsid w:val="006D0E3E"/>
    <w:rsid w:val="006D140A"/>
    <w:rsid w:val="006D14CF"/>
    <w:rsid w:val="006E1817"/>
    <w:rsid w:val="006E1DA2"/>
    <w:rsid w:val="006E50F8"/>
    <w:rsid w:val="006E5B39"/>
    <w:rsid w:val="006E6F76"/>
    <w:rsid w:val="006E7619"/>
    <w:rsid w:val="006F0E7C"/>
    <w:rsid w:val="006F216B"/>
    <w:rsid w:val="006F3B50"/>
    <w:rsid w:val="006F3D84"/>
    <w:rsid w:val="006F4628"/>
    <w:rsid w:val="006F70BC"/>
    <w:rsid w:val="007031C5"/>
    <w:rsid w:val="007034DA"/>
    <w:rsid w:val="00703842"/>
    <w:rsid w:val="007046B5"/>
    <w:rsid w:val="00704C6B"/>
    <w:rsid w:val="00705B8E"/>
    <w:rsid w:val="0070785A"/>
    <w:rsid w:val="00707987"/>
    <w:rsid w:val="007127B1"/>
    <w:rsid w:val="00713E24"/>
    <w:rsid w:val="007151CB"/>
    <w:rsid w:val="00717A84"/>
    <w:rsid w:val="007208D2"/>
    <w:rsid w:val="0072252C"/>
    <w:rsid w:val="00725889"/>
    <w:rsid w:val="00725CEE"/>
    <w:rsid w:val="00726C7D"/>
    <w:rsid w:val="00727B10"/>
    <w:rsid w:val="007323DA"/>
    <w:rsid w:val="00733B02"/>
    <w:rsid w:val="00735607"/>
    <w:rsid w:val="007409FB"/>
    <w:rsid w:val="007411CF"/>
    <w:rsid w:val="007417F7"/>
    <w:rsid w:val="00741954"/>
    <w:rsid w:val="00743CF9"/>
    <w:rsid w:val="00744489"/>
    <w:rsid w:val="00750B9D"/>
    <w:rsid w:val="00750FA9"/>
    <w:rsid w:val="0075252E"/>
    <w:rsid w:val="00753BEB"/>
    <w:rsid w:val="00754ACC"/>
    <w:rsid w:val="00755628"/>
    <w:rsid w:val="00761FF6"/>
    <w:rsid w:val="00762634"/>
    <w:rsid w:val="00763792"/>
    <w:rsid w:val="00763814"/>
    <w:rsid w:val="00767936"/>
    <w:rsid w:val="00773B64"/>
    <w:rsid w:val="00774BEE"/>
    <w:rsid w:val="00775225"/>
    <w:rsid w:val="00786E63"/>
    <w:rsid w:val="007901B1"/>
    <w:rsid w:val="007965DE"/>
    <w:rsid w:val="007A1537"/>
    <w:rsid w:val="007A33AC"/>
    <w:rsid w:val="007A5A25"/>
    <w:rsid w:val="007A6A0A"/>
    <w:rsid w:val="007B0C99"/>
    <w:rsid w:val="007B12CE"/>
    <w:rsid w:val="007B2850"/>
    <w:rsid w:val="007B4F46"/>
    <w:rsid w:val="007B71A4"/>
    <w:rsid w:val="007C2E76"/>
    <w:rsid w:val="007D1FAB"/>
    <w:rsid w:val="007D596B"/>
    <w:rsid w:val="007D69AA"/>
    <w:rsid w:val="007E0EF5"/>
    <w:rsid w:val="007E4287"/>
    <w:rsid w:val="007E780F"/>
    <w:rsid w:val="007F507A"/>
    <w:rsid w:val="007F7168"/>
    <w:rsid w:val="007F7AE7"/>
    <w:rsid w:val="00801043"/>
    <w:rsid w:val="008102C8"/>
    <w:rsid w:val="008102CF"/>
    <w:rsid w:val="008134D1"/>
    <w:rsid w:val="0081471A"/>
    <w:rsid w:val="00821404"/>
    <w:rsid w:val="008319C7"/>
    <w:rsid w:val="00833C8E"/>
    <w:rsid w:val="00835270"/>
    <w:rsid w:val="008359BA"/>
    <w:rsid w:val="00844E72"/>
    <w:rsid w:val="00854730"/>
    <w:rsid w:val="00855D8E"/>
    <w:rsid w:val="00864188"/>
    <w:rsid w:val="00864213"/>
    <w:rsid w:val="008642F2"/>
    <w:rsid w:val="00867301"/>
    <w:rsid w:val="00871C21"/>
    <w:rsid w:val="00875222"/>
    <w:rsid w:val="00883A6A"/>
    <w:rsid w:val="00886943"/>
    <w:rsid w:val="008870D9"/>
    <w:rsid w:val="00890DF0"/>
    <w:rsid w:val="0089253F"/>
    <w:rsid w:val="008928CC"/>
    <w:rsid w:val="00892979"/>
    <w:rsid w:val="008933CE"/>
    <w:rsid w:val="00894212"/>
    <w:rsid w:val="00895CC8"/>
    <w:rsid w:val="00895D6B"/>
    <w:rsid w:val="0089674E"/>
    <w:rsid w:val="008A0127"/>
    <w:rsid w:val="008A15D5"/>
    <w:rsid w:val="008A1D74"/>
    <w:rsid w:val="008A5D0A"/>
    <w:rsid w:val="008A5FFA"/>
    <w:rsid w:val="008B00D3"/>
    <w:rsid w:val="008B1029"/>
    <w:rsid w:val="008B299C"/>
    <w:rsid w:val="008B2F96"/>
    <w:rsid w:val="008B5EC8"/>
    <w:rsid w:val="008B658B"/>
    <w:rsid w:val="008C198A"/>
    <w:rsid w:val="008C2946"/>
    <w:rsid w:val="008C39A8"/>
    <w:rsid w:val="008C4E62"/>
    <w:rsid w:val="008C772A"/>
    <w:rsid w:val="008D0B0C"/>
    <w:rsid w:val="008D703E"/>
    <w:rsid w:val="008E0F39"/>
    <w:rsid w:val="008E5206"/>
    <w:rsid w:val="009005E7"/>
    <w:rsid w:val="0090305A"/>
    <w:rsid w:val="00903745"/>
    <w:rsid w:val="00907855"/>
    <w:rsid w:val="00910676"/>
    <w:rsid w:val="00913A49"/>
    <w:rsid w:val="00914F1B"/>
    <w:rsid w:val="00915CBA"/>
    <w:rsid w:val="00936FCE"/>
    <w:rsid w:val="00940E64"/>
    <w:rsid w:val="00943ACE"/>
    <w:rsid w:val="00944511"/>
    <w:rsid w:val="009461A5"/>
    <w:rsid w:val="00954F10"/>
    <w:rsid w:val="00967096"/>
    <w:rsid w:val="00974BB9"/>
    <w:rsid w:val="00977263"/>
    <w:rsid w:val="00984ACE"/>
    <w:rsid w:val="00984C17"/>
    <w:rsid w:val="00991EF9"/>
    <w:rsid w:val="00995982"/>
    <w:rsid w:val="009A2FDC"/>
    <w:rsid w:val="009A4C8C"/>
    <w:rsid w:val="009A7720"/>
    <w:rsid w:val="009A7BBE"/>
    <w:rsid w:val="009B4CF8"/>
    <w:rsid w:val="009B5D9A"/>
    <w:rsid w:val="009C6E05"/>
    <w:rsid w:val="009D4540"/>
    <w:rsid w:val="009D4E8E"/>
    <w:rsid w:val="009E2B0F"/>
    <w:rsid w:val="009F5209"/>
    <w:rsid w:val="009F54AB"/>
    <w:rsid w:val="009F69A9"/>
    <w:rsid w:val="009F7991"/>
    <w:rsid w:val="00A00813"/>
    <w:rsid w:val="00A03903"/>
    <w:rsid w:val="00A03DDB"/>
    <w:rsid w:val="00A05ADC"/>
    <w:rsid w:val="00A113B8"/>
    <w:rsid w:val="00A11B74"/>
    <w:rsid w:val="00A129D1"/>
    <w:rsid w:val="00A16851"/>
    <w:rsid w:val="00A23B41"/>
    <w:rsid w:val="00A257CA"/>
    <w:rsid w:val="00A26B8F"/>
    <w:rsid w:val="00A35A42"/>
    <w:rsid w:val="00A360C2"/>
    <w:rsid w:val="00A42C72"/>
    <w:rsid w:val="00A43802"/>
    <w:rsid w:val="00A439AA"/>
    <w:rsid w:val="00A507EA"/>
    <w:rsid w:val="00A533BA"/>
    <w:rsid w:val="00A56181"/>
    <w:rsid w:val="00A64A53"/>
    <w:rsid w:val="00A64BB7"/>
    <w:rsid w:val="00A65504"/>
    <w:rsid w:val="00A74FC6"/>
    <w:rsid w:val="00A75F3E"/>
    <w:rsid w:val="00A840E4"/>
    <w:rsid w:val="00A847BF"/>
    <w:rsid w:val="00A8657F"/>
    <w:rsid w:val="00A93E15"/>
    <w:rsid w:val="00A94557"/>
    <w:rsid w:val="00A950E3"/>
    <w:rsid w:val="00A957EF"/>
    <w:rsid w:val="00A95CB0"/>
    <w:rsid w:val="00AA2E91"/>
    <w:rsid w:val="00AA7818"/>
    <w:rsid w:val="00AB0D0B"/>
    <w:rsid w:val="00AB3175"/>
    <w:rsid w:val="00AB3F22"/>
    <w:rsid w:val="00AC28A7"/>
    <w:rsid w:val="00AC40A7"/>
    <w:rsid w:val="00AC584A"/>
    <w:rsid w:val="00AD254E"/>
    <w:rsid w:val="00AD6ABC"/>
    <w:rsid w:val="00AD6D1B"/>
    <w:rsid w:val="00AE3F73"/>
    <w:rsid w:val="00AE4E59"/>
    <w:rsid w:val="00AE4FCD"/>
    <w:rsid w:val="00AE75AB"/>
    <w:rsid w:val="00AF4D53"/>
    <w:rsid w:val="00B01C91"/>
    <w:rsid w:val="00B0353A"/>
    <w:rsid w:val="00B055C0"/>
    <w:rsid w:val="00B05B7E"/>
    <w:rsid w:val="00B0684F"/>
    <w:rsid w:val="00B06ACE"/>
    <w:rsid w:val="00B07725"/>
    <w:rsid w:val="00B0788C"/>
    <w:rsid w:val="00B12B81"/>
    <w:rsid w:val="00B13E29"/>
    <w:rsid w:val="00B15C72"/>
    <w:rsid w:val="00B20FA9"/>
    <w:rsid w:val="00B313D2"/>
    <w:rsid w:val="00B36B61"/>
    <w:rsid w:val="00B419AB"/>
    <w:rsid w:val="00B42A9C"/>
    <w:rsid w:val="00B4326B"/>
    <w:rsid w:val="00B47890"/>
    <w:rsid w:val="00B5281A"/>
    <w:rsid w:val="00B610FC"/>
    <w:rsid w:val="00B62442"/>
    <w:rsid w:val="00B63777"/>
    <w:rsid w:val="00B63C20"/>
    <w:rsid w:val="00B641EB"/>
    <w:rsid w:val="00B679A4"/>
    <w:rsid w:val="00B70850"/>
    <w:rsid w:val="00B73B22"/>
    <w:rsid w:val="00B76708"/>
    <w:rsid w:val="00B817C2"/>
    <w:rsid w:val="00B8270F"/>
    <w:rsid w:val="00B84344"/>
    <w:rsid w:val="00B8480C"/>
    <w:rsid w:val="00B84D5F"/>
    <w:rsid w:val="00B84D71"/>
    <w:rsid w:val="00B85D2B"/>
    <w:rsid w:val="00B96231"/>
    <w:rsid w:val="00BA0CB8"/>
    <w:rsid w:val="00BA1265"/>
    <w:rsid w:val="00BA2E1D"/>
    <w:rsid w:val="00BA32CB"/>
    <w:rsid w:val="00BA4765"/>
    <w:rsid w:val="00BA6ADF"/>
    <w:rsid w:val="00BB6D87"/>
    <w:rsid w:val="00BC4DF9"/>
    <w:rsid w:val="00BC6074"/>
    <w:rsid w:val="00BD1D81"/>
    <w:rsid w:val="00BD292E"/>
    <w:rsid w:val="00BD5376"/>
    <w:rsid w:val="00BD7A84"/>
    <w:rsid w:val="00BE6818"/>
    <w:rsid w:val="00BE693D"/>
    <w:rsid w:val="00BE751F"/>
    <w:rsid w:val="00BE773A"/>
    <w:rsid w:val="00BF0C6F"/>
    <w:rsid w:val="00BF327F"/>
    <w:rsid w:val="00BF4A50"/>
    <w:rsid w:val="00C009A7"/>
    <w:rsid w:val="00C027EC"/>
    <w:rsid w:val="00C028CA"/>
    <w:rsid w:val="00C042EF"/>
    <w:rsid w:val="00C056D1"/>
    <w:rsid w:val="00C06E64"/>
    <w:rsid w:val="00C07B9A"/>
    <w:rsid w:val="00C14505"/>
    <w:rsid w:val="00C15248"/>
    <w:rsid w:val="00C207CF"/>
    <w:rsid w:val="00C23070"/>
    <w:rsid w:val="00C25CAF"/>
    <w:rsid w:val="00C2680F"/>
    <w:rsid w:val="00C26AC1"/>
    <w:rsid w:val="00C27A4D"/>
    <w:rsid w:val="00C308D3"/>
    <w:rsid w:val="00C30F85"/>
    <w:rsid w:val="00C3369B"/>
    <w:rsid w:val="00C41256"/>
    <w:rsid w:val="00C41AEB"/>
    <w:rsid w:val="00C51B03"/>
    <w:rsid w:val="00C5399B"/>
    <w:rsid w:val="00C5558D"/>
    <w:rsid w:val="00C63045"/>
    <w:rsid w:val="00C6618A"/>
    <w:rsid w:val="00C670EA"/>
    <w:rsid w:val="00C73601"/>
    <w:rsid w:val="00C75C09"/>
    <w:rsid w:val="00C77A99"/>
    <w:rsid w:val="00C811D4"/>
    <w:rsid w:val="00C811DB"/>
    <w:rsid w:val="00C83408"/>
    <w:rsid w:val="00C835AB"/>
    <w:rsid w:val="00C84404"/>
    <w:rsid w:val="00C95029"/>
    <w:rsid w:val="00C97625"/>
    <w:rsid w:val="00C97703"/>
    <w:rsid w:val="00CA0F45"/>
    <w:rsid w:val="00CA19E8"/>
    <w:rsid w:val="00CA4E8C"/>
    <w:rsid w:val="00CA5B91"/>
    <w:rsid w:val="00CA5E3C"/>
    <w:rsid w:val="00CA67DC"/>
    <w:rsid w:val="00CA6A38"/>
    <w:rsid w:val="00CA6B64"/>
    <w:rsid w:val="00CB24A9"/>
    <w:rsid w:val="00CB3834"/>
    <w:rsid w:val="00CC376D"/>
    <w:rsid w:val="00CC3A31"/>
    <w:rsid w:val="00CC41DC"/>
    <w:rsid w:val="00CC521C"/>
    <w:rsid w:val="00CD3008"/>
    <w:rsid w:val="00CD5D3C"/>
    <w:rsid w:val="00CD5E39"/>
    <w:rsid w:val="00CD613F"/>
    <w:rsid w:val="00CE6334"/>
    <w:rsid w:val="00CE6580"/>
    <w:rsid w:val="00CF7FF4"/>
    <w:rsid w:val="00D0167A"/>
    <w:rsid w:val="00D01FF5"/>
    <w:rsid w:val="00D0385E"/>
    <w:rsid w:val="00D05E5B"/>
    <w:rsid w:val="00D109C9"/>
    <w:rsid w:val="00D132F5"/>
    <w:rsid w:val="00D1446F"/>
    <w:rsid w:val="00D169EA"/>
    <w:rsid w:val="00D23B45"/>
    <w:rsid w:val="00D23C31"/>
    <w:rsid w:val="00D2764A"/>
    <w:rsid w:val="00D276E2"/>
    <w:rsid w:val="00D3281F"/>
    <w:rsid w:val="00D3462A"/>
    <w:rsid w:val="00D3594D"/>
    <w:rsid w:val="00D36E88"/>
    <w:rsid w:val="00D432FB"/>
    <w:rsid w:val="00D47269"/>
    <w:rsid w:val="00D50359"/>
    <w:rsid w:val="00D5166E"/>
    <w:rsid w:val="00D5433D"/>
    <w:rsid w:val="00D56368"/>
    <w:rsid w:val="00D6417C"/>
    <w:rsid w:val="00D65CB5"/>
    <w:rsid w:val="00D81894"/>
    <w:rsid w:val="00D82951"/>
    <w:rsid w:val="00D86E0A"/>
    <w:rsid w:val="00D92F70"/>
    <w:rsid w:val="00DA17E4"/>
    <w:rsid w:val="00DA2925"/>
    <w:rsid w:val="00DA42D3"/>
    <w:rsid w:val="00DA5242"/>
    <w:rsid w:val="00DA5714"/>
    <w:rsid w:val="00DB2643"/>
    <w:rsid w:val="00DB479C"/>
    <w:rsid w:val="00DB68A8"/>
    <w:rsid w:val="00DB68C0"/>
    <w:rsid w:val="00DB7279"/>
    <w:rsid w:val="00DC0013"/>
    <w:rsid w:val="00DC10E4"/>
    <w:rsid w:val="00DC2CC4"/>
    <w:rsid w:val="00DD0D82"/>
    <w:rsid w:val="00DD0E52"/>
    <w:rsid w:val="00DD188A"/>
    <w:rsid w:val="00DD1A50"/>
    <w:rsid w:val="00DD4529"/>
    <w:rsid w:val="00DD5897"/>
    <w:rsid w:val="00DD6857"/>
    <w:rsid w:val="00DD6AE7"/>
    <w:rsid w:val="00DE2805"/>
    <w:rsid w:val="00DE3B71"/>
    <w:rsid w:val="00DE4924"/>
    <w:rsid w:val="00DE4BF1"/>
    <w:rsid w:val="00DE521F"/>
    <w:rsid w:val="00DE624F"/>
    <w:rsid w:val="00DF39A5"/>
    <w:rsid w:val="00E117B8"/>
    <w:rsid w:val="00E17090"/>
    <w:rsid w:val="00E17240"/>
    <w:rsid w:val="00E17AD2"/>
    <w:rsid w:val="00E17AED"/>
    <w:rsid w:val="00E20D6E"/>
    <w:rsid w:val="00E22DE9"/>
    <w:rsid w:val="00E2317E"/>
    <w:rsid w:val="00E23500"/>
    <w:rsid w:val="00E30FE3"/>
    <w:rsid w:val="00E31AB7"/>
    <w:rsid w:val="00E32C19"/>
    <w:rsid w:val="00E330B4"/>
    <w:rsid w:val="00E40FDE"/>
    <w:rsid w:val="00E430A1"/>
    <w:rsid w:val="00E53CA2"/>
    <w:rsid w:val="00E5509D"/>
    <w:rsid w:val="00E60BEF"/>
    <w:rsid w:val="00E61B85"/>
    <w:rsid w:val="00E61F28"/>
    <w:rsid w:val="00E6202A"/>
    <w:rsid w:val="00E63FC8"/>
    <w:rsid w:val="00E649EA"/>
    <w:rsid w:val="00E65531"/>
    <w:rsid w:val="00E677CF"/>
    <w:rsid w:val="00E678D0"/>
    <w:rsid w:val="00E67EFE"/>
    <w:rsid w:val="00E70619"/>
    <w:rsid w:val="00E71353"/>
    <w:rsid w:val="00E86F90"/>
    <w:rsid w:val="00E87ACE"/>
    <w:rsid w:val="00E90612"/>
    <w:rsid w:val="00E97343"/>
    <w:rsid w:val="00EA1D11"/>
    <w:rsid w:val="00EA4E1D"/>
    <w:rsid w:val="00EA6ACD"/>
    <w:rsid w:val="00EA6C64"/>
    <w:rsid w:val="00EA6DF6"/>
    <w:rsid w:val="00EB545A"/>
    <w:rsid w:val="00EB60EE"/>
    <w:rsid w:val="00EB65E1"/>
    <w:rsid w:val="00EB70DE"/>
    <w:rsid w:val="00EC025F"/>
    <w:rsid w:val="00EC20F3"/>
    <w:rsid w:val="00EC5CF8"/>
    <w:rsid w:val="00ED1580"/>
    <w:rsid w:val="00ED1E4F"/>
    <w:rsid w:val="00ED4691"/>
    <w:rsid w:val="00ED65FE"/>
    <w:rsid w:val="00ED79BA"/>
    <w:rsid w:val="00EE19D4"/>
    <w:rsid w:val="00EE278A"/>
    <w:rsid w:val="00EE434B"/>
    <w:rsid w:val="00EF066A"/>
    <w:rsid w:val="00EF2235"/>
    <w:rsid w:val="00EF24F3"/>
    <w:rsid w:val="00EF52E7"/>
    <w:rsid w:val="00EF5973"/>
    <w:rsid w:val="00F004AF"/>
    <w:rsid w:val="00F0296E"/>
    <w:rsid w:val="00F04F85"/>
    <w:rsid w:val="00F050F8"/>
    <w:rsid w:val="00F06702"/>
    <w:rsid w:val="00F10FC4"/>
    <w:rsid w:val="00F1139C"/>
    <w:rsid w:val="00F11B09"/>
    <w:rsid w:val="00F12409"/>
    <w:rsid w:val="00F16DA9"/>
    <w:rsid w:val="00F1780C"/>
    <w:rsid w:val="00F20557"/>
    <w:rsid w:val="00F225A9"/>
    <w:rsid w:val="00F22C65"/>
    <w:rsid w:val="00F30477"/>
    <w:rsid w:val="00F32BAF"/>
    <w:rsid w:val="00F36645"/>
    <w:rsid w:val="00F40D53"/>
    <w:rsid w:val="00F454DE"/>
    <w:rsid w:val="00F4559E"/>
    <w:rsid w:val="00F468B3"/>
    <w:rsid w:val="00F517BE"/>
    <w:rsid w:val="00F53958"/>
    <w:rsid w:val="00F66B39"/>
    <w:rsid w:val="00F7104B"/>
    <w:rsid w:val="00F71EE5"/>
    <w:rsid w:val="00F72229"/>
    <w:rsid w:val="00F77A4E"/>
    <w:rsid w:val="00F81424"/>
    <w:rsid w:val="00F83269"/>
    <w:rsid w:val="00F848AB"/>
    <w:rsid w:val="00F84DE6"/>
    <w:rsid w:val="00F952DC"/>
    <w:rsid w:val="00F97B09"/>
    <w:rsid w:val="00FA3DAD"/>
    <w:rsid w:val="00FA5572"/>
    <w:rsid w:val="00FA5A3B"/>
    <w:rsid w:val="00FA6F76"/>
    <w:rsid w:val="00FB426D"/>
    <w:rsid w:val="00FB55C8"/>
    <w:rsid w:val="00FC4D46"/>
    <w:rsid w:val="00FD2A6C"/>
    <w:rsid w:val="00FD578E"/>
    <w:rsid w:val="00FE0D9E"/>
    <w:rsid w:val="00FE2BB9"/>
    <w:rsid w:val="00FF0BC6"/>
    <w:rsid w:val="00FF2887"/>
    <w:rsid w:val="00FF3AC7"/>
    <w:rsid w:val="00FF5B80"/>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55"/>
  </w:style>
  <w:style w:type="paragraph" w:styleId="Heading1">
    <w:name w:val="heading 1"/>
    <w:basedOn w:val="Normal"/>
    <w:next w:val="Normal"/>
    <w:link w:val="Heading1Char"/>
    <w:uiPriority w:val="9"/>
    <w:qFormat/>
    <w:rsid w:val="00442B55"/>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42B55"/>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42B55"/>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42B55"/>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2B55"/>
    <w:pPr>
      <w:keepNext/>
      <w:keepLines/>
      <w:numPr>
        <w:ilvl w:val="4"/>
        <w:numId w:val="4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442B55"/>
    <w:pPr>
      <w:keepNext/>
      <w:keepLines/>
      <w:numPr>
        <w:ilvl w:val="5"/>
        <w:numId w:val="4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442B5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2B5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2B5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42B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42B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42B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2B5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442B5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442B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2B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2B5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2B5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2B5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2B5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2B55"/>
    <w:rPr>
      <w:color w:val="5A5A5A" w:themeColor="text1" w:themeTint="A5"/>
      <w:spacing w:val="10"/>
    </w:rPr>
  </w:style>
  <w:style w:type="paragraph" w:styleId="Quote">
    <w:name w:val="Quote"/>
    <w:basedOn w:val="Normal"/>
    <w:next w:val="Normal"/>
    <w:link w:val="QuoteChar"/>
    <w:uiPriority w:val="29"/>
    <w:qFormat/>
    <w:rsid w:val="00442B55"/>
    <w:pPr>
      <w:spacing w:before="160"/>
      <w:ind w:left="720" w:right="720"/>
    </w:pPr>
    <w:rPr>
      <w:i/>
      <w:iCs/>
      <w:color w:val="000000" w:themeColor="text1"/>
    </w:rPr>
  </w:style>
  <w:style w:type="character" w:customStyle="1" w:styleId="QuoteChar">
    <w:name w:val="Quote Char"/>
    <w:basedOn w:val="DefaultParagraphFont"/>
    <w:link w:val="Quote"/>
    <w:uiPriority w:val="29"/>
    <w:rsid w:val="00442B55"/>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442B55"/>
    <w:rPr>
      <w:b/>
      <w:bCs/>
      <w:i/>
      <w:iCs/>
      <w:caps/>
    </w:rPr>
  </w:style>
  <w:style w:type="paragraph" w:styleId="IntenseQuote">
    <w:name w:val="Intense Quote"/>
    <w:basedOn w:val="Normal"/>
    <w:next w:val="Normal"/>
    <w:link w:val="IntenseQuoteChar"/>
    <w:uiPriority w:val="30"/>
    <w:qFormat/>
    <w:rsid w:val="00442B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2B55"/>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42B55"/>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442B55"/>
    <w:pPr>
      <w:spacing w:after="200" w:line="240" w:lineRule="auto"/>
    </w:pPr>
    <w:rPr>
      <w:i/>
      <w:iCs/>
      <w:color w:val="0E2841" w:themeColor="text2"/>
      <w:sz w:val="18"/>
      <w:szCs w:val="18"/>
    </w:rPr>
  </w:style>
  <w:style w:type="character" w:styleId="Strong">
    <w:name w:val="Strong"/>
    <w:basedOn w:val="DefaultParagraphFont"/>
    <w:uiPriority w:val="22"/>
    <w:qFormat/>
    <w:rsid w:val="00442B55"/>
    <w:rPr>
      <w:b/>
      <w:bCs/>
      <w:color w:val="000000" w:themeColor="text1"/>
    </w:rPr>
  </w:style>
  <w:style w:type="character" w:styleId="Emphasis">
    <w:name w:val="Emphasis"/>
    <w:basedOn w:val="DefaultParagraphFont"/>
    <w:uiPriority w:val="20"/>
    <w:qFormat/>
    <w:rsid w:val="00442B55"/>
    <w:rPr>
      <w:i/>
      <w:iCs/>
      <w:color w:val="auto"/>
    </w:rPr>
  </w:style>
  <w:style w:type="paragraph" w:styleId="NoSpacing">
    <w:name w:val="No Spacing"/>
    <w:uiPriority w:val="1"/>
    <w:qFormat/>
    <w:rsid w:val="00442B55"/>
    <w:pPr>
      <w:spacing w:after="0" w:line="240" w:lineRule="auto"/>
    </w:pPr>
  </w:style>
  <w:style w:type="character" w:styleId="SubtleEmphasis">
    <w:name w:val="Subtle Emphasis"/>
    <w:basedOn w:val="DefaultParagraphFont"/>
    <w:uiPriority w:val="19"/>
    <w:qFormat/>
    <w:rsid w:val="00442B55"/>
    <w:rPr>
      <w:i/>
      <w:iCs/>
      <w:color w:val="404040" w:themeColor="text1" w:themeTint="BF"/>
    </w:rPr>
  </w:style>
  <w:style w:type="character" w:styleId="SubtleReference">
    <w:name w:val="Subtle Reference"/>
    <w:basedOn w:val="DefaultParagraphFont"/>
    <w:uiPriority w:val="31"/>
    <w:qFormat/>
    <w:rsid w:val="00442B55"/>
    <w:rPr>
      <w:smallCaps/>
      <w:color w:val="404040" w:themeColor="text1" w:themeTint="BF"/>
      <w:u w:val="single" w:color="7F7F7F" w:themeColor="text1" w:themeTint="80"/>
    </w:rPr>
  </w:style>
  <w:style w:type="character" w:styleId="BookTitle">
    <w:name w:val="Book Title"/>
    <w:basedOn w:val="DefaultParagraphFont"/>
    <w:uiPriority w:val="33"/>
    <w:qFormat/>
    <w:rsid w:val="00442B55"/>
    <w:rPr>
      <w:b w:val="0"/>
      <w:bCs w:val="0"/>
      <w:smallCaps/>
      <w:spacing w:val="5"/>
    </w:rPr>
  </w:style>
  <w:style w:type="paragraph" w:styleId="TOCHeading">
    <w:name w:val="TOC Heading"/>
    <w:basedOn w:val="Heading1"/>
    <w:next w:val="Normal"/>
    <w:uiPriority w:val="39"/>
    <w:semiHidden/>
    <w:unhideWhenUsed/>
    <w:qFormat/>
    <w:rsid w:val="00442B55"/>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 w:type="character" w:styleId="FollowedHyperlink">
    <w:name w:val="FollowedHyperlink"/>
    <w:basedOn w:val="DefaultParagraphFont"/>
    <w:uiPriority w:val="99"/>
    <w:semiHidden/>
    <w:unhideWhenUsed/>
    <w:rsid w:val="00DF39A5"/>
    <w:rPr>
      <w:color w:val="96607D" w:themeColor="followedHyperlink"/>
      <w:u w:val="single"/>
    </w:rPr>
  </w:style>
  <w:style w:type="paragraph" w:customStyle="1" w:styleId="whitespace-pre-wrap">
    <w:name w:val="whitespace-pre-wrap"/>
    <w:basedOn w:val="Normal"/>
    <w:rsid w:val="00D23C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269">
      <w:bodyDiv w:val="1"/>
      <w:marLeft w:val="0"/>
      <w:marRight w:val="0"/>
      <w:marTop w:val="0"/>
      <w:marBottom w:val="0"/>
      <w:divBdr>
        <w:top w:val="none" w:sz="0" w:space="0" w:color="auto"/>
        <w:left w:val="none" w:sz="0" w:space="0" w:color="auto"/>
        <w:bottom w:val="none" w:sz="0" w:space="0" w:color="auto"/>
        <w:right w:val="none" w:sz="0" w:space="0" w:color="auto"/>
      </w:divBdr>
    </w:div>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7360">
      <w:bodyDiv w:val="1"/>
      <w:marLeft w:val="0"/>
      <w:marRight w:val="0"/>
      <w:marTop w:val="0"/>
      <w:marBottom w:val="0"/>
      <w:divBdr>
        <w:top w:val="none" w:sz="0" w:space="0" w:color="auto"/>
        <w:left w:val="none" w:sz="0" w:space="0" w:color="auto"/>
        <w:bottom w:val="none" w:sz="0" w:space="0" w:color="auto"/>
        <w:right w:val="none" w:sz="0" w:space="0" w:color="auto"/>
      </w:divBdr>
    </w:div>
    <w:div w:id="93525391">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354817126">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494220681">
      <w:bodyDiv w:val="1"/>
      <w:marLeft w:val="0"/>
      <w:marRight w:val="0"/>
      <w:marTop w:val="0"/>
      <w:marBottom w:val="0"/>
      <w:divBdr>
        <w:top w:val="none" w:sz="0" w:space="0" w:color="auto"/>
        <w:left w:val="none" w:sz="0" w:space="0" w:color="auto"/>
        <w:bottom w:val="none" w:sz="0" w:space="0" w:color="auto"/>
        <w:right w:val="none" w:sz="0" w:space="0" w:color="auto"/>
      </w:divBdr>
    </w:div>
    <w:div w:id="531847733">
      <w:bodyDiv w:val="1"/>
      <w:marLeft w:val="0"/>
      <w:marRight w:val="0"/>
      <w:marTop w:val="0"/>
      <w:marBottom w:val="0"/>
      <w:divBdr>
        <w:top w:val="none" w:sz="0" w:space="0" w:color="auto"/>
        <w:left w:val="none" w:sz="0" w:space="0" w:color="auto"/>
        <w:bottom w:val="none" w:sz="0" w:space="0" w:color="auto"/>
        <w:right w:val="none" w:sz="0" w:space="0" w:color="auto"/>
      </w:divBdr>
    </w:div>
    <w:div w:id="575358289">
      <w:bodyDiv w:val="1"/>
      <w:marLeft w:val="0"/>
      <w:marRight w:val="0"/>
      <w:marTop w:val="0"/>
      <w:marBottom w:val="0"/>
      <w:divBdr>
        <w:top w:val="none" w:sz="0" w:space="0" w:color="auto"/>
        <w:left w:val="none" w:sz="0" w:space="0" w:color="auto"/>
        <w:bottom w:val="none" w:sz="0" w:space="0" w:color="auto"/>
        <w:right w:val="none" w:sz="0" w:space="0" w:color="auto"/>
      </w:divBdr>
    </w:div>
    <w:div w:id="602231719">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667633363">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876546802">
      <w:bodyDiv w:val="1"/>
      <w:marLeft w:val="0"/>
      <w:marRight w:val="0"/>
      <w:marTop w:val="0"/>
      <w:marBottom w:val="0"/>
      <w:divBdr>
        <w:top w:val="none" w:sz="0" w:space="0" w:color="auto"/>
        <w:left w:val="none" w:sz="0" w:space="0" w:color="auto"/>
        <w:bottom w:val="none" w:sz="0" w:space="0" w:color="auto"/>
        <w:right w:val="none" w:sz="0" w:space="0" w:color="auto"/>
      </w:divBdr>
      <w:divsChild>
        <w:div w:id="416947190">
          <w:marLeft w:val="0"/>
          <w:marRight w:val="0"/>
          <w:marTop w:val="0"/>
          <w:marBottom w:val="0"/>
          <w:divBdr>
            <w:top w:val="none" w:sz="0" w:space="0" w:color="auto"/>
            <w:left w:val="none" w:sz="0" w:space="0" w:color="auto"/>
            <w:bottom w:val="none" w:sz="0" w:space="0" w:color="auto"/>
            <w:right w:val="none" w:sz="0" w:space="0" w:color="auto"/>
          </w:divBdr>
          <w:divsChild>
            <w:div w:id="1939292725">
              <w:marLeft w:val="0"/>
              <w:marRight w:val="0"/>
              <w:marTop w:val="0"/>
              <w:marBottom w:val="0"/>
              <w:divBdr>
                <w:top w:val="none" w:sz="0" w:space="0" w:color="auto"/>
                <w:left w:val="none" w:sz="0" w:space="0" w:color="auto"/>
                <w:bottom w:val="none" w:sz="0" w:space="0" w:color="auto"/>
                <w:right w:val="none" w:sz="0" w:space="0" w:color="auto"/>
              </w:divBdr>
              <w:divsChild>
                <w:div w:id="944263807">
                  <w:marLeft w:val="0"/>
                  <w:marRight w:val="0"/>
                  <w:marTop w:val="0"/>
                  <w:marBottom w:val="0"/>
                  <w:divBdr>
                    <w:top w:val="none" w:sz="0" w:space="0" w:color="auto"/>
                    <w:left w:val="none" w:sz="0" w:space="0" w:color="auto"/>
                    <w:bottom w:val="none" w:sz="0" w:space="0" w:color="auto"/>
                    <w:right w:val="none" w:sz="0" w:space="0" w:color="auto"/>
                  </w:divBdr>
                  <w:divsChild>
                    <w:div w:id="17253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094976993">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146357443">
      <w:bodyDiv w:val="1"/>
      <w:marLeft w:val="0"/>
      <w:marRight w:val="0"/>
      <w:marTop w:val="0"/>
      <w:marBottom w:val="0"/>
      <w:divBdr>
        <w:top w:val="none" w:sz="0" w:space="0" w:color="auto"/>
        <w:left w:val="none" w:sz="0" w:space="0" w:color="auto"/>
        <w:bottom w:val="none" w:sz="0" w:space="0" w:color="auto"/>
        <w:right w:val="none" w:sz="0" w:space="0" w:color="auto"/>
      </w:divBdr>
    </w:div>
    <w:div w:id="1236161234">
      <w:bodyDiv w:val="1"/>
      <w:marLeft w:val="0"/>
      <w:marRight w:val="0"/>
      <w:marTop w:val="0"/>
      <w:marBottom w:val="0"/>
      <w:divBdr>
        <w:top w:val="none" w:sz="0" w:space="0" w:color="auto"/>
        <w:left w:val="none" w:sz="0" w:space="0" w:color="auto"/>
        <w:bottom w:val="none" w:sz="0" w:space="0" w:color="auto"/>
        <w:right w:val="none" w:sz="0" w:space="0" w:color="auto"/>
      </w:divBdr>
    </w:div>
    <w:div w:id="1251042263">
      <w:bodyDiv w:val="1"/>
      <w:marLeft w:val="0"/>
      <w:marRight w:val="0"/>
      <w:marTop w:val="0"/>
      <w:marBottom w:val="0"/>
      <w:divBdr>
        <w:top w:val="none" w:sz="0" w:space="0" w:color="auto"/>
        <w:left w:val="none" w:sz="0" w:space="0" w:color="auto"/>
        <w:bottom w:val="none" w:sz="0" w:space="0" w:color="auto"/>
        <w:right w:val="none" w:sz="0" w:space="0" w:color="auto"/>
      </w:divBdr>
    </w:div>
    <w:div w:id="1273636198">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452820288">
      <w:bodyDiv w:val="1"/>
      <w:marLeft w:val="0"/>
      <w:marRight w:val="0"/>
      <w:marTop w:val="0"/>
      <w:marBottom w:val="0"/>
      <w:divBdr>
        <w:top w:val="none" w:sz="0" w:space="0" w:color="auto"/>
        <w:left w:val="none" w:sz="0" w:space="0" w:color="auto"/>
        <w:bottom w:val="none" w:sz="0" w:space="0" w:color="auto"/>
        <w:right w:val="none" w:sz="0" w:space="0" w:color="auto"/>
      </w:divBdr>
    </w:div>
    <w:div w:id="1464738878">
      <w:bodyDiv w:val="1"/>
      <w:marLeft w:val="0"/>
      <w:marRight w:val="0"/>
      <w:marTop w:val="0"/>
      <w:marBottom w:val="0"/>
      <w:divBdr>
        <w:top w:val="none" w:sz="0" w:space="0" w:color="auto"/>
        <w:left w:val="none" w:sz="0" w:space="0" w:color="auto"/>
        <w:bottom w:val="none" w:sz="0" w:space="0" w:color="auto"/>
        <w:right w:val="none" w:sz="0" w:space="0" w:color="auto"/>
      </w:divBdr>
    </w:div>
    <w:div w:id="1501235943">
      <w:bodyDiv w:val="1"/>
      <w:marLeft w:val="0"/>
      <w:marRight w:val="0"/>
      <w:marTop w:val="0"/>
      <w:marBottom w:val="0"/>
      <w:divBdr>
        <w:top w:val="none" w:sz="0" w:space="0" w:color="auto"/>
        <w:left w:val="none" w:sz="0" w:space="0" w:color="auto"/>
        <w:bottom w:val="none" w:sz="0" w:space="0" w:color="auto"/>
        <w:right w:val="none" w:sz="0" w:space="0" w:color="auto"/>
      </w:divBdr>
    </w:div>
    <w:div w:id="1541169746">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02446901">
      <w:bodyDiv w:val="1"/>
      <w:marLeft w:val="0"/>
      <w:marRight w:val="0"/>
      <w:marTop w:val="0"/>
      <w:marBottom w:val="0"/>
      <w:divBdr>
        <w:top w:val="none" w:sz="0" w:space="0" w:color="auto"/>
        <w:left w:val="none" w:sz="0" w:space="0" w:color="auto"/>
        <w:bottom w:val="none" w:sz="0" w:space="0" w:color="auto"/>
        <w:right w:val="none" w:sz="0" w:space="0" w:color="auto"/>
      </w:divBdr>
    </w:div>
    <w:div w:id="1603801804">
      <w:bodyDiv w:val="1"/>
      <w:marLeft w:val="0"/>
      <w:marRight w:val="0"/>
      <w:marTop w:val="0"/>
      <w:marBottom w:val="0"/>
      <w:divBdr>
        <w:top w:val="none" w:sz="0" w:space="0" w:color="auto"/>
        <w:left w:val="none" w:sz="0" w:space="0" w:color="auto"/>
        <w:bottom w:val="none" w:sz="0" w:space="0" w:color="auto"/>
        <w:right w:val="none" w:sz="0" w:space="0" w:color="auto"/>
      </w:divBdr>
    </w:div>
    <w:div w:id="1626082325">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633489">
      <w:bodyDiv w:val="1"/>
      <w:marLeft w:val="0"/>
      <w:marRight w:val="0"/>
      <w:marTop w:val="0"/>
      <w:marBottom w:val="0"/>
      <w:divBdr>
        <w:top w:val="none" w:sz="0" w:space="0" w:color="auto"/>
        <w:left w:val="none" w:sz="0" w:space="0" w:color="auto"/>
        <w:bottom w:val="none" w:sz="0" w:space="0" w:color="auto"/>
        <w:right w:val="none" w:sz="0" w:space="0" w:color="auto"/>
      </w:divBdr>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28013327">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8227046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 w:id="2111899093">
      <w:bodyDiv w:val="1"/>
      <w:marLeft w:val="0"/>
      <w:marRight w:val="0"/>
      <w:marTop w:val="0"/>
      <w:marBottom w:val="0"/>
      <w:divBdr>
        <w:top w:val="none" w:sz="0" w:space="0" w:color="auto"/>
        <w:left w:val="none" w:sz="0" w:space="0" w:color="auto"/>
        <w:bottom w:val="none" w:sz="0" w:space="0" w:color="auto"/>
        <w:right w:val="none" w:sz="0" w:space="0" w:color="auto"/>
      </w:divBdr>
      <w:divsChild>
        <w:div w:id="1476216723">
          <w:marLeft w:val="0"/>
          <w:marRight w:val="0"/>
          <w:marTop w:val="0"/>
          <w:marBottom w:val="0"/>
          <w:divBdr>
            <w:top w:val="none" w:sz="0" w:space="0" w:color="auto"/>
            <w:left w:val="none" w:sz="0" w:space="0" w:color="auto"/>
            <w:bottom w:val="none" w:sz="0" w:space="0" w:color="auto"/>
            <w:right w:val="none" w:sz="0" w:space="0" w:color="auto"/>
          </w:divBdr>
          <w:divsChild>
            <w:div w:id="1421099268">
              <w:marLeft w:val="0"/>
              <w:marRight w:val="0"/>
              <w:marTop w:val="0"/>
              <w:marBottom w:val="0"/>
              <w:divBdr>
                <w:top w:val="none" w:sz="0" w:space="0" w:color="auto"/>
                <w:left w:val="none" w:sz="0" w:space="0" w:color="auto"/>
                <w:bottom w:val="none" w:sz="0" w:space="0" w:color="auto"/>
                <w:right w:val="none" w:sz="0" w:space="0" w:color="auto"/>
              </w:divBdr>
              <w:divsChild>
                <w:div w:id="801845934">
                  <w:marLeft w:val="0"/>
                  <w:marRight w:val="0"/>
                  <w:marTop w:val="0"/>
                  <w:marBottom w:val="0"/>
                  <w:divBdr>
                    <w:top w:val="none" w:sz="0" w:space="0" w:color="auto"/>
                    <w:left w:val="none" w:sz="0" w:space="0" w:color="auto"/>
                    <w:bottom w:val="none" w:sz="0" w:space="0" w:color="auto"/>
                    <w:right w:val="none" w:sz="0" w:space="0" w:color="auto"/>
                  </w:divBdr>
                  <w:divsChild>
                    <w:div w:id="837311559">
                      <w:marLeft w:val="0"/>
                      <w:marRight w:val="0"/>
                      <w:marTop w:val="0"/>
                      <w:marBottom w:val="0"/>
                      <w:divBdr>
                        <w:top w:val="none" w:sz="0" w:space="0" w:color="auto"/>
                        <w:left w:val="none" w:sz="0" w:space="0" w:color="auto"/>
                        <w:bottom w:val="none" w:sz="0" w:space="0" w:color="auto"/>
                        <w:right w:val="none" w:sz="0" w:space="0" w:color="auto"/>
                      </w:divBdr>
                      <w:divsChild>
                        <w:div w:id="2036879430">
                          <w:marLeft w:val="0"/>
                          <w:marRight w:val="0"/>
                          <w:marTop w:val="0"/>
                          <w:marBottom w:val="0"/>
                          <w:divBdr>
                            <w:top w:val="none" w:sz="0" w:space="0" w:color="auto"/>
                            <w:left w:val="none" w:sz="0" w:space="0" w:color="auto"/>
                            <w:bottom w:val="none" w:sz="0" w:space="0" w:color="auto"/>
                            <w:right w:val="none" w:sz="0" w:space="0" w:color="auto"/>
                          </w:divBdr>
                          <w:divsChild>
                            <w:div w:id="668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drive.google.com/drive/folders/1f9O4GCGy4kJKpPCszfpzd2EGpd7OAh-t?usp=drive_link"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HeiderJeffer/PhD-Leeds-Doctoral-College-University-of-Leeds/blob/main/d.pdf"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3" Type="http://schemas.openxmlformats.org/officeDocument/2006/relationships/hyperlink" Target="https://colab.research.google.com/drive/1-IGnUbP8F3gWTFzap1s-ZEiTuUI_fY98" TargetMode="External"/><Relationship Id="rId2" Type="http://schemas.openxmlformats.org/officeDocument/2006/relationships/hyperlink" Target="https://atlasti.com/" TargetMode="External"/><Relationship Id="rId1" Type="http://schemas.openxmlformats.org/officeDocument/2006/relationships/hyperlink" Target="https://lumivero.com/products/nvivo/" TargetMode="External"/><Relationship Id="rId5" Type="http://schemas.openxmlformats.org/officeDocument/2006/relationships/hyperlink" Target="https://population.un.org/wpp/Download/Archive/CSV/" TargetMode="External"/><Relationship Id="rId4" Type="http://schemas.openxmlformats.org/officeDocument/2006/relationships/hyperlink" Target="https://colab.research.google.com/drive/1-Q672tb7HZAU_u7HoVtsZ4plsrDS8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17885</Words>
  <Characters>101946</Characters>
  <Application>Microsoft Office Word</Application>
  <DocSecurity>0</DocSecurity>
  <Lines>849</Lines>
  <Paragraphs>239</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Introduction</vt:lpstr>
      <vt:lpstr>Problem Statement</vt:lpstr>
      <vt:lpstr>Review of the Related Work</vt:lpstr>
      <vt:lpstr>    Previous Studies on Digital Transformation</vt:lpstr>
      <vt:lpstr>    Locating case studies within cultural industries</vt:lpstr>
      <vt:lpstr>    Exploring Challenges, Opportunities, and Performance in Cultural Industries: A C</vt:lpstr>
      <vt:lpstr>        Challenges</vt:lpstr>
      <vt:lpstr>        Opportunities</vt:lpstr>
      <vt:lpstr>        Performances</vt:lpstr>
      <vt:lpstr>    Gap in Literature</vt:lpstr>
      <vt:lpstr>    Significance</vt:lpstr>
      <vt:lpstr>    Research questions</vt:lpstr>
      <vt:lpstr>Methodology </vt:lpstr>
      <vt:lpstr>    Data Collection Plan</vt:lpstr>
      <vt:lpstr>        RQ1: Performance</vt:lpstr>
      <vt:lpstr>        RQ2: Challenges</vt:lpstr>
      <vt:lpstr>        RQ3: Opportunities</vt:lpstr>
      <vt:lpstr>    Data Analysis Plan</vt:lpstr>
      <vt:lpstr>        RQ1: Performance</vt:lpstr>
      <vt:lpstr>        RQ2: Challenges</vt:lpstr>
      <vt:lpstr>        RQ3: Opportunities</vt:lpstr>
      <vt:lpstr>EXPECTED OUTCOMES</vt:lpstr>
      <vt:lpstr>    Research Question 1: Performance</vt:lpstr>
    </vt:vector>
  </TitlesOfParts>
  <Company/>
  <LinksUpToDate>false</LinksUpToDate>
  <CharactersWithSpaces>119592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17</cp:revision>
  <cp:lastPrinted>2024-06-24T19:35:00Z</cp:lastPrinted>
  <dcterms:created xsi:type="dcterms:W3CDTF">2024-06-24T17:59:00Z</dcterms:created>
  <dcterms:modified xsi:type="dcterms:W3CDTF">2024-06-24T19:35:00Z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