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442FB71" w:rsidR="00BD5376" w:rsidRDefault="00BD5376" w:rsidP="006536CE">
      <w:pPr>
        <w:pStyle w:val="BodyText"/>
        <w:numPr>
          <w:ilvl w:val="0"/>
          <w:numId w:val="19"/>
        </w:numPr>
        <w:jc w:val="both"/>
      </w:pPr>
      <w:r>
        <w:t>What new opportunities for revenue generation and audience engagement have emerged from digital transformation in the cultural sector?</w:t>
      </w:r>
    </w:p>
    <w:p w14:paraId="4B66F27C" w14:textId="6698BDE5" w:rsidR="00BD5376" w:rsidRDefault="00BD5376" w:rsidP="006536CE">
      <w:pPr>
        <w:pStyle w:val="BodyText"/>
        <w:numPr>
          <w:ilvl w:val="0"/>
          <w:numId w:val="19"/>
        </w:numPr>
        <w:jc w:val="both"/>
      </w:pPr>
      <w:r>
        <w:t>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 xml:space="preserve">RQ </w:t>
      </w:r>
      <w:r w:rsidRPr="00910676">
        <w:rPr>
          <w:b/>
          <w:bCs/>
        </w:rPr>
        <w:t>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 xml:space="preserve">RQ </w:t>
      </w:r>
      <w:r w:rsidRPr="00910676">
        <w:rPr>
          <w:b/>
          <w:bCs/>
        </w:rPr>
        <w:t>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 xml:space="preserve">RQ </w:t>
      </w:r>
      <w:r w:rsidRPr="00910676">
        <w:rPr>
          <w:b/>
          <w:bCs/>
        </w:rPr>
        <w:t>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 xml:space="preserve">RQ </w:t>
      </w:r>
      <w:r w:rsidRPr="00910676">
        <w:rPr>
          <w:b/>
          <w:bCs/>
        </w:rPr>
        <w:t>8</w:t>
      </w:r>
      <w:r w:rsidRPr="00910676">
        <w:rPr>
          <w:b/>
          <w:bCs/>
        </w:rPr>
        <w:t xml:space="preserve"> </w:t>
      </w:r>
      <w:r w:rsidRPr="00910676">
        <w:rPr>
          <w:b/>
          <w:bCs/>
        </w:rPr>
        <w:t>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4E819E36" w14:textId="75775C49" w:rsidR="0065604E" w:rsidRDefault="0065604E" w:rsidP="00E71353">
      <w:pPr>
        <w:pStyle w:val="FirstParagraph"/>
        <w:jc w:val="both"/>
      </w:pPr>
      <w:r>
        <w:t xml:space="preserve">The cultural industry,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Pr>
          <w:rFonts w:ascii="Cambria Math" w:hAnsi="Cambria Math" w:cs="Cambria Math"/>
        </w:rPr>
        <w:instrText>‐</w:instrText>
      </w:r>
      <w:r w:rsidR="00BE751F">
        <w:instrText xml:space="preserve"> and heritage</w:instrText>
      </w:r>
      <w:r w:rsidR="00BE751F">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p>
    <w:p w14:paraId="5D9F6AC9" w14:textId="15AD54CD" w:rsidR="0065604E" w:rsidRDefault="0065604E" w:rsidP="00E71353">
      <w:pPr>
        <w:pStyle w:val="BodyText"/>
        <w:jc w:val="both"/>
      </w:pPr>
      <w:r>
        <w:t xml:space="preserve">Digital transformation (DT):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47D093CF" w14:textId="77777777" w:rsidR="0065604E" w:rsidRDefault="0065604E" w:rsidP="00E71353">
      <w:pPr>
        <w:pStyle w:val="BodyText"/>
        <w:jc w:val="both"/>
      </w:pPr>
      <w:r>
        <w:t>The digital transformation of the cultural industry 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6"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7AD3D56A" w14:textId="3071949A" w:rsidR="0065604E" w:rsidRDefault="002D1B57" w:rsidP="00E71353">
      <w:pPr>
        <w:pStyle w:val="BodyText"/>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2BAF462F" w14:textId="68CFF995" w:rsidR="0065604E" w:rsidRDefault="002D1B57" w:rsidP="00E71353">
      <w:pPr>
        <w:pStyle w:val="BodyText"/>
        <w:jc w:val="both"/>
      </w:pPr>
      <w:r>
        <w:t>Study</w:t>
      </w:r>
      <w:r>
        <w:t xml:space="preserve">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7E244A85" w14:textId="5F28CB53" w:rsidR="0065604E" w:rsidRDefault="002D1B57" w:rsidP="00E71353">
      <w:pPr>
        <w:pStyle w:val="BodyText"/>
        <w:jc w:val="both"/>
      </w:pPr>
      <w:r>
        <w:t>Study</w:t>
      </w:r>
      <w:r>
        <w:t xml:space="preserve">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514BBB2A" w14:textId="394209B1" w:rsidR="0065604E" w:rsidRDefault="0065604E" w:rsidP="00E71353">
      <w:pPr>
        <w:pStyle w:val="BodyText"/>
        <w:jc w:val="both"/>
      </w:pPr>
      <w:r>
        <w:t xml:space="preserve"> </w:t>
      </w:r>
      <w:r w:rsidR="002D1B57">
        <w:t>Study</w:t>
      </w:r>
      <w:r w:rsidR="002D1B57">
        <w:t xml:space="preserve"> 4: </w:t>
      </w:r>
      <w:r>
        <w:t xml:space="preserve">In the context of the banking sector, Naimi-Sadigh et al </w:t>
      </w:r>
      <w:r>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fldChar w:fldCharType="separate"/>
      </w:r>
      <w:r w:rsidR="00DB7279" w:rsidRPr="00DB7279">
        <w:rPr>
          <w:noProof/>
        </w:rPr>
        <w:t>[10]</w:t>
      </w:r>
      <w:r>
        <w:fldChar w:fldCharType="end"/>
      </w:r>
      <w:r>
        <w:t xml:space="preserve"> discuss the implementation of digital transformation to respond to disruptions and drive innovation in banking services. </w:t>
      </w:r>
    </w:p>
    <w:p w14:paraId="615814FF" w14:textId="49C853CE" w:rsidR="0065604E" w:rsidRDefault="002D1B57" w:rsidP="00E71353">
      <w:pPr>
        <w:pStyle w:val="BodyText"/>
        <w:jc w:val="both"/>
      </w:pPr>
      <w:r>
        <w:t>Study</w:t>
      </w:r>
      <w:r>
        <w:t xml:space="preserve">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0B2A5335" w14:textId="09B19625" w:rsidR="0065604E" w:rsidRDefault="0065604E" w:rsidP="00E71353">
      <w:pPr>
        <w:pStyle w:val="BodyText"/>
        <w:jc w:val="both"/>
      </w:pPr>
      <w:r>
        <w:t xml:space="preserve"> </w:t>
      </w:r>
      <w:r w:rsidR="002D1B57">
        <w:t>Study</w:t>
      </w:r>
      <w:r w:rsidR="002D1B57">
        <w:t xml:space="preserve"> 6: </w:t>
      </w:r>
      <w:r>
        <w:t xml:space="preserve">Imran et al </w:t>
      </w:r>
      <w:r>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fldChar w:fldCharType="separate"/>
      </w:r>
      <w:r w:rsidR="00DB7279" w:rsidRPr="00DB7279">
        <w:rPr>
          <w:noProof/>
        </w:rPr>
        <w:t>[12]</w:t>
      </w:r>
      <w:r>
        <w:fldChar w:fldCharType="end"/>
      </w:r>
      <w:r>
        <w:t xml:space="preserve">  explore digital transformation in industrial organizations, aiming to identify key enablers and performance outcomes through data collected from leading industrial organizations. </w:t>
      </w:r>
    </w:p>
    <w:p w14:paraId="71C6C030" w14:textId="3E16E1F8" w:rsidR="0065604E" w:rsidRDefault="002D1B57" w:rsidP="00E71353">
      <w:pPr>
        <w:pStyle w:val="BodyText"/>
        <w:jc w:val="both"/>
      </w:pPr>
      <w:r>
        <w:t>Study</w:t>
      </w:r>
      <w:r>
        <w:t xml:space="preserve">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407CDE89" w14:textId="6168E702" w:rsidR="0065604E" w:rsidRDefault="002D1B57" w:rsidP="00E71353">
      <w:pPr>
        <w:pStyle w:val="BodyText"/>
        <w:jc w:val="both"/>
      </w:pPr>
      <w:r>
        <w:t>Study</w:t>
      </w:r>
      <w:r>
        <w:t xml:space="preserve">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11720F1B" w14:textId="62A6E921" w:rsidR="0065604E" w:rsidRDefault="002D1B57" w:rsidP="00E71353">
      <w:pPr>
        <w:pStyle w:val="BodyText"/>
        <w:jc w:val="both"/>
      </w:pPr>
      <w:r>
        <w:t>Study</w:t>
      </w:r>
      <w:r>
        <w:t xml:space="preserve">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76A829E4" w:rsidR="0065604E" w:rsidRDefault="002D1B57" w:rsidP="00E71353">
      <w:pPr>
        <w:pStyle w:val="BodyText"/>
        <w:jc w:val="both"/>
      </w:pPr>
      <w:r>
        <w:t>Study</w:t>
      </w:r>
      <w:r>
        <w:t xml:space="preserve"> 10: </w:t>
      </w:r>
      <w:r w:rsidR="0065604E">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t>Sartal</w:t>
      </w:r>
      <w:proofErr w:type="spellEnd"/>
      <w:r w:rsidR="0065604E">
        <w:t xml:space="preserve">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04E00F6E" w14:textId="77777777" w:rsidR="0065604E" w:rsidRDefault="0065604E" w:rsidP="0065604E">
      <w:pPr>
        <w:pStyle w:val="BodyText"/>
      </w:pP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7" w:name="challenges"/>
      <w:bookmarkEnd w:id="5"/>
      <w:bookmarkEnd w:id="6"/>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8" w:name="opportunities"/>
      <w:bookmarkEnd w:id="7"/>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r w:rsidR="0048207C">
        <w:t>.</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9" w:name="strategies-for-success"/>
      <w:bookmarkEnd w:id="8"/>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0"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1" w:name="abstract"/>
      <w:bookmarkStart w:id="12" w:name="significance"/>
      <w:bookmarkEnd w:id="9"/>
      <w:bookmarkEnd w:id="10"/>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3" w:name="methodology-preview"/>
      <w:bookmarkEnd w:id="12"/>
      <w:r>
        <w:t>Methodology Preview</w:t>
      </w:r>
    </w:p>
    <w:p w14:paraId="0D13404D" w14:textId="77777777" w:rsidR="0065604E" w:rsidRDefault="0065604E" w:rsidP="00E71353">
      <w:pPr>
        <w:pStyle w:val="FirstParagraph"/>
        <w:jc w:val="bot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77777777" w:rsidR="002D1B57" w:rsidRPr="00E71353" w:rsidRDefault="002D1B57" w:rsidP="002D1B57">
      <w:pPr>
        <w:pStyle w:val="Heading1"/>
      </w:pPr>
      <w:r>
        <w:t xml:space="preserve">Expected Results </w:t>
      </w:r>
    </w:p>
    <w:p w14:paraId="7370835C" w14:textId="77777777" w:rsidR="002D1B57" w:rsidRPr="009F69A9" w:rsidRDefault="002D1B57" w:rsidP="009F69A9">
      <w:pPr>
        <w:shd w:val="clear" w:color="auto" w:fill="FFFFFF"/>
        <w:rPr>
          <w:rFonts w:ascii="Aptos" w:eastAsia="Times New Roman" w:hAnsi="Aptos"/>
          <w:color w:val="222222"/>
        </w:rPr>
      </w:pPr>
    </w:p>
    <w:p w14:paraId="3696938E" w14:textId="77777777" w:rsidR="0065604E" w:rsidRDefault="0065604E" w:rsidP="00E71353">
      <w:pPr>
        <w:pStyle w:val="Heading1"/>
      </w:pPr>
      <w:bookmarkStart w:id="14" w:name="outline-of-contribution"/>
      <w:bookmarkEnd w:id="13"/>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1"/>
      <w:bookmarkEnd w:id="14"/>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631988"/>
    <w:multiLevelType w:val="hybridMultilevel"/>
    <w:tmpl w:val="3BA494A0"/>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2"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4"/>
  </w:num>
  <w:num w:numId="5" w16cid:durableId="390151314">
    <w:abstractNumId w:val="4"/>
  </w:num>
  <w:num w:numId="6" w16cid:durableId="1757363185">
    <w:abstractNumId w:val="4"/>
  </w:num>
  <w:num w:numId="7" w16cid:durableId="1600599979">
    <w:abstractNumId w:val="4"/>
  </w:num>
  <w:num w:numId="8" w16cid:durableId="1791167819">
    <w:abstractNumId w:val="4"/>
  </w:num>
  <w:num w:numId="9" w16cid:durableId="480200789">
    <w:abstractNumId w:val="4"/>
  </w:num>
  <w:num w:numId="10" w16cid:durableId="580870625">
    <w:abstractNumId w:val="4"/>
  </w:num>
  <w:num w:numId="11" w16cid:durableId="1339967520">
    <w:abstractNumId w:val="4"/>
  </w:num>
  <w:num w:numId="12" w16cid:durableId="1199927512">
    <w:abstractNumId w:val="4"/>
  </w:num>
  <w:num w:numId="13" w16cid:durableId="1274290598">
    <w:abstractNumId w:val="4"/>
  </w:num>
  <w:num w:numId="14" w16cid:durableId="1380518776">
    <w:abstractNumId w:val="9"/>
  </w:num>
  <w:num w:numId="15" w16cid:durableId="156962095">
    <w:abstractNumId w:val="6"/>
  </w:num>
  <w:num w:numId="16" w16cid:durableId="1772627660">
    <w:abstractNumId w:val="8"/>
  </w:num>
  <w:num w:numId="17" w16cid:durableId="1039237024">
    <w:abstractNumId w:val="14"/>
  </w:num>
  <w:num w:numId="18" w16cid:durableId="562300669">
    <w:abstractNumId w:val="10"/>
  </w:num>
  <w:num w:numId="19" w16cid:durableId="1518693418">
    <w:abstractNumId w:val="11"/>
  </w:num>
  <w:num w:numId="20" w16cid:durableId="1465661247">
    <w:abstractNumId w:val="7"/>
  </w:num>
  <w:num w:numId="21" w16cid:durableId="469787167">
    <w:abstractNumId w:val="3"/>
  </w:num>
  <w:num w:numId="22" w16cid:durableId="685713990">
    <w:abstractNumId w:val="2"/>
  </w:num>
  <w:num w:numId="23" w16cid:durableId="883978680">
    <w:abstractNumId w:val="15"/>
  </w:num>
  <w:num w:numId="24" w16cid:durableId="1182624487">
    <w:abstractNumId w:val="12"/>
  </w:num>
  <w:num w:numId="25" w16cid:durableId="2116243950">
    <w:abstractNumId w:val="13"/>
  </w:num>
  <w:num w:numId="26" w16cid:durableId="1435857213">
    <w:abstractNumId w:val="1"/>
  </w:num>
  <w:num w:numId="27" w16cid:durableId="1966085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053D31"/>
    <w:rsid w:val="000F03F0"/>
    <w:rsid w:val="00185DD6"/>
    <w:rsid w:val="001B027B"/>
    <w:rsid w:val="0024621C"/>
    <w:rsid w:val="002C1FEE"/>
    <w:rsid w:val="002D1B57"/>
    <w:rsid w:val="002E25FF"/>
    <w:rsid w:val="003C0648"/>
    <w:rsid w:val="00433D23"/>
    <w:rsid w:val="0048207C"/>
    <w:rsid w:val="004C5D80"/>
    <w:rsid w:val="005A544C"/>
    <w:rsid w:val="006536CE"/>
    <w:rsid w:val="0065604E"/>
    <w:rsid w:val="006E1DA2"/>
    <w:rsid w:val="007208D2"/>
    <w:rsid w:val="007B4F46"/>
    <w:rsid w:val="008102CF"/>
    <w:rsid w:val="00844E72"/>
    <w:rsid w:val="00864213"/>
    <w:rsid w:val="0089253F"/>
    <w:rsid w:val="008A1D74"/>
    <w:rsid w:val="00910676"/>
    <w:rsid w:val="009F69A9"/>
    <w:rsid w:val="00A840E4"/>
    <w:rsid w:val="00A957EF"/>
    <w:rsid w:val="00B12B81"/>
    <w:rsid w:val="00BD5376"/>
    <w:rsid w:val="00BE751F"/>
    <w:rsid w:val="00BE773A"/>
    <w:rsid w:val="00C15248"/>
    <w:rsid w:val="00C95029"/>
    <w:rsid w:val="00CC41DC"/>
    <w:rsid w:val="00DB7279"/>
    <w:rsid w:val="00DE521F"/>
    <w:rsid w:val="00E5509D"/>
    <w:rsid w:val="00E71353"/>
    <w:rsid w:val="00ED65FE"/>
    <w:rsid w:val="00F454DE"/>
    <w:rsid w:val="00F4559E"/>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semiHidden/>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10567</Words>
  <Characters>60234</Characters>
  <Application>Microsoft Office Word</Application>
  <DocSecurity>0</DocSecurity>
  <Lines>501</Lines>
  <Paragraphs>141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Problem Statement</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Results </vt:lpstr>
      <vt:lpstr>Outline of Contribution</vt:lpstr>
      <vt:lpstr>Bibliography</vt:lpstr>
    </vt:vector>
  </TitlesOfParts>
  <Company/>
  <LinksUpToDate>false</LinksUpToDate>
  <CharactersWithSpaces>70660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77</cp:revision>
  <dcterms:created xsi:type="dcterms:W3CDTF">2024-06-18T23:06:00Z</dcterms:created>
  <dcterms:modified xsi:type="dcterms:W3CDTF">2024-06-19T00:40:00Z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