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6EECF" w14:textId="77777777" w:rsidR="00BC5E94" w:rsidRDefault="00BC5E94">
      <w:pPr>
        <w:ind w:right="39"/>
      </w:pPr>
    </w:p>
    <w:p w14:paraId="62AB22B0" w14:textId="063518D9" w:rsidR="00B722EA" w:rsidRDefault="006C6CD1">
      <w:pPr>
        <w:ind w:right="39"/>
      </w:pPr>
      <w:r>
        <w:t xml:space="preserve">Maestría en Ciencia de Datos y </w:t>
      </w:r>
      <w:r w:rsidR="00BC5E94">
        <w:t>Analítica y</w:t>
      </w:r>
      <w:r>
        <w:t xml:space="preserve"> Línea de énfasis en Ciencias de datos y analítica</w:t>
      </w:r>
    </w:p>
    <w:p w14:paraId="5A5EB4F8" w14:textId="77777777" w:rsidR="00B722EA" w:rsidRDefault="00B722EA">
      <w:pPr>
        <w:ind w:right="39"/>
      </w:pPr>
    </w:p>
    <w:p w14:paraId="7E5171AC" w14:textId="77777777" w:rsidR="00B722EA" w:rsidRDefault="006C6CD1">
      <w:pPr>
        <w:spacing w:after="0" w:line="259" w:lineRule="auto"/>
        <w:ind w:left="0"/>
        <w:jc w:val="center"/>
      </w:pPr>
      <w:r>
        <w:rPr>
          <w:sz w:val="48"/>
          <w:szCs w:val="48"/>
        </w:rPr>
        <w:t>Proyecto Integrador 1</w:t>
      </w:r>
    </w:p>
    <w:p w14:paraId="1582BCB0" w14:textId="77777777" w:rsidR="00B722EA" w:rsidRDefault="006C6CD1">
      <w:pPr>
        <w:spacing w:after="0" w:line="259" w:lineRule="auto"/>
        <w:ind w:left="-5"/>
        <w:jc w:val="center"/>
        <w:rPr>
          <w:sz w:val="48"/>
          <w:szCs w:val="48"/>
        </w:rPr>
      </w:pPr>
      <w:r>
        <w:rPr>
          <w:sz w:val="48"/>
          <w:szCs w:val="48"/>
        </w:rPr>
        <w:t>Criterios de evaluación</w:t>
      </w:r>
    </w:p>
    <w:p w14:paraId="538D6050" w14:textId="77777777" w:rsidR="00B722EA" w:rsidRDefault="00B722EA" w:rsidP="00BC5E94">
      <w:pPr>
        <w:spacing w:after="0" w:line="259" w:lineRule="auto"/>
        <w:ind w:left="0"/>
        <w:jc w:val="left"/>
        <w:rPr>
          <w:sz w:val="48"/>
          <w:szCs w:val="48"/>
        </w:rPr>
      </w:pPr>
    </w:p>
    <w:p w14:paraId="71B4B5A0" w14:textId="77777777" w:rsidR="00B722EA" w:rsidRDefault="006C6CD1">
      <w:pPr>
        <w:spacing w:after="180" w:line="252" w:lineRule="auto"/>
        <w:ind w:left="-5"/>
        <w:jc w:val="left"/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>Para la materia: SI7009 APRENDIZAJE AUTOMÁTICO</w:t>
      </w:r>
    </w:p>
    <w:p w14:paraId="3CA8AFCA" w14:textId="77777777" w:rsidR="00B722EA" w:rsidRDefault="006C6CD1">
      <w:pPr>
        <w:spacing w:after="290"/>
        <w:ind w:right="39"/>
      </w:pPr>
      <w:r>
        <w:t xml:space="preserve">En las exposiciones y trabajos escritos del PI, los grupos deben presentar con detalle la implementación de los conceptos que se están tratando en la asignatura </w:t>
      </w:r>
      <w:r w:rsidRPr="75E16B00">
        <w:rPr>
          <w:rFonts w:ascii="Times New Roman" w:eastAsia="Times New Roman" w:hAnsi="Times New Roman" w:cs="Times New Roman"/>
        </w:rPr>
        <w:t xml:space="preserve"> </w:t>
      </w:r>
    </w:p>
    <w:p w14:paraId="12F4D913" w14:textId="676707C8" w:rsidR="19E56E91" w:rsidRDefault="19E56E91" w:rsidP="75E16B00">
      <w:pPr>
        <w:numPr>
          <w:ilvl w:val="0"/>
          <w:numId w:val="2"/>
        </w:numPr>
        <w:spacing w:after="255"/>
        <w:ind w:right="39" w:hanging="360"/>
      </w:pPr>
      <w:r w:rsidRPr="75E16B00">
        <w:rPr>
          <w:lang w:val="es-ES"/>
        </w:rPr>
        <w:t>Que tengan una componente de modelado (supervisado o no supervisado), que realicen la respectiva evaluación y selección de modelos, métricas relevantes y cuál es el caso de uso aplicado</w:t>
      </w:r>
    </w:p>
    <w:p w14:paraId="206CAEE8" w14:textId="77777777" w:rsidR="00B722EA" w:rsidRDefault="00B722EA">
      <w:pPr>
        <w:spacing w:after="180" w:line="252" w:lineRule="auto"/>
        <w:ind w:left="-5"/>
        <w:jc w:val="left"/>
        <w:rPr>
          <w:sz w:val="32"/>
          <w:szCs w:val="32"/>
        </w:rPr>
      </w:pPr>
    </w:p>
    <w:p w14:paraId="047ECBA8" w14:textId="77777777" w:rsidR="00B722EA" w:rsidRDefault="006C6CD1">
      <w:pPr>
        <w:spacing w:after="180" w:line="252" w:lineRule="auto"/>
        <w:ind w:left="-5"/>
        <w:jc w:val="left"/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 xml:space="preserve">Para la materia: SI7006 ALMAC. y PROCES. DE GRANDES DATOS.  </w:t>
      </w:r>
    </w:p>
    <w:p w14:paraId="47082E18" w14:textId="77777777" w:rsidR="00BC5E94" w:rsidRDefault="006C6CD1" w:rsidP="00BC5E94">
      <w:pPr>
        <w:numPr>
          <w:ilvl w:val="0"/>
          <w:numId w:val="2"/>
        </w:numPr>
        <w:spacing w:after="3" w:line="264" w:lineRule="auto"/>
        <w:ind w:right="39" w:hanging="360"/>
      </w:pPr>
      <w:r>
        <w:t xml:space="preserve">Ciclo de vida de los datos y procesamiento analítico (obligatorio) </w:t>
      </w:r>
    </w:p>
    <w:p w14:paraId="04BF4F1D" w14:textId="79C7BE33" w:rsidR="00BC5E94" w:rsidRDefault="00BC5E94" w:rsidP="00BC5E94">
      <w:pPr>
        <w:numPr>
          <w:ilvl w:val="1"/>
          <w:numId w:val="2"/>
        </w:numPr>
        <w:ind w:right="39" w:hanging="360"/>
      </w:pPr>
      <w:r>
        <w:t>Arquitectura de referencia</w:t>
      </w:r>
    </w:p>
    <w:p w14:paraId="50B90EC9" w14:textId="01B480D6" w:rsidR="00BC5E94" w:rsidRDefault="006C6CD1" w:rsidP="3B086D8F">
      <w:pPr>
        <w:numPr>
          <w:ilvl w:val="1"/>
          <w:numId w:val="2"/>
        </w:numPr>
        <w:ind w:right="39" w:hanging="360"/>
        <w:rPr>
          <w:lang w:val="es-ES"/>
        </w:rPr>
      </w:pPr>
      <w:r w:rsidRPr="3B086D8F">
        <w:rPr>
          <w:lang w:val="es-ES"/>
        </w:rPr>
        <w:t>Ambiente tecnológico: Servidores, Nube, etc</w:t>
      </w:r>
    </w:p>
    <w:p w14:paraId="5AAD0793" w14:textId="26D6AFC8" w:rsidR="00BC5E94" w:rsidRDefault="00BC5E94" w:rsidP="00BC5E94">
      <w:pPr>
        <w:numPr>
          <w:ilvl w:val="1"/>
          <w:numId w:val="2"/>
        </w:numPr>
        <w:ind w:right="39" w:hanging="360"/>
      </w:pPr>
      <w:r>
        <w:t>Definición del flujo de datos (data pipeline)</w:t>
      </w:r>
    </w:p>
    <w:p w14:paraId="31103E92" w14:textId="54223642" w:rsidR="00B722EA" w:rsidRDefault="006C6CD1" w:rsidP="00BC5E94">
      <w:pPr>
        <w:numPr>
          <w:ilvl w:val="1"/>
          <w:numId w:val="2"/>
        </w:numPr>
        <w:ind w:right="39" w:hanging="360"/>
      </w:pPr>
      <w:r>
        <w:t xml:space="preserve">Origen de los datos </w:t>
      </w:r>
    </w:p>
    <w:p w14:paraId="6257B96C" w14:textId="77777777" w:rsidR="00BC5E94" w:rsidRDefault="006C6CD1">
      <w:pPr>
        <w:numPr>
          <w:ilvl w:val="1"/>
          <w:numId w:val="2"/>
        </w:numPr>
        <w:ind w:right="39" w:hanging="360"/>
      </w:pPr>
      <w:r w:rsidRPr="3B086D8F">
        <w:rPr>
          <w:lang w:val="es-ES"/>
        </w:rPr>
        <w:t>Ingesta de datos (modos: batch, ETL, streaming)</w:t>
      </w:r>
    </w:p>
    <w:p w14:paraId="573D314B" w14:textId="3EC17C4B" w:rsidR="00B722EA" w:rsidRDefault="006C6CD1">
      <w:pPr>
        <w:numPr>
          <w:ilvl w:val="1"/>
          <w:numId w:val="2"/>
        </w:numPr>
        <w:ind w:right="39" w:hanging="360"/>
      </w:pPr>
      <w:r>
        <w:t xml:space="preserve">Almacenamiento de los datos </w:t>
      </w:r>
    </w:p>
    <w:p w14:paraId="6198E44F" w14:textId="77777777" w:rsidR="00B722EA" w:rsidRDefault="006C6CD1">
      <w:pPr>
        <w:numPr>
          <w:ilvl w:val="2"/>
          <w:numId w:val="2"/>
        </w:numPr>
        <w:ind w:right="39" w:hanging="360"/>
      </w:pPr>
      <w:r>
        <w:t xml:space="preserve">Uso de sistemas de archivos distribuidos </w:t>
      </w:r>
    </w:p>
    <w:p w14:paraId="6F7338DC" w14:textId="5E30438B" w:rsidR="00BC5E94" w:rsidRDefault="006C6CD1">
      <w:pPr>
        <w:numPr>
          <w:ilvl w:val="2"/>
          <w:numId w:val="2"/>
        </w:numPr>
        <w:ind w:right="39" w:hanging="360"/>
      </w:pPr>
      <w:r>
        <w:t xml:space="preserve">Uso de bases de datos SQL o NoSQL de acuerdo </w:t>
      </w:r>
      <w:r w:rsidR="00BC5E94">
        <w:t>con</w:t>
      </w:r>
      <w:r>
        <w:t xml:space="preserve"> la problemática</w:t>
      </w:r>
    </w:p>
    <w:p w14:paraId="417B9147" w14:textId="129273E1" w:rsidR="00B722EA" w:rsidRDefault="006C6CD1" w:rsidP="00BC5E94">
      <w:pPr>
        <w:numPr>
          <w:ilvl w:val="1"/>
          <w:numId w:val="2"/>
        </w:numPr>
        <w:ind w:right="39" w:hanging="360"/>
      </w:pPr>
      <w:r w:rsidRPr="3B086D8F">
        <w:rPr>
          <w:lang w:val="es-ES"/>
        </w:rPr>
        <w:t xml:space="preserve">Frameworks de procesamiento de datos. </w:t>
      </w:r>
    </w:p>
    <w:p w14:paraId="3C811DD2" w14:textId="77777777" w:rsidR="00B722EA" w:rsidRDefault="006C6CD1">
      <w:pPr>
        <w:numPr>
          <w:ilvl w:val="1"/>
          <w:numId w:val="2"/>
        </w:numPr>
        <w:ind w:right="39" w:hanging="360"/>
      </w:pPr>
      <w:r>
        <w:t xml:space="preserve">Despliegue de modelos 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2D065A" w14:textId="37EB36FB" w:rsidR="00BC5E94" w:rsidRDefault="006C6CD1">
      <w:pPr>
        <w:numPr>
          <w:ilvl w:val="2"/>
          <w:numId w:val="2"/>
        </w:numPr>
        <w:ind w:right="39" w:hanging="360"/>
      </w:pPr>
      <w:r>
        <w:t xml:space="preserve">Almacenamiento, motores SQL o NoSQL de acuerdo </w:t>
      </w:r>
      <w:r w:rsidR="00BC5E94">
        <w:t>con</w:t>
      </w:r>
      <w:r>
        <w:t xml:space="preserve"> la problemática</w:t>
      </w:r>
    </w:p>
    <w:p w14:paraId="73ADBA81" w14:textId="044DF68A" w:rsidR="00BC5E94" w:rsidRPr="00BC5E94" w:rsidRDefault="006C6CD1" w:rsidP="00BC5E94">
      <w:pPr>
        <w:numPr>
          <w:ilvl w:val="2"/>
          <w:numId w:val="2"/>
        </w:numPr>
        <w:ind w:right="39" w:hanging="360"/>
      </w:pPr>
      <w:r w:rsidRPr="3B086D8F">
        <w:rPr>
          <w:lang w:val="es-ES"/>
        </w:rPr>
        <w:t xml:space="preserve">Persistencia de modelos y publicación en APIs. </w:t>
      </w:r>
      <w:r w:rsidRPr="3B086D8F">
        <w:rPr>
          <w:rFonts w:ascii="Times New Roman" w:eastAsia="Times New Roman" w:hAnsi="Times New Roman" w:cs="Times New Roman"/>
          <w:lang w:val="es-ES"/>
        </w:rPr>
        <w:t xml:space="preserve"> </w:t>
      </w:r>
    </w:p>
    <w:p w14:paraId="532DD220" w14:textId="215D77A3" w:rsidR="00BC5E94" w:rsidRDefault="00BC5E94" w:rsidP="3B086D8F">
      <w:pPr>
        <w:numPr>
          <w:ilvl w:val="2"/>
          <w:numId w:val="2"/>
        </w:numPr>
        <w:ind w:right="39" w:hanging="360"/>
        <w:rPr>
          <w:rFonts w:ascii="Times New Roman" w:eastAsia="Times New Roman" w:hAnsi="Times New Roman" w:cs="Times New Roman"/>
          <w:lang w:val="es-ES"/>
        </w:rPr>
      </w:pPr>
      <w:r w:rsidRPr="3B086D8F">
        <w:rPr>
          <w:rFonts w:ascii="Times New Roman" w:eastAsia="Times New Roman" w:hAnsi="Times New Roman" w:cs="Times New Roman"/>
          <w:lang w:val="es-ES"/>
        </w:rPr>
        <w:t>Visualización, dashboards, etc</w:t>
      </w:r>
    </w:p>
    <w:p w14:paraId="0E6177A8" w14:textId="3355E810" w:rsidR="00B722EA" w:rsidRPr="00BC5E94" w:rsidRDefault="00B722EA" w:rsidP="00BC5E94">
      <w:pPr>
        <w:spacing w:after="0" w:line="259" w:lineRule="auto"/>
        <w:ind w:left="0"/>
        <w:jc w:val="left"/>
        <w:rPr>
          <w:sz w:val="32"/>
          <w:szCs w:val="32"/>
        </w:rPr>
      </w:pPr>
    </w:p>
    <w:p w14:paraId="4C3828FE" w14:textId="3987CE6E" w:rsidR="00B722EA" w:rsidRPr="00BC5E94" w:rsidRDefault="00B722EA" w:rsidP="00BC5E94">
      <w:pPr>
        <w:spacing w:after="0" w:line="259" w:lineRule="auto"/>
        <w:ind w:left="0"/>
        <w:jc w:val="left"/>
        <w:rPr>
          <w:sz w:val="32"/>
          <w:szCs w:val="32"/>
        </w:rPr>
      </w:pPr>
    </w:p>
    <w:p w14:paraId="1E75281C" w14:textId="2A072283" w:rsidR="00BC5E94" w:rsidRDefault="00BC5E94" w:rsidP="00BC5E94">
      <w:pPr>
        <w:spacing w:after="0" w:line="259" w:lineRule="auto"/>
        <w:ind w:left="0"/>
        <w:jc w:val="left"/>
        <w:rPr>
          <w:sz w:val="32"/>
          <w:szCs w:val="32"/>
        </w:rPr>
      </w:pPr>
    </w:p>
    <w:p w14:paraId="20C873E5" w14:textId="2240792B" w:rsidR="00B722EA" w:rsidRPr="00BC5E94" w:rsidRDefault="006C6CD1" w:rsidP="00BC5E94">
      <w:pPr>
        <w:spacing w:after="0" w:line="259" w:lineRule="auto"/>
        <w:ind w:left="0"/>
        <w:jc w:val="left"/>
      </w:pPr>
      <w:r>
        <w:rPr>
          <w:color w:val="0070C0"/>
          <w:sz w:val="32"/>
          <w:szCs w:val="32"/>
          <w:u w:val="single"/>
        </w:rPr>
        <w:lastRenderedPageBreak/>
        <w:t xml:space="preserve">Para la materia: SI7007 VISUALIZACIÓN DE DATOS. </w:t>
      </w:r>
    </w:p>
    <w:p w14:paraId="4512E2F8" w14:textId="77777777" w:rsidR="00B722EA" w:rsidRDefault="006C6CD1">
      <w:pPr>
        <w:spacing w:after="290"/>
        <w:ind w:right="39"/>
      </w:pPr>
      <w:r>
        <w:t xml:space="preserve">En las exposiciones y trabajos escritos del PI, los grupos deben presentar con detalle la implementación y aplicación de los conceptos que se están tratando en la asignatura  </w:t>
      </w:r>
    </w:p>
    <w:p w14:paraId="6D712F43" w14:textId="0FB1229C" w:rsidR="24E2D44F" w:rsidRDefault="24E2D44F" w:rsidP="1A7A260E">
      <w:pPr>
        <w:pStyle w:val="Ttulo3"/>
        <w:spacing w:before="0" w:after="120"/>
        <w:jc w:val="left"/>
      </w:pPr>
      <w:r w:rsidRPr="1A7A260E">
        <w:rPr>
          <w:rFonts w:ascii="Arial" w:eastAsia="Arial" w:hAnsi="Arial" w:cs="Arial"/>
          <w:bCs/>
          <w:color w:val="1F1F1F"/>
          <w:sz w:val="26"/>
          <w:szCs w:val="26"/>
          <w:lang w:val="es-ES"/>
        </w:rPr>
        <w:t>Rúbrica de Evaluación: Proyecto Final</w:t>
      </w:r>
      <w:r w:rsidR="597929F5" w:rsidRPr="1A7A260E">
        <w:rPr>
          <w:rFonts w:ascii="Arial" w:eastAsia="Arial" w:hAnsi="Arial" w:cs="Arial"/>
          <w:bCs/>
          <w:color w:val="1F1F1F"/>
          <w:sz w:val="26"/>
          <w:szCs w:val="26"/>
          <w:lang w:val="es-ES"/>
        </w:rPr>
        <w:t xml:space="preserve"> del proyecto integrador</w:t>
      </w:r>
      <w:r w:rsidRPr="1A7A260E">
        <w:rPr>
          <w:rFonts w:ascii="Arial" w:eastAsia="Arial" w:hAnsi="Arial" w:cs="Arial"/>
          <w:bCs/>
          <w:color w:val="1F1F1F"/>
          <w:sz w:val="26"/>
          <w:szCs w:val="26"/>
          <w:lang w:val="es-ES"/>
        </w:rPr>
        <w:t xml:space="preserve"> (35%)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59"/>
        <w:gridCol w:w="2035"/>
        <w:gridCol w:w="1766"/>
        <w:gridCol w:w="1713"/>
        <w:gridCol w:w="1971"/>
      </w:tblGrid>
      <w:tr w:rsidR="1A7A260E" w14:paraId="7199C56A" w14:textId="77777777" w:rsidTr="1A7A260E">
        <w:trPr>
          <w:trHeight w:val="1335"/>
        </w:trPr>
        <w:tc>
          <w:tcPr>
            <w:tcW w:w="19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64CDECDD" w14:textId="48799FE0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Criterio de Evaluación </w:t>
            </w:r>
            <w:r w:rsidRPr="1A7A260E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  <w:t>TOTAL 35%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217D531" w14:textId="36FE3305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Excelente (100%)</w:t>
            </w:r>
          </w:p>
        </w:tc>
        <w:tc>
          <w:tcPr>
            <w:tcW w:w="17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BE85E93" w14:textId="0514E99B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Bueno (80%)</w:t>
            </w:r>
          </w:p>
        </w:tc>
        <w:tc>
          <w:tcPr>
            <w:tcW w:w="18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3448C76" w14:textId="534EC4BA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Regular (60%)</w:t>
            </w:r>
          </w:p>
        </w:tc>
        <w:tc>
          <w:tcPr>
            <w:tcW w:w="20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63B2B430" w14:textId="6B1FBC2F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>Deficiente (Menos del 40%)</w:t>
            </w:r>
          </w:p>
        </w:tc>
      </w:tr>
      <w:tr w:rsidR="1A7A260E" w14:paraId="50DACE3A" w14:textId="77777777" w:rsidTr="1A7A260E">
        <w:trPr>
          <w:trHeight w:val="3540"/>
        </w:trPr>
        <w:tc>
          <w:tcPr>
            <w:tcW w:w="19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6DE4783F" w14:textId="4CE59EBF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  <w:t xml:space="preserve">1. Despliegue de la aplicación </w:t>
            </w:r>
            <w:r w:rsidRPr="1A7A260E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</w:rPr>
              <w:t>10%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9F5351D" w14:textId="3408597D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La </w:t>
            </w:r>
            <w:proofErr w:type="gramStart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app</w:t>
            </w:r>
            <w:proofErr w:type="gramEnd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está desplegada exitosamente en la nube (ej. Streamlit Cloud, Power BI, etc.), es accesible mediante un enlace público y no presenta caídas.</w:t>
            </w:r>
          </w:p>
        </w:tc>
        <w:tc>
          <w:tcPr>
            <w:tcW w:w="17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0A4CE8DE" w14:textId="6740B44C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La </w:t>
            </w:r>
            <w:proofErr w:type="gramStart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app</w:t>
            </w:r>
            <w:proofErr w:type="gramEnd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está desplegada y es accesible, pero presenta intermitencias o requirió asistencia menor para funcionar en la nube.</w:t>
            </w:r>
          </w:p>
        </w:tc>
        <w:tc>
          <w:tcPr>
            <w:tcW w:w="18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6AD3C6DD" w14:textId="5F32D4F2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El despliegue presenta fallos importantes que dificultan el acceso, o solo corre de manera local.</w:t>
            </w:r>
          </w:p>
        </w:tc>
        <w:tc>
          <w:tcPr>
            <w:tcW w:w="20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020DCAFA" w14:textId="3F28CED2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La aplicación no fue desplegada o el enlace entregado está roto/inaccesible.</w:t>
            </w:r>
          </w:p>
        </w:tc>
      </w:tr>
      <w:tr w:rsidR="1A7A260E" w14:paraId="0C49337A" w14:textId="77777777" w:rsidTr="1A7A260E">
        <w:trPr>
          <w:trHeight w:val="3825"/>
        </w:trPr>
        <w:tc>
          <w:tcPr>
            <w:tcW w:w="19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95BFC67" w14:textId="5C2C6DF1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>2. Funcionalidad y Optimización (Streamlit, Plotly, Power BI, etc.)</w:t>
            </w:r>
            <w:r w:rsidR="38F94330"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 xml:space="preserve"> </w:t>
            </w:r>
            <w:r w:rsidR="38F94330" w:rsidRPr="1A7A260E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  <w:lang w:val="es-ES"/>
              </w:rPr>
              <w:t>10%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DD62BDB" w14:textId="124DA0CC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La </w:t>
            </w:r>
            <w:proofErr w:type="gramStart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app</w:t>
            </w:r>
            <w:proofErr w:type="gramEnd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es fluida, los filtros/widgets responden rápidamente y no hay errores de código. El diseño visual es altamente profesional y coherente.</w:t>
            </w:r>
          </w:p>
        </w:tc>
        <w:tc>
          <w:tcPr>
            <w:tcW w:w="17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C039B51" w14:textId="56279E36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La </w:t>
            </w:r>
            <w:proofErr w:type="gramStart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app</w:t>
            </w:r>
            <w:proofErr w:type="gramEnd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funciona correctamente en su mayoría, pero los tiempos de carga son mejorables o el diseño visual tiene fallos menores.</w:t>
            </w:r>
          </w:p>
        </w:tc>
        <w:tc>
          <w:tcPr>
            <w:tcW w:w="18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9BC7523" w14:textId="6F60E090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Varios widgets no interactúan bien con el </w:t>
            </w:r>
            <w:r w:rsidRPr="1A7A260E">
              <w:rPr>
                <w:rFonts w:ascii="Arial" w:eastAsia="Arial" w:hAnsi="Arial" w:cs="Arial"/>
                <w:i/>
                <w:iCs/>
                <w:color w:val="1F1F1F"/>
                <w:sz w:val="22"/>
                <w:szCs w:val="22"/>
                <w:lang w:val="es-ES"/>
              </w:rPr>
              <w:t>DataFrame</w:t>
            </w: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o se generan errores visibles (</w:t>
            </w:r>
            <w:r w:rsidRPr="1A7A260E">
              <w:rPr>
                <w:rFonts w:ascii="Arial" w:eastAsia="Arial" w:hAnsi="Arial" w:cs="Arial"/>
                <w:i/>
                <w:iCs/>
                <w:color w:val="1F1F1F"/>
                <w:sz w:val="22"/>
                <w:szCs w:val="22"/>
                <w:lang w:val="es-ES"/>
              </w:rPr>
              <w:t>Tracebacks</w:t>
            </w: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) durante el uso.</w:t>
            </w:r>
          </w:p>
        </w:tc>
        <w:tc>
          <w:tcPr>
            <w:tcW w:w="20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191361EC" w14:textId="59EE19EA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La aplicación no es funcional. Los gráficos no cargan o los filtros rompen la visualización.</w:t>
            </w:r>
          </w:p>
        </w:tc>
      </w:tr>
      <w:tr w:rsidR="1A7A260E" w14:paraId="64F1E65B" w14:textId="77777777" w:rsidTr="1A7A260E">
        <w:trPr>
          <w:trHeight w:val="3825"/>
        </w:trPr>
        <w:tc>
          <w:tcPr>
            <w:tcW w:w="19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7935E58B" w14:textId="58146E51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lastRenderedPageBreak/>
              <w:t>3.</w:t>
            </w:r>
            <w:r w:rsidR="367BC683"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 xml:space="preserve"> Estructura y </w:t>
            </w:r>
            <w:r w:rsidR="418EBA0A"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>narrativa</w:t>
            </w:r>
            <w:r w:rsidR="367BC683"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 xml:space="preserve"> del pitch de negocios </w:t>
            </w:r>
            <w:r w:rsidR="367BC683" w:rsidRPr="1A7A260E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  <w:lang w:val="es-ES"/>
              </w:rPr>
              <w:t>10%</w:t>
            </w: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2DD9E21" w14:textId="66E24496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El discurso está enfocado en el negocio. Se responde a la "Pregunta de Oro" con hallazgos claros, recomendaciones accionables y excelente </w:t>
            </w:r>
            <w:r w:rsidRPr="1A7A260E">
              <w:rPr>
                <w:rFonts w:ascii="Arial" w:eastAsia="Arial" w:hAnsi="Arial" w:cs="Arial"/>
                <w:i/>
                <w:iCs/>
                <w:color w:val="1F1F1F"/>
                <w:sz w:val="22"/>
                <w:szCs w:val="22"/>
                <w:lang w:val="es-ES"/>
              </w:rPr>
              <w:t>storytelling</w:t>
            </w: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con los datos.</w:t>
            </w:r>
          </w:p>
        </w:tc>
        <w:tc>
          <w:tcPr>
            <w:tcW w:w="17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5A28A053" w14:textId="443917D9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El pitch es bueno, pero en momentos se vuelve demasiado técnico o pierde ligeramente el enfoque en el valor para el negocio.</w:t>
            </w:r>
          </w:p>
        </w:tc>
        <w:tc>
          <w:tcPr>
            <w:tcW w:w="18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015CB443" w14:textId="1DC66853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La presentación es un resumen técnico de lo que hace el código en lugar de una propuesta de valor para el negocio.</w:t>
            </w:r>
          </w:p>
        </w:tc>
        <w:tc>
          <w:tcPr>
            <w:tcW w:w="20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251DDC2A" w14:textId="4A2976EA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No hay estructura de presentación. No se explican los hallazgos ni se responde a los problemas del negocio.</w:t>
            </w:r>
          </w:p>
        </w:tc>
      </w:tr>
      <w:tr w:rsidR="1A7A260E" w14:paraId="096BD5AB" w14:textId="77777777" w:rsidTr="1A7A260E">
        <w:trPr>
          <w:trHeight w:val="3540"/>
        </w:trPr>
        <w:tc>
          <w:tcPr>
            <w:tcW w:w="192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74E4A4B6" w14:textId="64CBE77E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 xml:space="preserve">4. </w:t>
            </w:r>
            <w:r w:rsidR="17B7BC57"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 xml:space="preserve">Defensa y manejo de preguntas </w:t>
            </w:r>
            <w:r w:rsidR="17B7BC57" w:rsidRPr="1A7A260E">
              <w:rPr>
                <w:rFonts w:ascii="Arial" w:eastAsia="Arial" w:hAnsi="Arial" w:cs="Arial"/>
                <w:b/>
                <w:bCs/>
                <w:color w:val="FF0000"/>
                <w:sz w:val="22"/>
                <w:szCs w:val="22"/>
                <w:lang w:val="es-ES"/>
              </w:rPr>
              <w:t>5%</w:t>
            </w:r>
            <w:r w:rsidR="6E0533FE" w:rsidRPr="1A7A260E"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  <w:t xml:space="preserve">  </w:t>
            </w:r>
          </w:p>
          <w:p w14:paraId="3B0A40E3" w14:textId="02D72FE1" w:rsidR="1A7A260E" w:rsidRDefault="1A7A260E" w:rsidP="1A7A260E">
            <w:pPr>
              <w:spacing w:after="480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  <w:lang w:val="es-ES"/>
              </w:rPr>
            </w:pPr>
          </w:p>
          <w:p w14:paraId="17F39DA4" w14:textId="38361861" w:rsidR="1A7A260E" w:rsidRDefault="1A7A260E" w:rsidP="1A7A260E">
            <w:pPr>
              <w:spacing w:after="480"/>
              <w:rPr>
                <w:rFonts w:ascii="Arial" w:eastAsia="Arial" w:hAnsi="Arial" w:cs="Arial"/>
                <w:b/>
                <w:bCs/>
                <w:color w:val="1F1F1F"/>
                <w:sz w:val="22"/>
                <w:szCs w:val="22"/>
              </w:rPr>
            </w:pPr>
          </w:p>
        </w:tc>
        <w:tc>
          <w:tcPr>
            <w:tcW w:w="190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65143922" w14:textId="7FDEA563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Responde a las preguntas del comité con seguridad, respaldando sus argumentos con los datos del dashboard. Demuestra dominio total del tema.</w:t>
            </w:r>
          </w:p>
        </w:tc>
        <w:tc>
          <w:tcPr>
            <w:tcW w:w="17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127FD1A3" w14:textId="24309262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Responde a la mayoría de las preguntas correctamente, pero titubea en detalles técnicos o de negocio específicos.</w:t>
            </w:r>
          </w:p>
        </w:tc>
        <w:tc>
          <w:tcPr>
            <w:tcW w:w="183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018CC64B" w14:textId="105EAEB2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Dificultad para defender las decisiones tomadas (tanto de diseño de la </w:t>
            </w:r>
            <w:proofErr w:type="gramStart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>app</w:t>
            </w:r>
            <w:proofErr w:type="gramEnd"/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  <w:lang w:val="es-ES"/>
              </w:rPr>
              <w:t xml:space="preserve"> como de las conclusiones de negocio).</w:t>
            </w:r>
          </w:p>
        </w:tc>
        <w:tc>
          <w:tcPr>
            <w:tcW w:w="205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65F7C9B5" w14:textId="2BBE7A63" w:rsidR="1A7A260E" w:rsidRDefault="1A7A260E" w:rsidP="1A7A260E">
            <w:pPr>
              <w:spacing w:after="480"/>
            </w:pPr>
            <w:r w:rsidRPr="1A7A260E">
              <w:rPr>
                <w:rFonts w:ascii="Arial" w:eastAsia="Arial" w:hAnsi="Arial" w:cs="Arial"/>
                <w:color w:val="1F1F1F"/>
                <w:sz w:val="22"/>
                <w:szCs w:val="22"/>
              </w:rPr>
              <w:t>No logra responder las preguntas del comité o demuestra desconocimiento del trabajo realizado.</w:t>
            </w:r>
          </w:p>
        </w:tc>
      </w:tr>
    </w:tbl>
    <w:p w14:paraId="1272E587" w14:textId="031B4FA3" w:rsidR="1A7A260E" w:rsidRDefault="1A7A260E" w:rsidP="1A7A260E">
      <w:pPr>
        <w:jc w:val="left"/>
        <w:rPr>
          <w:rFonts w:ascii="Arial" w:eastAsia="Arial" w:hAnsi="Arial" w:cs="Arial"/>
          <w:color w:val="1F1F1F"/>
          <w:sz w:val="22"/>
          <w:szCs w:val="22"/>
          <w:lang w:val="es-ES"/>
        </w:rPr>
      </w:pPr>
    </w:p>
    <w:sectPr w:rsidR="1A7A260E" w:rsidSect="00BC5E94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89317" w14:textId="77777777" w:rsidR="006C6CD1" w:rsidRDefault="006C6CD1" w:rsidP="00BC5E94">
      <w:pPr>
        <w:spacing w:after="0" w:line="240" w:lineRule="auto"/>
      </w:pPr>
      <w:r>
        <w:separator/>
      </w:r>
    </w:p>
  </w:endnote>
  <w:endnote w:type="continuationSeparator" w:id="0">
    <w:p w14:paraId="2FFC6DC9" w14:textId="77777777" w:rsidR="006C6CD1" w:rsidRDefault="006C6CD1" w:rsidP="00BC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3B1453-8757-448C-9AD1-F23756E251A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C5D461-29E4-4EAC-899D-F5696A2FFFA0}"/>
    <w:embedBold r:id="rId3" w:fontKey="{86BD9037-338D-4596-AFCB-06068B9D10D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61E7188-AD19-408A-A819-16EC2AE548D6}"/>
    <w:embedItalic r:id="rId5" w:fontKey="{1DD3F364-C696-44ED-8BE6-A1653F763D85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37C89E5-F509-4427-839F-3D378DC4616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980B63C6-1494-49A0-9D6E-23BE9A98704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F7D67" w14:textId="77777777" w:rsidR="006C6CD1" w:rsidRDefault="006C6CD1" w:rsidP="00BC5E94">
      <w:pPr>
        <w:spacing w:after="0" w:line="240" w:lineRule="auto"/>
      </w:pPr>
      <w:r>
        <w:separator/>
      </w:r>
    </w:p>
  </w:footnote>
  <w:footnote w:type="continuationSeparator" w:id="0">
    <w:p w14:paraId="2DB80375" w14:textId="77777777" w:rsidR="006C6CD1" w:rsidRDefault="006C6CD1" w:rsidP="00BC5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2CD3D" w14:textId="4358844C" w:rsidR="00BC5E94" w:rsidRDefault="00BC5E94" w:rsidP="00BC5E94">
    <w:pPr>
      <w:pStyle w:val="Encabezado"/>
      <w:ind w:left="0"/>
    </w:pPr>
    <w:r>
      <w:rPr>
        <w:noProof/>
      </w:rPr>
      <w:drawing>
        <wp:inline distT="0" distB="0" distL="0" distR="0" wp14:anchorId="35D8344C" wp14:editId="47B9E2CE">
          <wp:extent cx="1227455" cy="470535"/>
          <wp:effectExtent l="0" t="0" r="0" b="0"/>
          <wp:docPr id="129" name="image1.jpg" descr="A black text on a white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" name="image1.jpg" descr="A black text on a white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7455" cy="470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697F"/>
    <w:multiLevelType w:val="multilevel"/>
    <w:tmpl w:val="0E320F58"/>
    <w:lvl w:ilvl="0">
      <w:start w:val="1"/>
      <w:numFmt w:val="bullet"/>
      <w:lvlText w:val="•"/>
      <w:lvlJc w:val="left"/>
      <w:pPr>
        <w:ind w:left="1132" w:hanging="1132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867" w:hanging="1867"/>
      </w:pPr>
      <w:rPr>
        <w:rFonts w:ascii="Courier New" w:eastAsia="Courier New" w:hAnsi="Courier New" w:cs="Courier New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587" w:hanging="258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307" w:hanging="330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□"/>
      <w:lvlJc w:val="left"/>
      <w:pPr>
        <w:ind w:left="4027" w:hanging="402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747" w:hanging="474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467" w:hanging="546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□"/>
      <w:lvlJc w:val="left"/>
      <w:pPr>
        <w:ind w:left="6187" w:hanging="618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907" w:hanging="6907"/>
      </w:pPr>
      <w:rPr>
        <w:rFonts w:ascii="Noto Sans Symbols" w:eastAsia="Noto Sans Symbols" w:hAnsi="Noto Sans Symbols" w:cs="Noto Sans Symbol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" w15:restartNumberingAfterBreak="0">
    <w:nsid w:val="79A431A1"/>
    <w:multiLevelType w:val="hybridMultilevel"/>
    <w:tmpl w:val="8A206DE6"/>
    <w:lvl w:ilvl="0" w:tplc="7E3A0E14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75CEC8BC">
      <w:start w:val="1"/>
      <w:numFmt w:val="bullet"/>
      <w:lvlText w:val="o"/>
      <w:lvlJc w:val="left"/>
      <w:pPr>
        <w:ind w:left="1090" w:hanging="360"/>
      </w:pPr>
      <w:rPr>
        <w:rFonts w:ascii="Courier New" w:hAnsi="Courier New" w:hint="default"/>
      </w:rPr>
    </w:lvl>
    <w:lvl w:ilvl="2" w:tplc="8FC4E3AC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F7401904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D8E7E74">
      <w:start w:val="1"/>
      <w:numFmt w:val="bullet"/>
      <w:lvlText w:val="o"/>
      <w:lvlJc w:val="left"/>
      <w:pPr>
        <w:ind w:left="3250" w:hanging="360"/>
      </w:pPr>
      <w:rPr>
        <w:rFonts w:ascii="Courier New" w:hAnsi="Courier New" w:hint="default"/>
      </w:rPr>
    </w:lvl>
    <w:lvl w:ilvl="5" w:tplc="A90845DE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C2782196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DAD24FB6">
      <w:start w:val="1"/>
      <w:numFmt w:val="bullet"/>
      <w:lvlText w:val="o"/>
      <w:lvlJc w:val="left"/>
      <w:pPr>
        <w:ind w:left="5410" w:hanging="360"/>
      </w:pPr>
      <w:rPr>
        <w:rFonts w:ascii="Courier New" w:hAnsi="Courier New" w:hint="default"/>
      </w:rPr>
    </w:lvl>
    <w:lvl w:ilvl="8" w:tplc="5B148146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num w:numId="1" w16cid:durableId="2128812101">
    <w:abstractNumId w:val="1"/>
  </w:num>
  <w:num w:numId="2" w16cid:durableId="1104226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2EA"/>
    <w:rsid w:val="001E61B6"/>
    <w:rsid w:val="001F1DE3"/>
    <w:rsid w:val="00355E6F"/>
    <w:rsid w:val="00616EF5"/>
    <w:rsid w:val="006C6CD1"/>
    <w:rsid w:val="009B55FA"/>
    <w:rsid w:val="00B722EA"/>
    <w:rsid w:val="00BC5E94"/>
    <w:rsid w:val="0260F24C"/>
    <w:rsid w:val="03FB4BEB"/>
    <w:rsid w:val="04D2E1BF"/>
    <w:rsid w:val="0C1124DF"/>
    <w:rsid w:val="0FFA0B30"/>
    <w:rsid w:val="124A1A02"/>
    <w:rsid w:val="17B7BC57"/>
    <w:rsid w:val="19E56E91"/>
    <w:rsid w:val="1A7A260E"/>
    <w:rsid w:val="1D127DB0"/>
    <w:rsid w:val="1DD9DCC6"/>
    <w:rsid w:val="1DFF36A1"/>
    <w:rsid w:val="24E2D44F"/>
    <w:rsid w:val="2E964AFC"/>
    <w:rsid w:val="2EB424B0"/>
    <w:rsid w:val="32A2617D"/>
    <w:rsid w:val="32A7DFF7"/>
    <w:rsid w:val="33B8D0F4"/>
    <w:rsid w:val="367BC683"/>
    <w:rsid w:val="38F94330"/>
    <w:rsid w:val="3B086D8F"/>
    <w:rsid w:val="418EBA0A"/>
    <w:rsid w:val="504D044D"/>
    <w:rsid w:val="55FA388A"/>
    <w:rsid w:val="597929F5"/>
    <w:rsid w:val="63FED9A8"/>
    <w:rsid w:val="6E0533FE"/>
    <w:rsid w:val="75E16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1CDFF"/>
  <w15:docId w15:val="{BD1C5404-9384-1046-A2E1-70F0BFD98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_tradnl" w:eastAsia="en-US" w:bidi="ar-SA"/>
      </w:rPr>
    </w:rPrDefault>
    <w:pPrDefault>
      <w:pPr>
        <w:spacing w:after="13" w:line="251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BC5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5E94"/>
  </w:style>
  <w:style w:type="paragraph" w:styleId="Piedepgina">
    <w:name w:val="footer"/>
    <w:basedOn w:val="Normal"/>
    <w:link w:val="PiedepginaCar"/>
    <w:uiPriority w:val="99"/>
    <w:unhideWhenUsed/>
    <w:rsid w:val="00BC5E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5E94"/>
  </w:style>
  <w:style w:type="paragraph" w:styleId="Prrafodelista">
    <w:name w:val="List Paragraph"/>
    <w:basedOn w:val="Normal"/>
    <w:uiPriority w:val="34"/>
    <w:qFormat/>
    <w:rsid w:val="1A7A260E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1C0E1820ADD34EA7A4A874644FFD74" ma:contentTypeVersion="3" ma:contentTypeDescription="Crear nuevo documento." ma:contentTypeScope="" ma:versionID="ec46f4c2ac3f4ef5c9e705dca3266eb2">
  <xsd:schema xmlns:xsd="http://www.w3.org/2001/XMLSchema" xmlns:xs="http://www.w3.org/2001/XMLSchema" xmlns:p="http://schemas.microsoft.com/office/2006/metadata/properties" xmlns:ns2="96699afd-8a55-4c0a-ab47-fc3f6e527bdf" targetNamespace="http://schemas.microsoft.com/office/2006/metadata/properties" ma:root="true" ma:fieldsID="3b38f9939a45e426bed479a2cee8173c" ns2:_="">
    <xsd:import namespace="96699afd-8a55-4c0a-ab47-fc3f6e527b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99afd-8a55-4c0a-ab47-fc3f6e527b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qwHjBIa65yGCYPYusLUemCQGaw==">CgMxLjA4AHIhMUtQTG9rZFFjYmNJdkdaZTZoYUgxWXBYRFpqLW9teGV1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777503-072E-46E0-8E91-99179F4DDB78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AFCD3EA-CA43-485A-BFFE-5A04C3BE1FAD}">
  <ds:schemaRefs>
    <ds:schemaRef ds:uri="http://schemas.microsoft.com/office/2006/metadata/properties"/>
    <ds:schemaRef ds:uri="http://schemas.microsoft.com/office/infopath/2007/PartnerControls"/>
    <ds:schemaRef ds:uri="23b23cc4-f218-426a-8c18-f6a7821475e8"/>
    <ds:schemaRef ds:uri="be93af7f-127f-4d84-932e-7486eba536b9"/>
  </ds:schemaRefs>
</ds:datastoreItem>
</file>

<file path=customXml/itemProps4.xml><?xml version="1.0" encoding="utf-8"?>
<ds:datastoreItem xmlns:ds="http://schemas.openxmlformats.org/officeDocument/2006/customXml" ds:itemID="{770436DD-E3FB-4C12-81AB-E1A646E11B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Edwin Montoya</dc:creator>
  <cp:lastModifiedBy>Yeison Darío Londoño Quiceno</cp:lastModifiedBy>
  <cp:revision>2</cp:revision>
  <dcterms:created xsi:type="dcterms:W3CDTF">2026-06-02T16:35:00Z</dcterms:created>
  <dcterms:modified xsi:type="dcterms:W3CDTF">2026-06-02T16:35:00Z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0x0101006A1C0E1820ADD34EA7A4A874644FFD74</vt:lpwstr>
  </property>
</Properties>
</file>