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spacing w:line="336" w:lineRule="auto"/>
        <w:jc w:val="left"/>
        <w:rPr>
          <w:b w:val="1"/>
          <w:sz w:val="36"/>
          <w:szCs w:val="36"/>
        </w:rPr>
      </w:pPr>
      <w:r w:rsidDel="00000000" w:rsidR="00000000" w:rsidRPr="00000000">
        <w:rPr>
          <w:rtl w:val="0"/>
        </w:rPr>
      </w:r>
    </w:p>
    <w:p w:rsidR="00000000" w:rsidDel="00000000" w:rsidP="00000000" w:rsidRDefault="00000000" w:rsidRPr="00000000" w14:paraId="00000002">
      <w:pPr>
        <w:keepNext w:val="1"/>
        <w:widowControl w:val="0"/>
        <w:spacing w:line="336" w:lineRule="auto"/>
        <w:jc w:val="center"/>
        <w:rPr>
          <w:b w:val="1"/>
          <w:sz w:val="36"/>
          <w:szCs w:val="36"/>
        </w:rPr>
      </w:pPr>
      <w:r w:rsidDel="00000000" w:rsidR="00000000" w:rsidRPr="00000000">
        <w:rPr>
          <w:b w:val="1"/>
          <w:sz w:val="36"/>
          <w:szCs w:val="36"/>
          <w:rtl w:val="0"/>
        </w:rPr>
        <w:t xml:space="preserve">THỎA THUẬN TÀI TRỢ </w:t>
      </w:r>
    </w:p>
    <w:p w:rsidR="00000000" w:rsidDel="00000000" w:rsidP="00000000" w:rsidRDefault="00000000" w:rsidRPr="00000000" w14:paraId="00000003">
      <w:pPr>
        <w:keepNext w:val="1"/>
        <w:widowControl w:val="0"/>
        <w:spacing w:line="336" w:lineRule="auto"/>
        <w:jc w:val="center"/>
        <w:rPr>
          <w:b w:val="1"/>
        </w:rPr>
      </w:pPr>
      <w:r w:rsidDel="00000000" w:rsidR="00000000" w:rsidRPr="00000000">
        <w:rPr>
          <w:b w:val="1"/>
          <w:rtl w:val="0"/>
        </w:rPr>
        <w:t xml:space="preserve">DỰ ÁN NGHIÊN CỨU KHOA HỌC VÀ CÔNG NGHỆ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1"/>
        <w:keepLines w:val="1"/>
        <w:widowControl w:val="0"/>
        <w:spacing w:line="336" w:lineRule="auto"/>
        <w:jc w:val="center"/>
        <w:rPr>
          <w:b w:val="1"/>
          <w:sz w:val="18"/>
          <w:szCs w:val="18"/>
        </w:rPr>
      </w:pPr>
      <w:r w:rsidDel="00000000" w:rsidR="00000000" w:rsidRPr="00000000">
        <w:rPr>
          <w:b w:val="1"/>
          <w:rtl w:val="0"/>
        </w:rPr>
        <w:t xml:space="preserve">ỨNG DỤNG TRÍ TUỆ NHÂN TẠO TRONG CÁ NHÂN HÓA TRỊ LIỆU VÀ ĐÁNH GIÁ HIỆU QUẢ RỐI LOẠN NGÔN NGỮ VÀ LỜI NÓI PHÁT TRIỂN Ở TRẺ 3 - 6 TUỔI</w:t>
      </w:r>
      <w:r w:rsidDel="00000000" w:rsidR="00000000" w:rsidRPr="00000000">
        <w:rPr>
          <w:rtl w:val="0"/>
        </w:rPr>
      </w:r>
    </w:p>
    <w:p w:rsidR="00000000" w:rsidDel="00000000" w:rsidP="00000000" w:rsidRDefault="00000000" w:rsidRPr="00000000" w14:paraId="00000006">
      <w:pPr>
        <w:keepNext w:val="1"/>
        <w:keepLines w:val="1"/>
        <w:widowControl w:val="0"/>
        <w:spacing w:line="336" w:lineRule="auto"/>
        <w:jc w:val="center"/>
        <w:rPr>
          <w:b w:val="1"/>
        </w:rPr>
      </w:pPr>
      <w:r w:rsidDel="00000000" w:rsidR="00000000" w:rsidRPr="00000000">
        <w:rPr>
          <w:rtl w:val="0"/>
        </w:rPr>
      </w:r>
    </w:p>
    <w:p w:rsidR="00000000" w:rsidDel="00000000" w:rsidP="00000000" w:rsidRDefault="00000000" w:rsidRPr="00000000" w14:paraId="00000007">
      <w:pPr>
        <w:keepNext w:val="1"/>
        <w:keepLines w:val="1"/>
        <w:widowControl w:val="0"/>
        <w:spacing w:line="336" w:lineRule="auto"/>
        <w:jc w:val="center"/>
        <w:rPr>
          <w:b w:val="1"/>
        </w:rPr>
      </w:pPr>
      <w:r w:rsidDel="00000000" w:rsidR="00000000" w:rsidRPr="00000000">
        <w:rPr>
          <w:b w:val="1"/>
          <w:rtl w:val="0"/>
        </w:rPr>
        <w:t xml:space="preserve">Mã số: VINIF.2025.DA165</w:t>
      </w:r>
    </w:p>
    <w:p w:rsidR="00000000" w:rsidDel="00000000" w:rsidP="00000000" w:rsidRDefault="00000000" w:rsidRPr="00000000" w14:paraId="00000008">
      <w:pPr>
        <w:keepNext w:val="1"/>
        <w:keepLines w:val="1"/>
        <w:widowControl w:val="0"/>
        <w:spacing w:line="336" w:lineRule="auto"/>
        <w:jc w:val="center"/>
        <w:rPr/>
      </w:pPr>
      <w:r w:rsidDel="00000000" w:rsidR="00000000" w:rsidRPr="00000000">
        <w:rPr>
          <w:rtl w:val="0"/>
        </w:rPr>
      </w:r>
    </w:p>
    <w:p w:rsidR="00000000" w:rsidDel="00000000" w:rsidP="00000000" w:rsidRDefault="00000000" w:rsidRPr="00000000" w14:paraId="00000009">
      <w:pPr>
        <w:keepNext w:val="1"/>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36" w:lineRule="auto"/>
        <w:ind w:left="36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Căn cứ Bộ Luật dân sự số 91/2015/QH13 ngày 24/11/2015; </w:t>
      </w:r>
    </w:p>
    <w:p w:rsidR="00000000" w:rsidDel="00000000" w:rsidP="00000000" w:rsidRDefault="00000000" w:rsidRPr="00000000" w14:paraId="0000000A">
      <w:pPr>
        <w:keepNext w:val="1"/>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36" w:lineRule="auto"/>
        <w:ind w:left="36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Căn cứ Luật Khoa học, công nghệ và đổi mới sáng tạo số 93/2025/QH15 ngày 27/6/2025;</w:t>
      </w:r>
    </w:p>
    <w:p w:rsidR="00000000" w:rsidDel="00000000" w:rsidP="00000000" w:rsidRDefault="00000000" w:rsidRPr="00000000" w14:paraId="0000000B">
      <w:pPr>
        <w:keepNext w:val="1"/>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36" w:lineRule="auto"/>
        <w:ind w:left="36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m3ap81njbeij"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Căn cứ Quy định quản lý dự án khoa học và công nghệ ngày 22/11/2022 của Quỹ Đổi mới sáng tạo Vingroup (VINIF) (sau đây gọi tắt là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Quy định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1"/>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36" w:lineRule="auto"/>
        <w:ind w:left="36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Căn cứ Quyết định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về việc tài trợ các dự án khoa học và công nghệ năm 2025;</w:t>
      </w:r>
    </w:p>
    <w:p w:rsidR="00000000" w:rsidDel="00000000" w:rsidP="00000000" w:rsidRDefault="00000000" w:rsidRPr="00000000" w14:paraId="0000000D">
      <w:pPr>
        <w:keepNext w:val="1"/>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36" w:lineRule="auto"/>
        <w:ind w:left="360" w:right="0" w:hanging="35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Căn cứ Thỏa thuận ủy quyền giữa (các) nhà tài trợ thuộc Tập đoàn Vingroup (sau đây gọi tắt là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Nhà tài trợ</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và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(sau đây gọi tắt là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Thỏa thuận ủy quyền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E">
      <w:pPr>
        <w:spacing w:line="336" w:lineRule="auto"/>
        <w:ind w:firstLine="357"/>
        <w:jc w:val="both"/>
        <w:rPr/>
      </w:pPr>
      <w:r w:rsidDel="00000000" w:rsidR="00000000" w:rsidRPr="00000000">
        <w:rPr>
          <w:rtl w:val="0"/>
        </w:rPr>
        <w:t xml:space="preserve">Hôm nay, ngày </w:t>
      </w:r>
      <w:r w:rsidDel="00000000" w:rsidR="00000000" w:rsidRPr="00000000">
        <w:rPr>
          <w:highlight w:val="cyan"/>
          <w:rtl w:val="0"/>
        </w:rPr>
        <w:t xml:space="preserve">...</w:t>
      </w:r>
      <w:r w:rsidDel="00000000" w:rsidR="00000000" w:rsidRPr="00000000">
        <w:rPr>
          <w:rtl w:val="0"/>
        </w:rPr>
        <w:t xml:space="preserve"> tháng </w:t>
      </w:r>
      <w:r w:rsidDel="00000000" w:rsidR="00000000" w:rsidRPr="00000000">
        <w:rPr>
          <w:highlight w:val="cyan"/>
          <w:rtl w:val="0"/>
        </w:rPr>
        <w:t xml:space="preserve">...</w:t>
      </w:r>
      <w:r w:rsidDel="00000000" w:rsidR="00000000" w:rsidRPr="00000000">
        <w:rPr>
          <w:rtl w:val="0"/>
        </w:rPr>
        <w:t xml:space="preserve"> năm 2025, tại </w:t>
      </w:r>
      <w:r w:rsidDel="00000000" w:rsidR="00000000" w:rsidRPr="00000000">
        <w:rPr>
          <w:highlight w:val="cyan"/>
          <w:rtl w:val="0"/>
        </w:rPr>
        <w:t xml:space="preserve">.....</w:t>
      </w:r>
      <w:r w:rsidDel="00000000" w:rsidR="00000000" w:rsidRPr="00000000">
        <w:rPr>
          <w:rtl w:val="0"/>
        </w:rPr>
        <w:t xml:space="preserve">, chúng tôi gồm:</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36" w:lineRule="auto"/>
        <w:ind w:left="357" w:right="0" w:hanging="35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BÊN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tl w:val="0"/>
        </w:rPr>
      </w:r>
    </w:p>
    <w:p w:rsidR="00000000" w:rsidDel="00000000" w:rsidP="00000000" w:rsidRDefault="00000000" w:rsidRPr="00000000" w14:paraId="00000010">
      <w:pPr>
        <w:keepNext w:val="1"/>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36" w:lineRule="auto"/>
        <w:ind w:left="36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GCN đăng ký hoạt động số: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tl w:val="0"/>
        </w:rPr>
      </w:r>
    </w:p>
    <w:p w:rsidR="00000000" w:rsidDel="00000000" w:rsidP="00000000" w:rsidRDefault="00000000" w:rsidRPr="00000000" w14:paraId="00000011">
      <w:pPr>
        <w:keepNext w:val="1"/>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36" w:lineRule="auto"/>
        <w:ind w:left="36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Địa chỉ: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tl w:val="0"/>
        </w:rPr>
      </w:r>
    </w:p>
    <w:p w:rsidR="00000000" w:rsidDel="00000000" w:rsidP="00000000" w:rsidRDefault="00000000" w:rsidRPr="00000000" w14:paraId="00000012">
      <w:pPr>
        <w:keepNext w:val="1"/>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36" w:lineRule="auto"/>
        <w:ind w:left="36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Điện thoại: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tl w:val="0"/>
        </w:rPr>
      </w:r>
    </w:p>
    <w:p w:rsidR="00000000" w:rsidDel="00000000" w:rsidP="00000000" w:rsidRDefault="00000000" w:rsidRPr="00000000" w14:paraId="00000013">
      <w:pPr>
        <w:keepNext w:val="1"/>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36" w:lineRule="auto"/>
        <w:ind w:left="36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số thuế: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tl w:val="0"/>
        </w:rPr>
      </w:r>
    </w:p>
    <w:p w:rsidR="00000000" w:rsidDel="00000000" w:rsidP="00000000" w:rsidRDefault="00000000" w:rsidRPr="00000000" w14:paraId="00000014">
      <w:pPr>
        <w:keepNext w:val="1"/>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36" w:lineRule="auto"/>
        <w:ind w:left="36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tài khoản: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12" w:lineRule="auto"/>
        <w:ind w:left="36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Đại diện: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tl w:val="0"/>
        </w:rPr>
      </w:r>
    </w:p>
    <w:p w:rsidR="00000000" w:rsidDel="00000000" w:rsidP="00000000" w:rsidRDefault="00000000" w:rsidRPr="00000000" w14:paraId="00000016">
      <w:pPr>
        <w:keepNext w:val="1"/>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12" w:lineRule="auto"/>
        <w:ind w:left="360" w:right="0" w:hanging="35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Chức vụ: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tl w:val="0"/>
        </w:rPr>
      </w:r>
    </w:p>
    <w:p w:rsidR="00000000" w:rsidDel="00000000" w:rsidP="00000000" w:rsidRDefault="00000000" w:rsidRPr="00000000" w14:paraId="00000017">
      <w:pPr>
        <w:widowControl w:val="0"/>
        <w:spacing w:after="120" w:line="312" w:lineRule="auto"/>
        <w:ind w:firstLine="284"/>
        <w:jc w:val="both"/>
        <w:rPr/>
      </w:pPr>
      <w:r w:rsidDel="00000000" w:rsidR="00000000" w:rsidRPr="00000000">
        <w:rPr>
          <w:i w:val="1"/>
          <w:rtl w:val="0"/>
        </w:rPr>
        <w:t xml:space="preserve">(Theo giấy ủy quyền số </w:t>
      </w:r>
      <w:r w:rsidDel="00000000" w:rsidR="00000000" w:rsidRPr="00000000">
        <w:rPr>
          <w:highlight w:val="cyan"/>
          <w:rtl w:val="0"/>
        </w:rPr>
        <w:t xml:space="preserve">...</w:t>
      </w:r>
      <w:r w:rsidDel="00000000" w:rsidR="00000000" w:rsidRPr="00000000">
        <w:rPr>
          <w:i w:val="1"/>
          <w:rtl w:val="0"/>
        </w:rPr>
        <w:t xml:space="preserve"> ngày </w:t>
      </w:r>
      <w:r w:rsidDel="00000000" w:rsidR="00000000" w:rsidRPr="00000000">
        <w:rPr>
          <w:highlight w:val="cyan"/>
          <w:rtl w:val="0"/>
        </w:rPr>
        <w:t xml:space="preserve">...</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36" w:lineRule="auto"/>
        <w:ind w:left="357" w:right="0" w:hanging="35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BÊN B: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360" w:right="0" w:firstLine="0"/>
        <w:jc w:val="both"/>
        <w:rPr>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Tổ chức chủ trì dự án: </w:t>
      </w:r>
      <w:r w:rsidDel="00000000" w:rsidR="00000000" w:rsidRPr="00000000">
        <w:rPr>
          <w:smallCaps w:val="0"/>
          <w:strike w:val="0"/>
          <w:color w:val="000000"/>
          <w:sz w:val="24"/>
          <w:szCs w:val="24"/>
          <w:highlight w:val="yellow"/>
          <w:u w:val="none"/>
          <w:vertAlign w:val="baseline"/>
          <w:rtl w:val="0"/>
        </w:rPr>
        <w:t xml:space="preserve">Tr</w:t>
      </w:r>
      <w:r w:rsidDel="00000000" w:rsidR="00000000" w:rsidRPr="00000000">
        <w:rPr>
          <w:highlight w:val="yellow"/>
          <w:rtl w:val="0"/>
        </w:rPr>
        <w:t xml:space="preserve">ường Đại học Bách khoa - Đại học Quốc gia Thành phố Hồ Chí Minh</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00" w:lineRule="auto"/>
        <w:ind w:left="357"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số doanh nghiệp/ Mã số thuế/ Quyết định thành lập:</w:t>
      </w:r>
      <w:r w:rsidDel="00000000" w:rsidR="00000000" w:rsidRPr="00000000">
        <w:rPr>
          <w:shd w:fill="ff9900" w:val="clear"/>
          <w:rtl w:val="0"/>
        </w:rPr>
        <w:t xml:space="preserve"> </w:t>
      </w:r>
      <w:r w:rsidDel="00000000" w:rsidR="00000000" w:rsidRPr="00000000">
        <w:rPr>
          <w:shd w:fill="ff9900" w:val="clear"/>
          <w:rtl w:val="0"/>
        </w:rPr>
        <w:t xml:space="preserve">0303841523/</w:t>
      </w:r>
      <w:r w:rsidDel="00000000" w:rsidR="00000000" w:rsidRPr="00000000">
        <w:rPr>
          <w:rFonts w:ascii="Arial" w:cs="Arial" w:eastAsia="Arial" w:hAnsi="Arial"/>
          <w:color w:val="001d35"/>
          <w:highlight w:val="white"/>
          <w:rtl w:val="0"/>
        </w:rPr>
        <w:t xml:space="preserve"> </w:t>
      </w:r>
      <w:r w:rsidDel="00000000" w:rsidR="00000000" w:rsidRPr="00000000">
        <w:rPr>
          <w:shd w:fill="ff9900" w:val="clear"/>
          <w:rtl w:val="0"/>
        </w:rPr>
        <w:t xml:space="preserve">15/2001/QĐ-TTg</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00" w:lineRule="auto"/>
        <w:ind w:left="357"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Địa chỉ:</w:t>
      </w:r>
      <w:r w:rsidDel="00000000" w:rsidR="00000000" w:rsidRPr="00000000">
        <w:rPr>
          <w:rtl w:val="0"/>
        </w:rPr>
        <w:t xml:space="preserve"> </w:t>
      </w:r>
      <w:r w:rsidDel="00000000" w:rsidR="00000000" w:rsidRPr="00000000">
        <w:rPr>
          <w:highlight w:val="yellow"/>
          <w:rtl w:val="0"/>
        </w:rPr>
        <w:t xml:space="preserve">268 Lý Thường Kiệt, Phường Diên Hồng, Thành phố Hồ Chí Minh</w:t>
      </w:r>
      <w:r w:rsidDel="00000000" w:rsidR="00000000" w:rsidRPr="00000000">
        <w:rPr>
          <w:rtl w:val="0"/>
        </w:rPr>
      </w:r>
    </w:p>
    <w:p w:rsidR="00000000" w:rsidDel="00000000" w:rsidP="00000000" w:rsidRDefault="00000000" w:rsidRPr="00000000" w14:paraId="0000001C">
      <w:pPr>
        <w:keepNext w:val="1"/>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00" w:lineRule="auto"/>
        <w:ind w:left="357"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Điện thoại: </w:t>
      </w:r>
      <w:r w:rsidDel="00000000" w:rsidR="00000000" w:rsidRPr="00000000">
        <w:rPr>
          <w:highlight w:val="yellow"/>
          <w:rtl w:val="0"/>
        </w:rPr>
        <w:t xml:space="preserve">028 3863 6856</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00" w:lineRule="auto"/>
        <w:ind w:left="357"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 tài khoản: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00" w:lineRule="auto"/>
        <w:ind w:left="357"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tài khoản: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tại Ngân hàng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00" w:lineRule="auto"/>
        <w:ind w:left="357"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Đại diện: </w:t>
      </w:r>
      <w:r w:rsidDel="00000000" w:rsidR="00000000" w:rsidRPr="00000000">
        <w:rPr>
          <w:highlight w:val="yellow"/>
          <w:rtl w:val="0"/>
        </w:rPr>
        <w:t xml:space="preserve">Mai Thanh Phong</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12" w:lineRule="auto"/>
        <w:ind w:left="360" w:right="0" w:hanging="357"/>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Chức vụ: </w:t>
      </w:r>
      <w:r w:rsidDel="00000000" w:rsidR="00000000" w:rsidRPr="00000000">
        <w:rPr>
          <w:highlight w:val="yellow"/>
          <w:rtl w:val="0"/>
        </w:rPr>
        <w:t xml:space="preserve">Hiệu trưởng Trường Đại học Bách Khoa</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360" w:right="0" w:firstLine="0"/>
        <w:jc w:val="both"/>
        <w:rPr>
          <w:rFonts w:ascii="Times New Roman" w:cs="Times New Roman" w:eastAsia="Times New Roman" w:hAnsi="Times New Roman"/>
          <w:b w:val="0"/>
          <w:i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(Theo giấy ủy quyền số ................ ngày ...........) </w:t>
      </w:r>
    </w:p>
    <w:p w:rsidR="00000000" w:rsidDel="00000000" w:rsidP="00000000" w:rsidRDefault="00000000" w:rsidRPr="00000000" w14:paraId="0000002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36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(nếu người đại diện không phải là người đứng đầu tổ chức chủ trì)</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360" w:right="0" w:firstLine="0"/>
        <w:jc w:val="both"/>
        <w:rPr>
          <w:rFonts w:ascii="Times New Roman" w:cs="Times New Roman" w:eastAsia="Times New Roman" w:hAnsi="Times New Roman"/>
          <w:b w:val="1"/>
          <w:i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highlight w:val="white"/>
          <w:u w:val="none"/>
          <w:vertAlign w:val="baseline"/>
          <w:rtl w:val="0"/>
        </w:rPr>
        <w:t xml:space="preserve">Chủ nhiệm dự án:</w:t>
        <w:tab/>
      </w:r>
    </w:p>
    <w:p w:rsidR="00000000" w:rsidDel="00000000" w:rsidP="00000000" w:rsidRDefault="00000000" w:rsidRPr="00000000" w14:paraId="000000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00" w:lineRule="auto"/>
        <w:ind w:left="357" w:right="0" w:hanging="357"/>
        <w:jc w:val="both"/>
        <w:rPr>
          <w:rFonts w:ascii="Times New Roman" w:cs="Times New Roman" w:eastAsia="Times New Roman" w:hAnsi="Times New Roman"/>
          <w:b w:val="0"/>
          <w:i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Họ và tên: </w:t>
      </w:r>
      <w:r w:rsidDel="00000000" w:rsidR="00000000" w:rsidRPr="00000000">
        <w:rPr>
          <w:highlight w:val="white"/>
          <w:rtl w:val="0"/>
        </w:rPr>
        <w:t xml:space="preserve">Quản Thành Thơ</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00" w:lineRule="auto"/>
        <w:ind w:left="357" w:right="0" w:hanging="357"/>
        <w:jc w:val="both"/>
        <w:rPr>
          <w:rFonts w:ascii="Times New Roman" w:cs="Times New Roman" w:eastAsia="Times New Roman" w:hAnsi="Times New Roman"/>
          <w:b w:val="0"/>
          <w:i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Số CCCD:</w:t>
      </w:r>
      <w:r w:rsidDel="00000000" w:rsidR="00000000" w:rsidRPr="00000000">
        <w:rPr>
          <w:highlight w:val="white"/>
          <w:rtl w:val="0"/>
        </w:rPr>
        <w:t xml:space="preserve"> 079076021133</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00" w:lineRule="auto"/>
        <w:ind w:left="357" w:right="0" w:hanging="357"/>
        <w:jc w:val="both"/>
        <w:rPr>
          <w:rFonts w:ascii="Times New Roman" w:cs="Times New Roman" w:eastAsia="Times New Roman" w:hAnsi="Times New Roman"/>
          <w:b w:val="0"/>
          <w:i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Ngày cấp:</w:t>
      </w:r>
      <w:r w:rsidDel="00000000" w:rsidR="00000000" w:rsidRPr="00000000">
        <w:rPr>
          <w:highlight w:val="white"/>
          <w:rtl w:val="0"/>
        </w:rPr>
        <w:t xml:space="preserve"> 01/05/2021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Cơ quan cấp:</w:t>
      </w:r>
      <w:r w:rsidDel="00000000" w:rsidR="00000000" w:rsidRPr="00000000">
        <w:rPr>
          <w:highlight w:val="white"/>
          <w:rtl w:val="0"/>
        </w:rPr>
        <w:t xml:space="preserve"> Cục Cảnh sát quản lý hành chính về trật tự xã hội</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00" w:lineRule="auto"/>
        <w:ind w:left="357" w:right="0" w:hanging="357"/>
        <w:jc w:val="both"/>
        <w:rPr>
          <w:rFonts w:ascii="Times New Roman" w:cs="Times New Roman" w:eastAsia="Times New Roman" w:hAnsi="Times New Roman"/>
          <w:b w:val="0"/>
          <w:i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Chức danh khoa học: </w:t>
      </w:r>
      <w:r w:rsidDel="00000000" w:rsidR="00000000" w:rsidRPr="00000000">
        <w:rPr>
          <w:highlight w:val="white"/>
          <w:rtl w:val="0"/>
        </w:rPr>
        <w:t xml:space="preserve">Phó Giáo sư, Tiến sĩ</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00" w:lineRule="auto"/>
        <w:ind w:left="357" w:right="0" w:hanging="357"/>
        <w:jc w:val="both"/>
        <w:rPr>
          <w:rFonts w:ascii="Times New Roman" w:cs="Times New Roman" w:eastAsia="Times New Roman" w:hAnsi="Times New Roman"/>
          <w:b w:val="0"/>
          <w:i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Đơn vị công tác: </w:t>
      </w:r>
      <w:r w:rsidDel="00000000" w:rsidR="00000000" w:rsidRPr="00000000">
        <w:rPr>
          <w:highlight w:val="white"/>
          <w:rtl w:val="0"/>
        </w:rPr>
        <w:t xml:space="preserve">Trường Đại học Bách khoa - Đại học Quốc gia Thành phố Hồ Chí Minh</w:t>
      </w:r>
    </w:p>
    <w:p w:rsidR="00000000" w:rsidDel="00000000" w:rsidP="00000000" w:rsidRDefault="00000000" w:rsidRPr="00000000" w14:paraId="000000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00" w:lineRule="auto"/>
        <w:ind w:left="357" w:right="0" w:hanging="357"/>
        <w:jc w:val="both"/>
        <w:rPr>
          <w:rFonts w:ascii="Times New Roman" w:cs="Times New Roman" w:eastAsia="Times New Roman" w:hAnsi="Times New Roman"/>
          <w:b w:val="0"/>
          <w:i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Địa chỉ: </w:t>
      </w:r>
      <w:r w:rsidDel="00000000" w:rsidR="00000000" w:rsidRPr="00000000">
        <w:rPr>
          <w:highlight w:val="white"/>
          <w:rtl w:val="0"/>
        </w:rPr>
        <w:t xml:space="preserve">268 Lý Thường Kiệt, Phường Diên Hồng, Thành phố Hồ Chí Minh</w:t>
      </w:r>
    </w:p>
    <w:p w:rsidR="00000000" w:rsidDel="00000000" w:rsidP="00000000" w:rsidRDefault="00000000" w:rsidRPr="00000000" w14:paraId="000000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36" w:lineRule="auto"/>
        <w:ind w:left="360" w:right="0" w:hanging="357"/>
        <w:jc w:val="both"/>
        <w:rPr>
          <w:rFonts w:ascii="Times New Roman" w:cs="Times New Roman" w:eastAsia="Times New Roman" w:hAnsi="Times New Roman"/>
          <w:b w:val="0"/>
          <w:i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Điện thoại cơ quan: </w:t>
      </w:r>
      <w:r w:rsidDel="00000000" w:rsidR="00000000" w:rsidRPr="00000000">
        <w:rPr>
          <w:highlight w:val="white"/>
          <w:rtl w:val="0"/>
        </w:rPr>
        <w:t xml:space="preserve">028 3863 6856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0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36" w:lineRule="auto"/>
        <w:ind w:left="360" w:right="0" w:hanging="357"/>
        <w:jc w:val="both"/>
        <w:rPr>
          <w:rFonts w:ascii="Times New Roman" w:cs="Times New Roman" w:eastAsia="Times New Roman" w:hAnsi="Times New Roman"/>
          <w:b w:val="0"/>
          <w:i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Di động: </w:t>
      </w:r>
      <w:r w:rsidDel="00000000" w:rsidR="00000000" w:rsidRPr="00000000">
        <w:rPr>
          <w:highlight w:val="white"/>
          <w:rtl w:val="0"/>
        </w:rPr>
        <w:t xml:space="preserve">0919890203</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Email: </w:t>
      </w:r>
      <w:r w:rsidDel="00000000" w:rsidR="00000000" w:rsidRPr="00000000">
        <w:rPr>
          <w:highlight w:val="white"/>
          <w:rtl w:val="0"/>
        </w:rPr>
        <w:t xml:space="preserve">qttho@hcmut.edu.vn</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02C">
      <w:pPr>
        <w:spacing w:line="336" w:lineRule="auto"/>
        <w:ind w:firstLine="360"/>
        <w:jc w:val="both"/>
        <w:rPr>
          <w:highlight w:val="white"/>
        </w:rPr>
      </w:pPr>
      <w:r w:rsidDel="00000000" w:rsidR="00000000" w:rsidRPr="00000000">
        <w:rPr>
          <w:rtl w:val="0"/>
        </w:rPr>
      </w:r>
    </w:p>
    <w:p w:rsidR="00000000" w:rsidDel="00000000" w:rsidP="00000000" w:rsidRDefault="00000000" w:rsidRPr="00000000" w14:paraId="0000002D">
      <w:pPr>
        <w:spacing w:line="336" w:lineRule="auto"/>
        <w:ind w:firstLine="360"/>
        <w:jc w:val="both"/>
        <w:rPr>
          <w:highlight w:val="white"/>
        </w:rPr>
      </w:pPr>
      <w:r w:rsidDel="00000000" w:rsidR="00000000" w:rsidRPr="00000000">
        <w:rPr>
          <w:highlight w:val="white"/>
          <w:rtl w:val="0"/>
        </w:rPr>
        <w:t xml:space="preserve">Bên A và Bên B sau đây gọi riêng là “</w:t>
      </w:r>
      <w:r w:rsidDel="00000000" w:rsidR="00000000" w:rsidRPr="00000000">
        <w:rPr>
          <w:b w:val="1"/>
          <w:highlight w:val="white"/>
          <w:rtl w:val="0"/>
        </w:rPr>
        <w:t xml:space="preserve">Bên</w:t>
      </w:r>
      <w:r w:rsidDel="00000000" w:rsidR="00000000" w:rsidRPr="00000000">
        <w:rPr>
          <w:highlight w:val="white"/>
          <w:rtl w:val="0"/>
        </w:rPr>
        <w:t xml:space="preserve">” và gọi chung là “</w:t>
      </w:r>
      <w:r w:rsidDel="00000000" w:rsidR="00000000" w:rsidRPr="00000000">
        <w:rPr>
          <w:b w:val="1"/>
          <w:highlight w:val="white"/>
          <w:rtl w:val="0"/>
        </w:rPr>
        <w:t xml:space="preserve">các Bên</w:t>
      </w:r>
      <w:r w:rsidDel="00000000" w:rsidR="00000000" w:rsidRPr="00000000">
        <w:rPr>
          <w:highlight w:val="white"/>
          <w:rtl w:val="0"/>
        </w:rPr>
        <w:t xml:space="preserve">”, “</w:t>
      </w:r>
      <w:r w:rsidDel="00000000" w:rsidR="00000000" w:rsidRPr="00000000">
        <w:rPr>
          <w:b w:val="1"/>
          <w:highlight w:val="white"/>
          <w:rtl w:val="0"/>
        </w:rPr>
        <w:t xml:space="preserve">hai Bên</w:t>
      </w:r>
      <w:r w:rsidDel="00000000" w:rsidR="00000000" w:rsidRPr="00000000">
        <w:rPr>
          <w:highlight w:val="white"/>
          <w:rtl w:val="0"/>
        </w:rPr>
        <w:t xml:space="preserve">”.</w:t>
      </w:r>
    </w:p>
    <w:p w:rsidR="00000000" w:rsidDel="00000000" w:rsidP="00000000" w:rsidRDefault="00000000" w:rsidRPr="00000000" w14:paraId="0000002E">
      <w:pPr>
        <w:spacing w:line="336" w:lineRule="auto"/>
        <w:ind w:firstLine="360"/>
        <w:jc w:val="both"/>
        <w:rPr>
          <w:highlight w:val="white"/>
        </w:rPr>
      </w:pPr>
      <w:r w:rsidDel="00000000" w:rsidR="00000000" w:rsidRPr="00000000">
        <w:rPr>
          <w:highlight w:val="white"/>
          <w:rtl w:val="0"/>
        </w:rPr>
        <w:t xml:space="preserve">Hai bên cùng thỏa thuận và thống nhất ký kết Thỏa thuận tài trợ dự án nghiên cứu khoa học và công nghệ “Ứng dụng Trí tuệ nhân tạo trong cá nhân hóa trị liệu và đánh giá hiệu quả rối loạn ngôn ngữ và lời nói phát triển ở trẻ 3 - 6 tuổi” (sau đây gọi tắt là “</w:t>
      </w:r>
      <w:r w:rsidDel="00000000" w:rsidR="00000000" w:rsidRPr="00000000">
        <w:rPr>
          <w:b w:val="1"/>
          <w:highlight w:val="white"/>
          <w:rtl w:val="0"/>
        </w:rPr>
        <w:t xml:space="preserve">Thỏa thuận</w:t>
      </w:r>
      <w:r w:rsidDel="00000000" w:rsidR="00000000" w:rsidRPr="00000000">
        <w:rPr>
          <w:highlight w:val="white"/>
          <w:rtl w:val="0"/>
        </w:rPr>
        <w:t xml:space="preserve">”) với các điều khoản sau:</w:t>
      </w:r>
    </w:p>
    <w:p w:rsidR="00000000" w:rsidDel="00000000" w:rsidP="00000000" w:rsidRDefault="00000000" w:rsidRPr="00000000" w14:paraId="0000002F">
      <w:pPr>
        <w:widowControl w:val="0"/>
        <w:spacing w:line="336" w:lineRule="auto"/>
        <w:jc w:val="both"/>
        <w:rPr>
          <w:b w:val="1"/>
          <w:highlight w:val="white"/>
        </w:rPr>
      </w:pPr>
      <w:r w:rsidDel="00000000" w:rsidR="00000000" w:rsidRPr="00000000">
        <w:rPr>
          <w:b w:val="1"/>
          <w:highlight w:val="white"/>
          <w:rtl w:val="0"/>
        </w:rPr>
        <w:t xml:space="preserve">ĐIỀU 1. PHẠM VI CÔNG VIỆC</w:t>
      </w:r>
    </w:p>
    <w:p w:rsidR="00000000" w:rsidDel="00000000" w:rsidP="00000000" w:rsidRDefault="00000000" w:rsidRPr="00000000" w14:paraId="00000030">
      <w:pPr>
        <w:keepNext w:val="1"/>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51"/>
          <w:tab w:val="left" w:leader="none" w:pos="10260"/>
        </w:tabs>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Trên cơ sở ủy quyền của Nhà tài trợ cho Bên A theo Thỏa thuận ủy quyền, Bên A sẽ thay mặt Nhà tài trợ thực hiện các thủ tục liên quan để tài trợ kinh phí cho Bên B thực hiện dự án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w:t>
      </w:r>
      <w:r w:rsidDel="00000000" w:rsidR="00000000" w:rsidRPr="00000000">
        <w:rPr>
          <w:highlight w:val="white"/>
          <w:rtl w:val="0"/>
        </w:rPr>
        <w:t xml:space="preserve">Ứng dụng Trí tuệ nhân tạo trong cá nhân hóa trị liệu và đánh giá hiệu quả rối loạn ngôn ngữ và lời nói phát triển ở trẻ 3 - 6 tuổi</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(sau đây gọi tắt là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Dự án</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theo các nội dung trong Thuyết minh dự án đã được hai Bên thống nhất (sau đây gọi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tắt là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Thuyết minh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và các phụ lục đính kèm, bao gồm nhưng không giới hạn việc thẩm định hồ sơ thanh toán, cấp kinh phí tài trợ, đánh giá kết quả thực hiện Dự án và ký kết các giấy tờ, tài liệu khác với Bên B.</w:t>
      </w:r>
    </w:p>
    <w:p w:rsidR="00000000" w:rsidDel="00000000" w:rsidP="00000000" w:rsidRDefault="00000000" w:rsidRPr="00000000" w14:paraId="0000003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0260"/>
        </w:tabs>
        <w:spacing w:after="0" w:before="0" w:line="336"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Thuyết minh và các Phụ lục kèm theo là bộ phận không tách rời của Thỏa thuận.</w:t>
      </w:r>
    </w:p>
    <w:p w:rsidR="00000000" w:rsidDel="00000000" w:rsidP="00000000" w:rsidRDefault="00000000" w:rsidRPr="00000000" w14:paraId="00000032">
      <w:pPr>
        <w:keepNext w:val="1"/>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51"/>
          <w:tab w:val="left" w:leader="none" w:pos="10260"/>
        </w:tabs>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B nhận thực hiện Dự án nêu tại khoản 1 Điều này theo các nội dung được ghi nhận tại Thỏa thuận này.</w:t>
      </w:r>
    </w:p>
    <w:p w:rsidR="00000000" w:rsidDel="00000000" w:rsidP="00000000" w:rsidRDefault="00000000" w:rsidRPr="00000000" w14:paraId="00000033">
      <w:pPr>
        <w:widowControl w:val="0"/>
        <w:spacing w:line="336" w:lineRule="auto"/>
        <w:jc w:val="both"/>
        <w:rPr>
          <w:b w:val="1"/>
        </w:rPr>
      </w:pPr>
      <w:r w:rsidDel="00000000" w:rsidR="00000000" w:rsidRPr="00000000">
        <w:rPr>
          <w:b w:val="1"/>
          <w:rtl w:val="0"/>
        </w:rPr>
        <w:t xml:space="preserve">ĐIỀU 2. THỜI GIAN THỰC HIỆN</w:t>
      </w:r>
    </w:p>
    <w:p w:rsidR="00000000" w:rsidDel="00000000" w:rsidP="00000000" w:rsidRDefault="00000000" w:rsidRPr="00000000" w14:paraId="00000034">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0260"/>
        </w:tabs>
        <w:spacing w:after="0" w:before="0" w:line="33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Thời gian thực hiện Dự án là</w:t>
      </w:r>
      <w:r w:rsidDel="00000000" w:rsidR="00000000" w:rsidRPr="00000000">
        <w:rPr>
          <w:rtl w:val="0"/>
        </w:rPr>
        <w:t xml:space="preserve"> </w:t>
      </w:r>
      <w:r w:rsidDel="00000000" w:rsidR="00000000" w:rsidRPr="00000000">
        <w:rPr>
          <w:highlight w:val="yellow"/>
          <w:rtl w:val="0"/>
        </w:rPr>
        <w:t xml:space="preserve">36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tháng, từ ngày </w:t>
      </w:r>
      <w:r w:rsidDel="00000000" w:rsidR="00000000" w:rsidRPr="00000000">
        <w:rPr>
          <w:highlight w:val="yellow"/>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highlight w:val="yellow"/>
          <w:rtl w:val="0"/>
        </w:rPr>
        <w:t xml:space="preserve">01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highlight w:val="yellow"/>
          <w:rtl w:val="0"/>
        </w:rPr>
        <w:t xml:space="preserve">2026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đến ngày </w:t>
      </w:r>
      <w:r w:rsidDel="00000000" w:rsidR="00000000" w:rsidRPr="00000000">
        <w:rPr>
          <w:highlight w:val="yellow"/>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highlight w:val="yellow"/>
          <w:rtl w:val="0"/>
        </w:rPr>
        <w:t xml:space="preserve">01/2028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(không bao gồm thời gian chờ nghiệm thu và thanh lý Thỏa thuận).</w:t>
      </w:r>
    </w:p>
    <w:p w:rsidR="00000000" w:rsidDel="00000000" w:rsidP="00000000" w:rsidRDefault="00000000" w:rsidRPr="00000000" w14:paraId="00000035">
      <w:pPr>
        <w:widowControl w:val="0"/>
        <w:spacing w:line="336" w:lineRule="auto"/>
        <w:jc w:val="both"/>
        <w:rPr>
          <w:b w:val="1"/>
        </w:rPr>
      </w:pPr>
      <w:r w:rsidDel="00000000" w:rsidR="00000000" w:rsidRPr="00000000">
        <w:rPr>
          <w:b w:val="1"/>
          <w:rtl w:val="0"/>
        </w:rPr>
        <w:t xml:space="preserve">ĐIỀU 3. KINH PHÍ TÀI TRỢ</w:t>
      </w:r>
    </w:p>
    <w:p w:rsidR="00000000" w:rsidDel="00000000" w:rsidP="00000000" w:rsidRDefault="00000000" w:rsidRPr="00000000" w14:paraId="00000036">
      <w:pPr>
        <w:numPr>
          <w:ilvl w:val="0"/>
          <w:numId w:val="1"/>
        </w:numPr>
        <w:tabs>
          <w:tab w:val="left" w:leader="none" w:pos="709"/>
        </w:tabs>
        <w:spacing w:line="336" w:lineRule="auto"/>
        <w:ind w:left="709" w:hanging="709"/>
        <w:jc w:val="both"/>
        <w:rPr/>
      </w:pPr>
      <w:r w:rsidDel="00000000" w:rsidR="00000000" w:rsidRPr="00000000">
        <w:rPr>
          <w:rtl w:val="0"/>
        </w:rPr>
        <w:t xml:space="preserve">Tổng kinh phí tài trợ để Bên B thực hiện </w:t>
      </w:r>
      <w:r w:rsidDel="00000000" w:rsidR="00000000" w:rsidRPr="00000000">
        <w:rPr>
          <w:color w:val="000000"/>
          <w:rtl w:val="0"/>
        </w:rPr>
        <w:t xml:space="preserve">Dự án là</w:t>
      </w:r>
      <w:r w:rsidDel="00000000" w:rsidR="00000000" w:rsidRPr="00000000">
        <w:rPr>
          <w:rtl w:val="0"/>
        </w:rPr>
        <w:t xml:space="preserve">:</w:t>
      </w:r>
      <w:r w:rsidDel="00000000" w:rsidR="00000000" w:rsidRPr="00000000">
        <w:rPr>
          <w:sz w:val="22"/>
          <w:szCs w:val="22"/>
          <w:rtl w:val="0"/>
        </w:rPr>
        <w:t xml:space="preserve"> </w:t>
      </w:r>
      <w:r w:rsidDel="00000000" w:rsidR="00000000" w:rsidRPr="00000000">
        <w:rPr>
          <w:b w:val="1"/>
          <w:highlight w:val="yellow"/>
          <w:rtl w:val="0"/>
        </w:rPr>
        <w:t xml:space="preserve">3.500.000.000</w:t>
      </w:r>
      <w:r w:rsidDel="00000000" w:rsidR="00000000" w:rsidRPr="00000000">
        <w:rPr>
          <w:rtl w:val="0"/>
        </w:rPr>
        <w:t xml:space="preserve"> đồng </w:t>
      </w:r>
      <w:r w:rsidDel="00000000" w:rsidR="00000000" w:rsidRPr="00000000">
        <w:rPr>
          <w:i w:val="1"/>
          <w:rtl w:val="0"/>
        </w:rPr>
        <w:t xml:space="preserve">(Bằng chữ: </w:t>
      </w:r>
      <w:r w:rsidDel="00000000" w:rsidR="00000000" w:rsidRPr="00000000">
        <w:rPr>
          <w:i w:val="1"/>
          <w:highlight w:val="yellow"/>
          <w:rtl w:val="0"/>
        </w:rPr>
        <w:t xml:space="preserve">Ba tỷ năm trăm triệu đồng</w:t>
      </w:r>
      <w:r w:rsidDel="00000000" w:rsidR="00000000" w:rsidRPr="00000000">
        <w:rPr>
          <w:rtl w:val="0"/>
        </w:rPr>
        <w:t xml:space="preserve">)</w:t>
      </w:r>
      <w:r w:rsidDel="00000000" w:rsidR="00000000" w:rsidRPr="00000000">
        <w:rPr>
          <w:sz w:val="22"/>
          <w:szCs w:val="22"/>
          <w:rtl w:val="0"/>
        </w:rPr>
        <w:t xml:space="preserve"> </w:t>
      </w:r>
      <w:r w:rsidDel="00000000" w:rsidR="00000000" w:rsidRPr="00000000">
        <w:rPr>
          <w:color w:val="000000"/>
          <w:rtl w:val="0"/>
        </w:rPr>
        <w:t xml:space="preserve">(sau đây gọi tắt là “</w:t>
      </w:r>
      <w:r w:rsidDel="00000000" w:rsidR="00000000" w:rsidRPr="00000000">
        <w:rPr>
          <w:b w:val="1"/>
          <w:color w:val="000000"/>
          <w:rtl w:val="0"/>
        </w:rPr>
        <w:t xml:space="preserve">Giá trị tài trợ</w:t>
      </w:r>
      <w:r w:rsidDel="00000000" w:rsidR="00000000" w:rsidRPr="00000000">
        <w:rPr>
          <w:color w:val="000000"/>
          <w:rtl w:val="0"/>
        </w:rPr>
        <w:t xml:space="preserve">”)</w:t>
      </w:r>
      <w:r w:rsidDel="00000000" w:rsidR="00000000" w:rsidRPr="00000000">
        <w:rPr>
          <w:rtl w:val="0"/>
        </w:rPr>
        <w:t xml:space="preserve">. </w:t>
      </w:r>
    </w:p>
    <w:p w:rsidR="00000000" w:rsidDel="00000000" w:rsidP="00000000" w:rsidRDefault="00000000" w:rsidRPr="00000000" w14:paraId="00000037">
      <w:pPr>
        <w:keepNext w:val="1"/>
        <w:widowControl w:val="0"/>
        <w:tabs>
          <w:tab w:val="left" w:leader="none" w:pos="709"/>
        </w:tabs>
        <w:spacing w:line="336" w:lineRule="auto"/>
        <w:ind w:left="709" w:firstLine="0"/>
        <w:jc w:val="both"/>
        <w:rPr/>
      </w:pPr>
      <w:r w:rsidDel="00000000" w:rsidR="00000000" w:rsidRPr="00000000">
        <w:rPr>
          <w:rtl w:val="0"/>
        </w:rPr>
        <w:t xml:space="preserve">Giá trị </w:t>
      </w:r>
      <w:r w:rsidDel="00000000" w:rsidR="00000000" w:rsidRPr="00000000">
        <w:rPr>
          <w:color w:val="000000"/>
          <w:rtl w:val="0"/>
        </w:rPr>
        <w:t xml:space="preserve">tài trợ</w:t>
      </w:r>
      <w:r w:rsidDel="00000000" w:rsidR="00000000" w:rsidRPr="00000000">
        <w:rPr>
          <w:rtl w:val="0"/>
        </w:rPr>
        <w:t xml:space="preserve"> đã bao gồm thuế GTGT và toàn bộ các khoản phí, lệ phí, thuế và chi phí có liên quan để Bên B thực hiện Dự án.</w:t>
      </w:r>
    </w:p>
    <w:p w:rsidR="00000000" w:rsidDel="00000000" w:rsidP="00000000" w:rsidRDefault="00000000" w:rsidRPr="00000000" w14:paraId="00000038">
      <w:pPr>
        <w:numPr>
          <w:ilvl w:val="0"/>
          <w:numId w:val="1"/>
        </w:numPr>
        <w:tabs>
          <w:tab w:val="left" w:leader="none" w:pos="709"/>
        </w:tabs>
        <w:spacing w:line="336" w:lineRule="auto"/>
        <w:ind w:left="709" w:hanging="709"/>
        <w:jc w:val="both"/>
        <w:rPr/>
      </w:pPr>
      <w:r w:rsidDel="00000000" w:rsidR="00000000" w:rsidRPr="00000000">
        <w:rPr>
          <w:rtl w:val="0"/>
        </w:rPr>
        <w:t xml:space="preserve">Hình thức thực hiện Dự án: Nhà tài trợ sẽ cấp kinh phí bằng với Giá trị tài trợ để Bên B chủ động triển khai thực hiện Dự án.</w:t>
      </w:r>
    </w:p>
    <w:p w:rsidR="00000000" w:rsidDel="00000000" w:rsidP="00000000" w:rsidRDefault="00000000" w:rsidRPr="00000000" w14:paraId="00000039">
      <w:pPr>
        <w:numPr>
          <w:ilvl w:val="0"/>
          <w:numId w:val="1"/>
        </w:numPr>
        <w:tabs>
          <w:tab w:val="left" w:leader="none" w:pos="709"/>
        </w:tabs>
        <w:spacing w:line="336" w:lineRule="auto"/>
        <w:ind w:left="709" w:hanging="709"/>
        <w:jc w:val="both"/>
        <w:rPr/>
      </w:pPr>
      <w:r w:rsidDel="00000000" w:rsidR="00000000" w:rsidRPr="00000000">
        <w:rPr>
          <w:rtl w:val="0"/>
        </w:rPr>
        <w:t xml:space="preserve">Tiến độ cấp kinh phí: Kinh phí tài trợ sẽ được Nhà tài trợ cấp cho Bên B theo tiến độ thực hiện Dự án thành các đợt như sau:</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36" w:lineRule="auto"/>
        <w:ind w:left="63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Đợt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Giá trị tài trợ, tương ứng với số tiền </w:t>
      </w:r>
      <w:r w:rsidDel="00000000" w:rsidR="00000000" w:rsidRPr="00000000">
        <w:rPr>
          <w:b w:val="1"/>
          <w:highlight w:val="yellow"/>
          <w:rtl w:val="0"/>
        </w:rPr>
        <w:t xml:space="preserve">1.050.000.000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đồng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Bằng chữ: </w:t>
      </w:r>
      <w:r w:rsidDel="00000000" w:rsidR="00000000" w:rsidRPr="00000000">
        <w:rPr>
          <w:i w:val="1"/>
          <w:highlight w:val="yellow"/>
          <w:rtl w:val="0"/>
        </w:rPr>
        <w:t xml:space="preserve">Một tỷ không trăm năm mươi triệu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đồng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sau khi các Bên ký kết Thỏa thuận và Bên B cung cấp cho Bên A 03 bản Công văn đề nghị cấp kinh phí.</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36" w:lineRule="auto"/>
        <w:ind w:left="63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Đợt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Tối đa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Giá trị tài trợ, tương ứng với số tiền </w:t>
      </w:r>
      <w:r w:rsidDel="00000000" w:rsidR="00000000" w:rsidRPr="00000000">
        <w:rPr>
          <w:b w:val="1"/>
          <w:highlight w:val="yellow"/>
          <w:rtl w:val="0"/>
        </w:rPr>
        <w:t xml:space="preserve">1.050.000.000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đồng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Bằng chữ: </w:t>
      </w:r>
      <w:r w:rsidDel="00000000" w:rsidR="00000000" w:rsidRPr="00000000">
        <w:rPr>
          <w:i w:val="1"/>
          <w:highlight w:val="yellow"/>
          <w:rtl w:val="0"/>
        </w:rPr>
        <w:t xml:space="preserve">Một tỷ không trăm năm mươi triệu</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 đồng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sau khi Báo cáo tiến độ theo giai đoạn của Dự án được Bên A đánh giá Đạt trở lên và Bên B cung cấp cho Bên A 03 bộ hồ sơ gồm các tài liệu sau:</w:t>
      </w:r>
    </w:p>
    <w:p w:rsidR="00000000" w:rsidDel="00000000" w:rsidP="00000000" w:rsidRDefault="00000000" w:rsidRPr="00000000" w14:paraId="0000003C">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336" w:lineRule="auto"/>
        <w:ind w:left="714" w:right="0" w:hanging="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Công văn đề nghị cấp kinh phí;</w:t>
      </w:r>
    </w:p>
    <w:p w:rsidR="00000000" w:rsidDel="00000000" w:rsidP="00000000" w:rsidRDefault="00000000" w:rsidRPr="00000000" w14:paraId="0000003D">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336" w:lineRule="auto"/>
        <w:ind w:left="714" w:right="0" w:hanging="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Báo cáo giai đoạn;</w:t>
      </w:r>
    </w:p>
    <w:p w:rsidR="00000000" w:rsidDel="00000000" w:rsidP="00000000" w:rsidRDefault="00000000" w:rsidRPr="00000000" w14:paraId="0000003E">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336" w:lineRule="auto"/>
        <w:ind w:left="1440" w:right="0" w:hanging="73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Minh chứng sản phẩm.</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Đợt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Tối đa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Giá trị tài trợ, tương ứng với số tiề</w:t>
      </w:r>
      <w:r w:rsidDel="00000000" w:rsidR="00000000" w:rsidRPr="00000000">
        <w:rPr>
          <w:rtl w:val="0"/>
        </w:rPr>
        <w:t xml:space="preserve">n </w:t>
      </w:r>
      <w:r w:rsidDel="00000000" w:rsidR="00000000" w:rsidRPr="00000000">
        <w:rPr>
          <w:b w:val="1"/>
          <w:highlight w:val="yellow"/>
          <w:rtl w:val="0"/>
        </w:rPr>
        <w:t xml:space="preserve">700.000.000</w:t>
      </w:r>
      <w:r w:rsidDel="00000000" w:rsidR="00000000" w:rsidRPr="00000000">
        <w:rPr>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đồng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Bằng chữ: </w:t>
      </w:r>
      <w:r w:rsidDel="00000000" w:rsidR="00000000" w:rsidRPr="00000000">
        <w:rPr>
          <w:i w:val="1"/>
          <w:highlight w:val="yellow"/>
          <w:rtl w:val="0"/>
        </w:rPr>
        <w:t xml:space="preserve">Bảy trăm triệu đồng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sau khi Báo cáo tiến độ theo giai đoạn của Dự án được Bên A đánh giá Đạt trở lên và Bên B cung cấp cho Bên A 03 bộ hồ sơ gồm các tài liệu sau:</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36" w:lineRule="auto"/>
        <w:ind w:left="714" w:right="0" w:hanging="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Công văn đề nghị cấp kinh phí;</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36" w:lineRule="auto"/>
        <w:ind w:left="714" w:right="0" w:hanging="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Báo cáo giai đoạn;</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36" w:lineRule="auto"/>
        <w:ind w:left="714" w:right="0" w:hanging="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Minh chứng sản phẩm.</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Đợt cuối: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Kinh phí còn lại (nếu có) theo quyết toán sau khi Bên B hoàn thành Dự án theo Thỏa thuận, được hội đồng khoa học của Bên A đánh giá, nghiệm thu mức “Đạt” trở lên và cung cấp cho Bên A 03 bộ hồ sơ gồm các tài liệu sau:</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36" w:lineRule="auto"/>
        <w:ind w:left="714" w:right="0" w:hanging="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Công văn đề nghị quyết toán kinh phí;</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36" w:lineRule="auto"/>
        <w:ind w:left="1418"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Báo cáo tổng hợp;</w:t>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36" w:lineRule="auto"/>
        <w:ind w:left="1418"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Minh chứng sản phẩm toàn bộ Dự Án;</w:t>
      </w:r>
    </w:p>
    <w:p w:rsidR="00000000" w:rsidDel="00000000" w:rsidP="00000000" w:rsidRDefault="00000000" w:rsidRPr="00000000" w14:paraId="000000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36" w:lineRule="auto"/>
        <w:ind w:left="714" w:right="0" w:hanging="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Biên bản hoàn thiện hồ sơ đánh giá nghiệm thu (nếu có);</w:t>
      </w:r>
    </w:p>
    <w:p w:rsidR="00000000" w:rsidDel="00000000" w:rsidP="00000000" w:rsidRDefault="00000000" w:rsidRPr="00000000" w14:paraId="000000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36" w:lineRule="auto"/>
        <w:ind w:left="714" w:right="0" w:hanging="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Biên bản thanh lý Thỏa thuận.</w:t>
      </w:r>
    </w:p>
    <w:p w:rsidR="00000000" w:rsidDel="00000000" w:rsidP="00000000" w:rsidRDefault="00000000" w:rsidRPr="00000000" w14:paraId="00000049">
      <w:pPr>
        <w:widowControl w:val="0"/>
        <w:spacing w:line="336" w:lineRule="auto"/>
        <w:jc w:val="both"/>
        <w:rPr>
          <w:b w:val="1"/>
        </w:rPr>
      </w:pPr>
      <w:r w:rsidDel="00000000" w:rsidR="00000000" w:rsidRPr="00000000">
        <w:rPr>
          <w:b w:val="1"/>
          <w:rtl w:val="0"/>
        </w:rPr>
        <w:t xml:space="preserve">ĐIỀU 4. QUYỀN VÀ NGHĨA VỤ CÁC BÊN</w:t>
      </w:r>
    </w:p>
    <w:p w:rsidR="00000000" w:rsidDel="00000000" w:rsidP="00000000" w:rsidRDefault="00000000" w:rsidRPr="00000000" w14:paraId="000000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Quyền và nghĩa vụ của Bên A</w:t>
      </w:r>
    </w:p>
    <w:p w:rsidR="00000000" w:rsidDel="00000000" w:rsidP="00000000" w:rsidRDefault="00000000" w:rsidRPr="00000000" w14:paraId="0000004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Bên B sử dụng kinh phí tài trợ đúng mục đích, tiến độ theo quy định tại Thỏa thuận này;</w:t>
      </w:r>
    </w:p>
    <w:p w:rsidR="00000000" w:rsidDel="00000000" w:rsidP="00000000" w:rsidRDefault="00000000" w:rsidRPr="00000000" w14:paraId="0000004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Trước mỗi đợt cấp kinh phí, trên cơ sở báo cáo tình hình thực hiện Dự án của Bên B, Bên A căn cứ vào sản phẩm, khối lượng công việc đã hoàn thành theo Thuyết minh và Phụ lục Thỏa thuận để cấp tiếp kinh phí thực hiện Thỏa thuận. Bên A có quyền thay đổi tiến độ cấp hoặc ngừng cấp kinh phí nếu Bên B không hoàn thành các hạng mục công việc của Dự án đúng tiến độ, yêu cầu chất lượng đã được Bên A phê duyệt;</w:t>
      </w:r>
    </w:p>
    <w:p w:rsidR="00000000" w:rsidDel="00000000" w:rsidP="00000000" w:rsidRDefault="00000000" w:rsidRPr="00000000" w14:paraId="0000004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Tổ chức đánh giá báo cáo định kỳ về tiến độ và kết quả thực hiện Dự án (nội dung khoa học và kinh phí);</w:t>
      </w:r>
    </w:p>
    <w:p w:rsidR="00000000" w:rsidDel="00000000" w:rsidP="00000000" w:rsidRDefault="00000000" w:rsidRPr="00000000" w14:paraId="0000004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Kiểm tra theo tiến độ định kỳ hoặc đột xuất để đánh giá tình hình Bên B thực hiện Dự án theo Thuyết minh và phụ lục Thỏa thuận;</w:t>
      </w:r>
    </w:p>
    <w:p w:rsidR="00000000" w:rsidDel="00000000" w:rsidP="00000000" w:rsidRDefault="00000000" w:rsidRPr="00000000" w14:paraId="0000004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Kịp thời xem xét, giải quyết theo thẩm quyền hoặc trình cấp có thẩm quyền giải quyết kiến nghị, đề xuất của Bên B về điều chỉnh nội dung chuyên môn, kinh phí và các vấn đề phát sinh khác trong quá trình thực hiện Dự án;</w:t>
      </w:r>
    </w:p>
    <w:p w:rsidR="00000000" w:rsidDel="00000000" w:rsidP="00000000" w:rsidRDefault="00000000" w:rsidRPr="00000000" w14:paraId="0000005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Tổ chức đánh giá, nghiệm thu kết quả thực hiện Dự án của Bên B theo các yêu cầu, chỉ tiêu trong Thuyết minh và phụ lục Thỏa thuận;</w:t>
      </w:r>
    </w:p>
    <w:p w:rsidR="00000000" w:rsidDel="00000000" w:rsidP="00000000" w:rsidRDefault="00000000" w:rsidRPr="00000000" w14:paraId="0000005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trách nhiệm cùng Bên B tiến hành thanh lý Thỏa thuận theo quy định hiện hành.</w:t>
      </w:r>
    </w:p>
    <w:p w:rsidR="00000000" w:rsidDel="00000000" w:rsidP="00000000" w:rsidRDefault="00000000" w:rsidRPr="00000000" w14:paraId="000000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Quyền và nghĩa vụ của Bên B</w:t>
      </w:r>
    </w:p>
    <w:p w:rsidR="00000000" w:rsidDel="00000000" w:rsidP="00000000" w:rsidRDefault="00000000" w:rsidRPr="00000000" w14:paraId="000000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Tổ chức triển khai đầy đủ các nội dung nghiên cứu của Dự án đáp ứng các yêu cầu chất lượng, tiến độ và kết quả theo Thuyết minh và Phụ lục Thỏa thuận và tuân thủ đạo đức, chuẩn mực nghiên cứu khoa học; </w:t>
      </w:r>
    </w:p>
    <w:p w:rsidR="00000000" w:rsidDel="00000000" w:rsidP="00000000" w:rsidRDefault="00000000" w:rsidRPr="00000000" w14:paraId="000000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Kiến nghị, đề xuất điều chỉnh các nội dung chuyên môn, kinh phí và thời hạn thực hiện Thỏa thuận khi cần thiết và tuân thủ Quy định của Bên A;</w:t>
      </w:r>
    </w:p>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 dụng kinh phí đúng mục đích, đúng quy định và có hiệu quả;</w:t>
      </w:r>
    </w:p>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Giải ngân theo kế hoạch quy định trong Thỏa thuận cho Dự án trong vòng 30 ngày kể từ ngày Bên A giải ngân cho Bên B;</w:t>
      </w:r>
    </w:p>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Chấp hành các quy định pháp luật trong quá trình thực hiện Thỏa thuận. Tạo điều kiện thuận lợi và cung cấp đầy đủ thông tin cho Bên A và các cơ quan quản lý trong việc giám sát, kiểm tra, thanh tra đối với Dự án theo quy định của pháp luật;</w:t>
      </w:r>
    </w:p>
    <w:p w:rsidR="00000000" w:rsidDel="00000000" w:rsidP="00000000" w:rsidRDefault="00000000" w:rsidRPr="00000000" w14:paraId="0000005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vòng 45 ngày kể từ ngày Bên A thực hiện giải ngân cho Bên B, Bên B có trách nhiệm gửi cho Bên A “Biên bản xác nhận tài trợ cho giáo dục/y tế” hoặc tài liệu khác theo yêu cầu của Bên A đã được ký và đóng dấu với nội dung xác nhận Bên B đã nhận được số tiền tài trợ mà Bên A giải ngân theo từng đợt tương ứng;</w:t>
      </w:r>
    </w:p>
    <w:p w:rsidR="00000000" w:rsidDel="00000000" w:rsidP="00000000" w:rsidRDefault="00000000" w:rsidRPr="00000000" w14:paraId="000000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báo với Bên A khi Dự án đạt các kết quả theo giai đoạn hoặc khi có đột phá mới trong nghiên cứu; ghi nhận tài trợ của Bên A và thông báo cho Bên A khi làm việc với các cơ quan truyền thông về các nội dung liên quan đến Dự án;</w:t>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Gửi Báo cáo định kỳ và/hoặc đột xuất về tình hình thực hiện Dự án cho Bên A;</w:t>
      </w:r>
    </w:p>
    <w:p w:rsidR="00000000" w:rsidDel="00000000" w:rsidP="00000000" w:rsidRDefault="00000000" w:rsidRPr="00000000" w14:paraId="0000005B">
      <w:pPr>
        <w:tabs>
          <w:tab w:val="left" w:leader="none" w:pos="10260"/>
        </w:tabs>
        <w:spacing w:line="336" w:lineRule="auto"/>
        <w:ind w:left="709" w:firstLine="0"/>
        <w:jc w:val="both"/>
        <w:rPr/>
      </w:pPr>
      <w:r w:rsidDel="00000000" w:rsidR="00000000" w:rsidRPr="00000000">
        <w:rPr>
          <w:rtl w:val="0"/>
        </w:rPr>
        <w:t xml:space="preserve">Trong thời hạn 30 ngày sau khi kết thúc thời hạn thực hiện Thỏa thuận, Bên B có trách nhiệm gửi Báo cáo tổng hợp kết quả thực hiện Dự án cho Bên A;</w:t>
      </w:r>
    </w:p>
    <w:p w:rsidR="00000000" w:rsidDel="00000000" w:rsidP="00000000" w:rsidRDefault="00000000" w:rsidRPr="00000000" w14:paraId="0000005C">
      <w:pPr>
        <w:tabs>
          <w:tab w:val="left" w:leader="none" w:pos="10260"/>
        </w:tabs>
        <w:spacing w:line="336" w:lineRule="auto"/>
        <w:ind w:left="709" w:firstLine="0"/>
        <w:jc w:val="both"/>
        <w:rPr/>
      </w:pPr>
      <w:r w:rsidDel="00000000" w:rsidR="00000000" w:rsidRPr="00000000">
        <w:rPr>
          <w:rtl w:val="0"/>
        </w:rPr>
        <w:t xml:space="preserve">Trường hợp Dự án không có khả năng hoàn thành đúng thời hạn theo kế hoạch đã được Bên A phê duyệt và có mong muốn được gia hạn để khắc phục, </w:t>
      </w:r>
      <w:r w:rsidDel="00000000" w:rsidR="00000000" w:rsidRPr="00000000">
        <w:rPr>
          <w:color w:val="000000"/>
          <w:rtl w:val="0"/>
        </w:rPr>
        <w:t xml:space="preserve">Bên B phải gửi công văn xin gia hạn trước khi kết thúc thời gian thực hiện Dự án để Bên A xem xét, phê duyệt bằng văn bản. Thời gian gia hạn (nếu được chấp thuận) không quá 12 tháng. Trong công văn xin gia hạn,</w:t>
      </w:r>
      <w:r w:rsidDel="00000000" w:rsidR="00000000" w:rsidRPr="00000000">
        <w:rPr>
          <w:rtl w:val="0"/>
        </w:rPr>
        <w:t xml:space="preserve"> Bên B phải giải trình rõ lý do không hoàn thành và trình bày kế hoạch gia hạn;</w:t>
      </w:r>
    </w:p>
    <w:p w:rsidR="00000000" w:rsidDel="00000000" w:rsidP="00000000" w:rsidRDefault="00000000" w:rsidRPr="00000000" w14:paraId="000000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trách nhiệm cùng Bên A tiến hành thanh lý Thỏa thuận theo quy định;</w:t>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Bảo quản và giao lại cho Bên A các tài liệu, hồ sơ, phương tiện, tài sản (nếu có) được Bên A bàn giao để thực hiện các công việc theo Thỏa thuận này;</w:t>
      </w:r>
    </w:p>
    <w:p w:rsidR="00000000" w:rsidDel="00000000" w:rsidP="00000000" w:rsidRDefault="00000000" w:rsidRPr="00000000" w14:paraId="000000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hiện việc đăng ký bảo hộ quyền sở hữu trí tuệ đối với kết quả nghiên cứu, sản phẩm được hình thành từ Dự án;</w:t>
      </w:r>
    </w:p>
    <w:p w:rsidR="00000000" w:rsidDel="00000000" w:rsidP="00000000" w:rsidRDefault="00000000" w:rsidRPr="00000000" w14:paraId="000000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Hưởng quyền tác giả và các lợi ích thu được (nếu có) từ việc khai thác thương mại các sản phẩm, kết quả thực hiện Dự án theo quy định pháp luật;</w:t>
      </w:r>
    </w:p>
    <w:p w:rsidR="00000000" w:rsidDel="00000000" w:rsidP="00000000" w:rsidRDefault="00000000" w:rsidRPr="00000000" w14:paraId="000000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Chịu trách nhiệm về nội dung công bố kết quả nghiên cứu của Dự án theo pháp luật về khoa học và công nghệ, xuất bản, sở hữu trí tuệ và các quy định khác của pháp luật Việt Nam;</w:t>
      </w:r>
    </w:p>
    <w:p w:rsidR="00000000" w:rsidDel="00000000" w:rsidP="00000000" w:rsidRDefault="00000000" w:rsidRPr="00000000" w14:paraId="000000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vòng 60 ngày kể từ ngày ký Thỏa thuận, Bên B có trách nhiệm nộp cho Bên A một bài viết về chủ đề nghiên cứu của Dự án để Bên A xem xét đăng tải trên mục Khoa học thường thức;</w:t>
      </w:r>
    </w:p>
    <w:p w:rsidR="00000000" w:rsidDel="00000000" w:rsidP="00000000" w:rsidRDefault="00000000" w:rsidRPr="00000000" w14:paraId="000000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hiện các quyền và nghĩa vụ khác theo Quy định và các quy định khác có liên quan.</w:t>
      </w:r>
    </w:p>
    <w:p w:rsidR="00000000" w:rsidDel="00000000" w:rsidP="00000000" w:rsidRDefault="00000000" w:rsidRPr="00000000" w14:paraId="00000064">
      <w:pPr>
        <w:widowControl w:val="0"/>
        <w:spacing w:line="336" w:lineRule="auto"/>
        <w:jc w:val="both"/>
        <w:rPr>
          <w:b w:val="1"/>
        </w:rPr>
      </w:pPr>
      <w:r w:rsidDel="00000000" w:rsidR="00000000" w:rsidRPr="00000000">
        <w:rPr>
          <w:b w:val="1"/>
          <w:rtl w:val="0"/>
        </w:rPr>
        <w:t xml:space="preserve">ĐIỀU 5. CHẤM DỨT THỎA THUẬN </w:t>
      </w:r>
    </w:p>
    <w:p w:rsidR="00000000" w:rsidDel="00000000" w:rsidP="00000000" w:rsidRDefault="00000000" w:rsidRPr="00000000" w14:paraId="000000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Thỏa Thuận này chấm dứt trong các trường hợp sau: </w:t>
      </w:r>
    </w:p>
    <w:p w:rsidR="00000000" w:rsidDel="00000000" w:rsidP="00000000" w:rsidRDefault="00000000" w:rsidRPr="00000000" w14:paraId="0000006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Dự án đã kết thúc, được Bên A nghiệm thu và hai Bên thống nhất ký thanh lý Thỏa thuận.</w:t>
      </w:r>
    </w:p>
    <w:p w:rsidR="00000000" w:rsidDel="00000000" w:rsidP="00000000" w:rsidRDefault="00000000" w:rsidRPr="00000000" w14:paraId="0000006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Dự án đã kết thúc và Bên B không phối hợp với Bên A để thanh lý Thỏa thuận;</w:t>
      </w:r>
    </w:p>
    <w:p w:rsidR="00000000" w:rsidDel="00000000" w:rsidP="00000000" w:rsidRDefault="00000000" w:rsidRPr="00000000" w14:paraId="0000006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căn cứ để khẳng định việc thực hiện hoặc tiếp tục thực hiện Dự án là không cần thiết và hai Bên đồng ý chấm dứt Thỏa thuận trước thời hạn;</w:t>
      </w:r>
    </w:p>
    <w:p w:rsidR="00000000" w:rsidDel="00000000" w:rsidP="00000000" w:rsidRDefault="00000000" w:rsidRPr="00000000" w14:paraId="0000006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B không đảm bảo điều kiện vật chất, nguồn nhân lực và các điều kiện khác dẫn đến việc không đảm bảo tiến độ, không thực hiện đúng và đầy đủ Dự án theo Thỏa thuận đã ký;</w:t>
      </w:r>
    </w:p>
    <w:p w:rsidR="00000000" w:rsidDel="00000000" w:rsidP="00000000" w:rsidRDefault="00000000" w:rsidRPr="00000000" w14:paraId="0000006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B bị đình chỉ thực hiện Dự án theo quyết định của cơ quan có thẩm quyền;</w:t>
      </w:r>
    </w:p>
    <w:p w:rsidR="00000000" w:rsidDel="00000000" w:rsidP="00000000" w:rsidRDefault="00000000" w:rsidRPr="00000000" w14:paraId="0000006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B không nộp hồ sơ để đánh giá, nghiệm thu Dự án theo quy định;</w:t>
      </w:r>
    </w:p>
    <w:p w:rsidR="00000000" w:rsidDel="00000000" w:rsidP="00000000" w:rsidRDefault="00000000" w:rsidRPr="00000000" w14:paraId="0000006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A không cấp đủ kinh phí theo tiến độ thực hiện Dự án quá 60 ngày mà không có lý do chính đáng.</w:t>
      </w:r>
    </w:p>
    <w:p w:rsidR="00000000" w:rsidDel="00000000" w:rsidP="00000000" w:rsidRDefault="00000000" w:rsidRPr="00000000" w14:paraId="000000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hợp chấm dứt Thỏa thuận theo quy định tại điểm b, d, e, f khoản 1 Điều này, Bên A gửi cho Bên B một thông báo về việc chấm dứt và thời điểm chấm dứt Thỏa thuận.</w:t>
      </w:r>
    </w:p>
    <w:p w:rsidR="00000000" w:rsidDel="00000000" w:rsidP="00000000" w:rsidRDefault="00000000" w:rsidRPr="00000000" w14:paraId="000000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hợp chấm dứt Thỏa thuận theo quy định tại điểm g khoản 1 Điều này, Bên B gửi cho Bên A một thông báo về việc chấm dứt và thời điểm chấm dứt Thỏa thuận.</w:t>
      </w:r>
    </w:p>
    <w:p w:rsidR="00000000" w:rsidDel="00000000" w:rsidP="00000000" w:rsidRDefault="00000000" w:rsidRPr="00000000" w14:paraId="0000006F">
      <w:pPr>
        <w:widowControl w:val="0"/>
        <w:spacing w:line="336" w:lineRule="auto"/>
        <w:jc w:val="both"/>
        <w:rPr>
          <w:b w:val="1"/>
        </w:rPr>
      </w:pPr>
      <w:r w:rsidDel="00000000" w:rsidR="00000000" w:rsidRPr="00000000">
        <w:rPr>
          <w:b w:val="1"/>
          <w:rtl w:val="0"/>
        </w:rPr>
        <w:t xml:space="preserve">ĐIỀU 6. HỆ QUẢ CỦA VIỆC CHẤM DỨT THỎA THUẬN</w:t>
      </w:r>
    </w:p>
    <w:p w:rsidR="00000000" w:rsidDel="00000000" w:rsidP="00000000" w:rsidRDefault="00000000" w:rsidRPr="00000000" w14:paraId="000000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với Dự án đã kết thúc và được nghiệm thu:</w:t>
      </w:r>
    </w:p>
    <w:p w:rsidR="00000000" w:rsidDel="00000000" w:rsidP="00000000" w:rsidRDefault="00000000" w:rsidRPr="00000000" w14:paraId="000000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hợp Dự án đã kết thúc và được nghiệm thu “Đạt” trở lên thì Bên A quyết toán kinh phí cho Bên B theo quy định tại Thỏa thuận này;</w:t>
      </w:r>
    </w:p>
    <w:p w:rsidR="00000000" w:rsidDel="00000000" w:rsidP="00000000" w:rsidRDefault="00000000" w:rsidRPr="00000000" w14:paraId="000000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hợp Dự án đã kết thúc và kết quả đánh giá “Không đạt” thì Bên A sẽ không cấp tiếp kinh phí tài trợ còn lại cho Bên B.</w:t>
      </w:r>
    </w:p>
    <w:p w:rsidR="00000000" w:rsidDel="00000000" w:rsidP="00000000" w:rsidRDefault="00000000" w:rsidRPr="00000000" w14:paraId="0000007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với Thỏa thuận chấm dứt khi có căn cứ khẳng định không còn nhu cầu thực hiện Dự án:</w:t>
      </w:r>
    </w:p>
    <w:p w:rsidR="00000000" w:rsidDel="00000000" w:rsidP="00000000" w:rsidRDefault="00000000" w:rsidRPr="00000000" w14:paraId="000000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hợp Thỏa thuận chấm dứt khi có căn cứ khẳng định không còn nhu cầu thực hiện Dự án theo điểm c khoản 1 Điều 5 Thỏa Thuận này thì TCCT, CNDA nộp cho Bên A Báo cáo tình hình thực hiện đến thời điểm chấm dứt và tài liệu khác (nếu có). Sau khi Bên B thực hiện đầy đủ nghĩa vụ của mình theo Quy định, c</w:t>
      </w:r>
    </w:p>
    <w:p w:rsidR="00000000" w:rsidDel="00000000" w:rsidP="00000000" w:rsidRDefault="00000000" w:rsidRPr="00000000" w14:paraId="000000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ác Bên sẽ thanh lý Thỏa thuận tài trợ;</w:t>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hợp hai Bên thỏa thuận ký Thỏa thuận mới để thay thế và kết quả nghiên cứu của Thỏa thuận này là một bộ phận cấu thành kết quả nghiên cứu của Thỏa thuận mới thì số kinh phí đã cấp cho Thỏa thuận này được tính vào kinh phí cấp cho Thỏa thuận mới và được tiếp tục thực hiện với Thỏa thuận mới.</w:t>
      </w:r>
    </w:p>
    <w:p w:rsidR="00000000" w:rsidDel="00000000" w:rsidP="00000000" w:rsidRDefault="00000000" w:rsidRPr="00000000" w14:paraId="0000007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hợp Thỏa thuận chấm dứt theo điểm b, d, e, f khoản 1 Điều 5 Thỏa thuận này thì TCCT sẽ không được đăng ký làm tổ chức chủ trì hoặc tham gia các dự án do Bên A tài trợ trong thời gian 02 (hai) năm và CNDA không được đăng ký làm CNDA hoặc tham gia các dự án do Bên A tài trợ trong vòng 05 (năm) năm kể từ ngày có thông báo của Bên A. Trong trường hợp TCCT, CNDA có vi phạm nghiêm trọng Quy định và Thỏa thuận này, bao gồm nhưng không giới hạn ở các hành vi hối lộ, gian lận tài chính, vi phạm quyền sở hữu trí tuệ sẽ vĩnh viễn không được tham gia các dự án do Bên A tài trợ và phải chịu trách nhiệm trước pháp luật.</w:t>
      </w:r>
    </w:p>
    <w:p w:rsidR="00000000" w:rsidDel="00000000" w:rsidP="00000000" w:rsidRDefault="00000000" w:rsidRPr="00000000" w14:paraId="0000007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0260"/>
        </w:tabs>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chấm dứt Thỏa thuận, các tài sản đã được mua sắm hoặc được hình thành trong quá trình thực hiện Dự án được giao cho Bên B sở hữu, quản lý và sử dụng.</w:t>
      </w:r>
    </w:p>
    <w:p w:rsidR="00000000" w:rsidDel="00000000" w:rsidP="00000000" w:rsidRDefault="00000000" w:rsidRPr="00000000" w14:paraId="00000079">
      <w:pPr>
        <w:widowControl w:val="0"/>
        <w:spacing w:line="336" w:lineRule="auto"/>
        <w:jc w:val="both"/>
        <w:rPr>
          <w:b w:val="1"/>
        </w:rPr>
      </w:pPr>
      <w:r w:rsidDel="00000000" w:rsidR="00000000" w:rsidRPr="00000000">
        <w:rPr>
          <w:b w:val="1"/>
          <w:rtl w:val="0"/>
        </w:rPr>
        <w:t xml:space="preserve">ĐIỀU 7. CAM KẾT </w:t>
      </w:r>
    </w:p>
    <w:p w:rsidR="00000000" w:rsidDel="00000000" w:rsidP="00000000" w:rsidRDefault="00000000" w:rsidRPr="00000000" w14:paraId="0000007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quá trình thực hiện Thỏa thuận, nếu một trong hai Bên có yêu cầu sửa đổi, bổ sung nội dung hoặc có căn cứ để chấm dứt thực hiện Thỏa thuận thì phải thông báo cho Bên kia ít nhất là 15 ngày làm việc trước khi tiến hành sửa đổi, bổ sung hoặc chấm dứt thực hiện Thỏa thuận, xác định trách nhiệm của mỗi Bên và hình thức xử lý. Các sửa đổi, bổ sung (nếu có) phải lập thành văn bản có đầy đủ chữ ký của các Bên và được coi là bộ phận của Thỏa thuận và là căn cứ để nghiệm thu Dự án.</w:t>
      </w:r>
    </w:p>
    <w:p w:rsidR="00000000" w:rsidDel="00000000" w:rsidP="00000000" w:rsidRDefault="00000000" w:rsidRPr="00000000" w14:paraId="0000007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Hai Bên cam kết thực hiện đúng các quy định của Thỏa thuận và có trách nhiệm hợp tác giải quyết các vướng mắc phát sinh trong quá trình thực hiện. Bên vi phạm các cam kết trong Thỏa thuận phải chịu trách nhiệm theo quy định pháp luật. </w:t>
      </w:r>
    </w:p>
    <w:p w:rsidR="00000000" w:rsidDel="00000000" w:rsidP="00000000" w:rsidRDefault="00000000" w:rsidRPr="00000000" w14:paraId="0000007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B cam kết việc thực hiện Dự án của Bên B theo quy định tại Thỏa thuận này không có bất kỳ tranh chấp với bên thứ ba nào. Bên B sẽ chịu toàn bộ trách nhiệm đối với mọi tranh chấp, khiếu nại, khiếu kiện của bên thứ ba liên quan đến việc thực hiện Dự án của Bên B, và bồi thường toàn bộ thiệt hại, chi phí mà Bên A phải gánh chịu phát sinh từ tranh chấp, khiếu nại, khiếu kiện với bên thứ ba đó gây ra (nếu có).</w:t>
      </w:r>
    </w:p>
    <w:p w:rsidR="00000000" w:rsidDel="00000000" w:rsidP="00000000" w:rsidRDefault="00000000" w:rsidRPr="00000000" w14:paraId="0000007D">
      <w:pPr>
        <w:spacing w:line="336" w:lineRule="auto"/>
        <w:rPr>
          <w:b w:val="1"/>
          <w:u w:val="single"/>
        </w:rPr>
      </w:pPr>
      <w:r w:rsidDel="00000000" w:rsidR="00000000" w:rsidRPr="00000000">
        <w:rPr>
          <w:b w:val="1"/>
          <w:rtl w:val="0"/>
        </w:rPr>
        <w:t xml:space="preserve">ĐIỀU 8. BẤT KHẢ KHÁNG</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thời gian thực hiện Thỏa thuận này, những sự kiện sau đây được coi là Sự kiện bất khả kháng: thiên tai, dịch bệnh, chiến tranh, hỏa hoạn, sự thay đổi của chính sách, pháp luật, ngăn cấm của cơ quan nhà nước hoặc các sự kiện khách quan khác.</w:t>
      </w:r>
    </w:p>
    <w:p w:rsidR="00000000" w:rsidDel="00000000" w:rsidP="00000000" w:rsidRDefault="00000000" w:rsidRPr="00000000" w14:paraId="0000007F">
      <w:pPr>
        <w:widowControl w:val="0"/>
        <w:spacing w:line="336" w:lineRule="auto"/>
        <w:ind w:left="709" w:firstLine="0"/>
        <w:jc w:val="both"/>
        <w:rPr>
          <w:i w:val="1"/>
        </w:rPr>
      </w:pPr>
      <w:r w:rsidDel="00000000" w:rsidR="00000000" w:rsidRPr="00000000">
        <w:rPr>
          <w:i w:val="1"/>
          <w:rtl w:val="0"/>
        </w:rPr>
        <w:t xml:space="preserve">Với điều kiện: </w:t>
      </w:r>
    </w:p>
    <w:p w:rsidR="00000000" w:rsidDel="00000000" w:rsidP="00000000" w:rsidRDefault="00000000" w:rsidRPr="00000000" w14:paraId="0000008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kiện đó hoàn toàn nằm ngoài sự kiểm soát hợp lý hoặc không do lỗi hoặc sơ suất của Bên bị ảnh hưởng bởi Sự kiện bất khả kháng, mặc dù Bên đó đã áp dụng mọi biện pháp cần thiết và trong khả năng cho phép để đề phòng, khắc phục hoặc giảm bớt thiệt hại, gây ra việc chậm trễ hoặc gián đoạn, đình trệ việc thực hiện nghĩa vụ trong Thỏa thuận này; </w:t>
      </w:r>
    </w:p>
    <w:p w:rsidR="00000000" w:rsidDel="00000000" w:rsidP="00000000" w:rsidRDefault="00000000" w:rsidRPr="00000000" w14:paraId="0000008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thời hạn 03 ngày kể từ ngày xảy ra Sự kiện bất khả kháng, Bên bị ảnh hưởng bởi Sự kiện bất khả kháng phải thông báo văn bản cho Bên kia, trong đó nêu chi tiết về Sự kiện bất khả kháng, các biện pháp đã tiến hành để đề phòng, khắc phục thiệt hại, dự kiến kế hoạch khắc phục và biện pháp giải quyết.</w:t>
      </w:r>
    </w:p>
    <w:p w:rsidR="00000000" w:rsidDel="00000000" w:rsidP="00000000" w:rsidRDefault="00000000" w:rsidRPr="00000000" w14:paraId="0000008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Trừ khi có ý kiến khác của Bên A bằng văn bản, Bên B vẫn phải thực hiện các nghĩa vụ của mình theo Thỏa thuận này theo hoàn cảnh thực tế cho phép và phải tiến hành mọi biện pháp hợp lý để thực hiện các phần việc không bị Sự kiện bất khả kháng gây trở ngại. Trong trường hợp một Sự kiện bất khả kháng kéo dài hơn 03 tuần, bất kỳ Bên nào cũng có thể, bằng một thông báo bằng văn bản gửi Bên kia, đơn phương chấm dứt Thỏa thuận này. Việc chấm dứt Thỏa thuận trong trường hợp này sẽ không làm ảnh hưởng đến các quyền lợi khác của Bên A theo Thỏa thuận.</w:t>
      </w:r>
    </w:p>
    <w:p w:rsidR="00000000" w:rsidDel="00000000" w:rsidP="00000000" w:rsidRDefault="00000000" w:rsidRPr="00000000" w14:paraId="0000008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Bên không thực hiện được hoặc không hoàn thành nghĩa vụ của mình do nguyên nhân bất khả kháng sẽ không phải bồi thường thiệt hại, bị phạt vi phạm hoặc bị chấm dứt Thỏa thuận bởi Bên còn lại.</w:t>
      </w:r>
    </w:p>
    <w:p w:rsidR="00000000" w:rsidDel="00000000" w:rsidP="00000000" w:rsidRDefault="00000000" w:rsidRPr="00000000" w14:paraId="00000084">
      <w:pPr>
        <w:spacing w:line="336" w:lineRule="auto"/>
        <w:jc w:val="both"/>
        <w:rPr>
          <w:b w:val="1"/>
        </w:rPr>
      </w:pPr>
      <w:r w:rsidDel="00000000" w:rsidR="00000000" w:rsidRPr="00000000">
        <w:rPr>
          <w:b w:val="1"/>
          <w:rtl w:val="0"/>
        </w:rPr>
        <w:t xml:space="preserve">ĐIỀU 9. CAM KẾT CHỐNG HỐI LỘ</w:t>
      </w:r>
    </w:p>
    <w:p w:rsidR="00000000" w:rsidDel="00000000" w:rsidP="00000000" w:rsidRDefault="00000000" w:rsidRPr="00000000" w14:paraId="000000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B cam kết và đảm bảo rằng sẽ không hối lộ và/hoặc hứa hẹn đưa các khoản hối lộ, quà tặng, trích thưởng hoặc bất kỳ các tài sản bằng tiền hoặc hiện vật hoặc lợi ích nào (gọi chung là “Hối lộ”), cho bất kỳ người quản lý, nhân viên hoặc bất kỳ người nào thuộc Bên A và/hoặc không thông qua bất kỳ bên thứ ba nào để Hối lộ người của Bên A nhằm được ưu tiên ký Thỏa thuận với Bên A hoặc được miễn trừ (các) nghĩa vụ quy định tại Thỏa thuận với Bên A, và/hoặc hưởng các lợi ích không minh bạch, không công bằng khác.</w:t>
      </w:r>
    </w:p>
    <w:p w:rsidR="00000000" w:rsidDel="00000000" w:rsidP="00000000" w:rsidRDefault="00000000" w:rsidRPr="00000000" w14:paraId="00000086">
      <w:pPr>
        <w:spacing w:line="336" w:lineRule="auto"/>
        <w:ind w:left="709" w:firstLine="0"/>
        <w:jc w:val="both"/>
        <w:rPr/>
      </w:pPr>
      <w:r w:rsidDel="00000000" w:rsidR="00000000" w:rsidRPr="00000000">
        <w:rPr>
          <w:rtl w:val="0"/>
        </w:rPr>
        <w:t xml:space="preserve">Các hành vi Hối lộ theo quy định tại điều này sẽ bao gồm cả các hành vi thực hiện trước, trong khi và sau khi thực hiện Thỏa thuận với Bên A.</w:t>
      </w:r>
    </w:p>
    <w:p w:rsidR="00000000" w:rsidDel="00000000" w:rsidP="00000000" w:rsidRDefault="00000000" w:rsidRPr="00000000" w14:paraId="00000087">
      <w:pPr>
        <w:spacing w:line="336" w:lineRule="auto"/>
        <w:ind w:left="709" w:firstLine="0"/>
        <w:jc w:val="both"/>
        <w:rPr/>
      </w:pPr>
      <w:r w:rsidDel="00000000" w:rsidR="00000000" w:rsidRPr="00000000">
        <w:rPr>
          <w:rtl w:val="0"/>
        </w:rPr>
        <w:t xml:space="preserve">Trường hợp Bên B nhận thấy bất cứ người của Bên A nào có biểu hiện, hành vi đòi Hối lộ thì Bên B có trách nhiệm thông báo ngay lập tức cho Bên A theo chi tiết sau:</w:t>
      </w:r>
    </w:p>
    <w:p w:rsidR="00000000" w:rsidDel="00000000" w:rsidP="00000000" w:rsidRDefault="00000000" w:rsidRPr="00000000" w14:paraId="00000088">
      <w:pPr>
        <w:spacing w:line="336" w:lineRule="auto"/>
        <w:ind w:left="709" w:firstLine="0"/>
        <w:jc w:val="both"/>
        <w:rPr/>
      </w:pPr>
      <w:r w:rsidDel="00000000" w:rsidR="00000000" w:rsidRPr="00000000">
        <w:rPr>
          <w:rtl w:val="0"/>
        </w:rPr>
        <w:t xml:space="preserve">Số điện thoại hotline: 0988428787        Email: </w:t>
      </w:r>
      <w:hyperlink r:id="rId7">
        <w:r w:rsidDel="00000000" w:rsidR="00000000" w:rsidRPr="00000000">
          <w:rPr>
            <w:rtl w:val="0"/>
          </w:rPr>
          <w:t xml:space="preserve">gopy@vingroup.net</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Bên B vi phạm quy định tại điều này, Bên A có quyền, tại bất kỳ thời điểm nào, áp dụng một hoặc đồng thời một số biện pháp sau:</w:t>
      </w:r>
    </w:p>
    <w:p w:rsidR="00000000" w:rsidDel="00000000" w:rsidP="00000000" w:rsidRDefault="00000000" w:rsidRPr="00000000" w14:paraId="0000008A">
      <w:pPr>
        <w:numPr>
          <w:ilvl w:val="0"/>
          <w:numId w:val="2"/>
        </w:numPr>
        <w:spacing w:line="336" w:lineRule="auto"/>
        <w:ind w:left="709" w:hanging="709"/>
        <w:jc w:val="both"/>
        <w:rPr/>
      </w:pPr>
      <w:r w:rsidDel="00000000" w:rsidR="00000000" w:rsidRPr="00000000">
        <w:rPr>
          <w:rtl w:val="0"/>
        </w:rPr>
        <w:t xml:space="preserve">Hủy bỏ tất cả các phê duyệt, chấp thuận, sự cho phép, lợi ích Bên B có được hoặc sự chấp thuận, thông qua của Bên A đối với những vấn đề về ký kết và thực hiện Thỏa thuận mà bị ảnh hưởng bởi hành vi Hối lộ;</w:t>
      </w:r>
    </w:p>
    <w:p w:rsidR="00000000" w:rsidDel="00000000" w:rsidP="00000000" w:rsidRDefault="00000000" w:rsidRPr="00000000" w14:paraId="0000008B">
      <w:pPr>
        <w:numPr>
          <w:ilvl w:val="0"/>
          <w:numId w:val="2"/>
        </w:numPr>
        <w:spacing w:line="336" w:lineRule="auto"/>
        <w:ind w:left="709" w:hanging="709"/>
        <w:jc w:val="both"/>
        <w:rPr/>
      </w:pPr>
      <w:r w:rsidDel="00000000" w:rsidR="00000000" w:rsidRPr="00000000">
        <w:rPr>
          <w:rtl w:val="0"/>
        </w:rPr>
        <w:t xml:space="preserve">Tùy vào mức độ nghiêm trọng của hành vi Hối lộ, phạt Bên B 150.000.000 đồng </w:t>
      </w:r>
      <w:r w:rsidDel="00000000" w:rsidR="00000000" w:rsidRPr="00000000">
        <w:rPr>
          <w:i w:val="1"/>
          <w:rtl w:val="0"/>
        </w:rPr>
        <w:t xml:space="preserve">(Bằng chữ: Một trăm năm mươi triệu đồng) </w:t>
      </w:r>
      <w:r w:rsidDel="00000000" w:rsidR="00000000" w:rsidRPr="00000000">
        <w:rPr>
          <w:rtl w:val="0"/>
        </w:rPr>
        <w:t xml:space="preserve">đối với một lần vi phạm và/hoặc chấm dứt Thỏa thuận ngay lập tức mà không phải chịu bất cứ một khoản phạt hay bồi thường nào. Ngoài ra, Bên B có trách nhiệm bồi thường cho Bên A mọi thiệt hại phát sinh (nếu có) do việc chấm dứt Thỏa thuận, hoàn trả cho Bên A các khoản tiền Bên A đã tạm ứng/thanh toán trước cho Bên B và chịu các chế tài phạt khác quy định tại Thỏa thuận như trường hợp Thỏa thuận bị chấm dứt do lỗi vi phạm của Bên B;</w:t>
      </w:r>
    </w:p>
    <w:p w:rsidR="00000000" w:rsidDel="00000000" w:rsidP="00000000" w:rsidRDefault="00000000" w:rsidRPr="00000000" w14:paraId="0000008C">
      <w:pPr>
        <w:numPr>
          <w:ilvl w:val="0"/>
          <w:numId w:val="2"/>
        </w:numPr>
        <w:spacing w:line="336" w:lineRule="auto"/>
        <w:ind w:left="709" w:hanging="709"/>
        <w:jc w:val="both"/>
        <w:rPr/>
      </w:pPr>
      <w:r w:rsidDel="00000000" w:rsidR="00000000" w:rsidRPr="00000000">
        <w:rPr>
          <w:rtl w:val="0"/>
        </w:rPr>
        <w:t xml:space="preserve">Chuyển hồ sơ cho cơ quan có thẩm quyền điều tra về vi phạm pháp luật hình sự.</w:t>
      </w:r>
    </w:p>
    <w:p w:rsidR="00000000" w:rsidDel="00000000" w:rsidP="00000000" w:rsidRDefault="00000000" w:rsidRPr="00000000" w14:paraId="0000008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B sẽ miễn trừ cho Bên A mọi trách nhiệm liên quan đến hành vi Hối lộ của Bên B và phải bồi thường cho Bên A các thiệt hại phát sinh, bao gồm cả các thiệt hại do phát sinh chi phí hành chính, chi phí luật sư và các chi phí khác để xử lý các vấn đề liên quan đến hành vi Hối lộ của Bên B.</w:t>
      </w:r>
    </w:p>
    <w:p w:rsidR="00000000" w:rsidDel="00000000" w:rsidP="00000000" w:rsidRDefault="00000000" w:rsidRPr="00000000" w14:paraId="0000008E">
      <w:pPr>
        <w:spacing w:line="336" w:lineRule="auto"/>
        <w:jc w:val="both"/>
        <w:rPr>
          <w:b w:val="1"/>
        </w:rPr>
      </w:pPr>
      <w:r w:rsidDel="00000000" w:rsidR="00000000" w:rsidRPr="00000000">
        <w:rPr>
          <w:b w:val="1"/>
          <w:rtl w:val="0"/>
        </w:rPr>
        <w:t xml:space="preserve">ĐIỀU 10. ĐIỀU KHOẢN CHUNG</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Hai Bên cam kết thực hiện đầy đủ các điều khoản đã thống nhất trong Thỏa thuận. Trong quá trình thực hiện nếu có vướng mắc phát sinh hai Bên kịp thời thông báo cho nhau để cùng giải quyết.</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thông tin sau của Thỏa thuận sẽ được công bố trên website của Quỹ Đổi mới sáng tạo Vingroup (VINIF): Tên Dự án, Tổ chức chủ trì, Chủ nhiệm dự án, thông tin giới thiệu về Dự án, kết quả phải đạt, tiến độ thực hiện, kết quả đạt được.</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Mọi thông báo, trao đổi liên quan đến Thỏa thuận này phải được lập thành văn bản và gửi đến bên kia theo địa chỉ quy định tại Thỏa thuận này bằng phương thức gửi bảo đảm hoặc chuyển trực tiếp có ký nhận. Mọi sửa đổi, bổ sung của Thỏa thuận này phải được sự đồng ý của hai Bên bằng văn bản.</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Mọi tranh chấp phát sinh giữa hai Bên liên quan đến Thỏa thuận (nếu có) trước hết được giải quyết thông qua thương lượng, hòa giải. Nếu tranh chấp không thể giải quyết bằng thương lượng, hòa giải thì bất cứ bên nào cũng có quyền đưa việc tranh chấp ra tòa án có thẩm quyền để yêu cầu giải quyết. Quyết định của tòa là quyết định cuối cùng đồng thời bên thua kiện sẽ phải thanh toán toàn bộ chi phí liên quan tới việc khởi kiện để giải quyết tranh chấp. </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Thỏa thuận này được điều chỉnh, giải thích và áp dụng theo pháp luật Việt Nam. </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Thỏa thuận sẽ mặc nhiên thanh lý sau khi hai Bên đã hoàn tất các nghĩa vụ được quy định trong Thỏa thuận.</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Hai Bên đã đọc, hiểu và thực hiện Thỏa thuận này dựa trên tinh thần tự nguyện chứ không có Bên nào ép buộc Bên nào thực hiện.</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Thỏa thuận này có hiệu lực từ ngày ký. Thỏa thuận này được lập thành 06 (sáu) bản và có giá trị như nhau, mỗi Bên giữ 03 (ba) bản./.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6"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spacing w:line="336" w:lineRule="auto"/>
        <w:rPr/>
      </w:pPr>
      <w:r w:rsidDel="00000000" w:rsidR="00000000" w:rsidRPr="00000000">
        <w:rPr>
          <w:rtl w:val="0"/>
        </w:rPr>
      </w:r>
    </w:p>
    <w:tbl>
      <w:tblPr>
        <w:tblStyle w:val="Table1"/>
        <w:tblW w:w="9072.0" w:type="dxa"/>
        <w:jc w:val="left"/>
        <w:tblLayout w:type="fixed"/>
        <w:tblLook w:val="0400"/>
      </w:tblPr>
      <w:tblGrid>
        <w:gridCol w:w="4536"/>
        <w:gridCol w:w="4536"/>
        <w:tblGridChange w:id="0">
          <w:tblGrid>
            <w:gridCol w:w="4536"/>
            <w:gridCol w:w="4536"/>
          </w:tblGrid>
        </w:tblGridChange>
      </w:tblGrid>
      <w:tr>
        <w:trPr>
          <w:cantSplit w:val="0"/>
          <w:tblHeader w:val="0"/>
        </w:trPr>
        <w:tc>
          <w:tcPr/>
          <w:p w:rsidR="00000000" w:rsidDel="00000000" w:rsidP="00000000" w:rsidRDefault="00000000" w:rsidRPr="00000000" w14:paraId="00000099">
            <w:pPr>
              <w:keepNext w:val="1"/>
              <w:widowControl w:val="0"/>
              <w:tabs>
                <w:tab w:val="left" w:leader="none" w:pos="567"/>
                <w:tab w:val="left" w:leader="none" w:pos="10260"/>
              </w:tabs>
              <w:jc w:val="center"/>
              <w:rPr>
                <w:b w:val="1"/>
              </w:rPr>
            </w:pPr>
            <w:r w:rsidDel="00000000" w:rsidR="00000000" w:rsidRPr="00000000">
              <w:rPr>
                <w:b w:val="1"/>
                <w:rtl w:val="0"/>
              </w:rPr>
              <w:t xml:space="preserve">ĐẠI DIỆN BÊN A </w:t>
            </w:r>
          </w:p>
          <w:p w:rsidR="00000000" w:rsidDel="00000000" w:rsidP="00000000" w:rsidRDefault="00000000" w:rsidRPr="00000000" w14:paraId="0000009A">
            <w:pPr>
              <w:keepNext w:val="1"/>
              <w:widowControl w:val="0"/>
              <w:tabs>
                <w:tab w:val="left" w:leader="none" w:pos="567"/>
                <w:tab w:val="left" w:leader="none" w:pos="10260"/>
              </w:tabs>
              <w:jc w:val="center"/>
              <w:rPr/>
            </w:pPr>
            <w:r w:rsidDel="00000000" w:rsidR="00000000" w:rsidRPr="00000000">
              <w:rPr>
                <w:rtl w:val="0"/>
              </w:rPr>
            </w:r>
          </w:p>
        </w:tc>
        <w:tc>
          <w:tcPr/>
          <w:p w:rsidR="00000000" w:rsidDel="00000000" w:rsidP="00000000" w:rsidRDefault="00000000" w:rsidRPr="00000000" w14:paraId="0000009B">
            <w:pPr>
              <w:keepNext w:val="1"/>
              <w:widowControl w:val="0"/>
              <w:tabs>
                <w:tab w:val="left" w:leader="none" w:pos="10260"/>
              </w:tabs>
              <w:jc w:val="center"/>
              <w:rPr>
                <w:b w:val="1"/>
              </w:rPr>
            </w:pPr>
            <w:r w:rsidDel="00000000" w:rsidR="00000000" w:rsidRPr="00000000">
              <w:rPr>
                <w:b w:val="1"/>
                <w:rtl w:val="0"/>
              </w:rPr>
              <w:t xml:space="preserve">ĐẠI DIỆN BÊN B</w:t>
            </w:r>
          </w:p>
          <w:p w:rsidR="00000000" w:rsidDel="00000000" w:rsidP="00000000" w:rsidRDefault="00000000" w:rsidRPr="00000000" w14:paraId="0000009C">
            <w:pPr>
              <w:keepNext w:val="1"/>
              <w:widowControl w:val="0"/>
              <w:tabs>
                <w:tab w:val="left" w:leader="none" w:pos="10260"/>
              </w:tabs>
              <w:jc w:val="center"/>
              <w:rPr>
                <w:b w:val="1"/>
              </w:rPr>
            </w:pPr>
            <w:r w:rsidDel="00000000" w:rsidR="00000000" w:rsidRPr="00000000">
              <w:rPr>
                <w:b w:val="1"/>
                <w:rtl w:val="0"/>
              </w:rPr>
              <w:t xml:space="preserve"> </w:t>
            </w:r>
            <w:r w:rsidDel="00000000" w:rsidR="00000000" w:rsidRPr="00000000">
              <w:rPr>
                <w:b w:val="1"/>
                <w:highlight w:val="yellow"/>
                <w:rtl w:val="0"/>
              </w:rPr>
              <w:t xml:space="preserve">.........................................</w:t>
            </w:r>
            <w:r w:rsidDel="00000000" w:rsidR="00000000" w:rsidRPr="00000000">
              <w:rPr>
                <w:rtl w:val="0"/>
              </w:rPr>
            </w:r>
          </w:p>
          <w:p w:rsidR="00000000" w:rsidDel="00000000" w:rsidP="00000000" w:rsidRDefault="00000000" w:rsidRPr="00000000" w14:paraId="0000009D">
            <w:pPr>
              <w:keepNext w:val="1"/>
              <w:widowControl w:val="0"/>
              <w:tabs>
                <w:tab w:val="left" w:leader="none" w:pos="10260"/>
              </w:tabs>
              <w:jc w:val="center"/>
              <w:rPr/>
            </w:pPr>
            <w:r w:rsidDel="00000000" w:rsidR="00000000" w:rsidRPr="00000000">
              <w:rPr>
                <w:rtl w:val="0"/>
              </w:rPr>
            </w:r>
          </w:p>
          <w:p w:rsidR="00000000" w:rsidDel="00000000" w:rsidP="00000000" w:rsidRDefault="00000000" w:rsidRPr="00000000" w14:paraId="0000009E">
            <w:pPr>
              <w:keepNext w:val="1"/>
              <w:widowControl w:val="0"/>
              <w:tabs>
                <w:tab w:val="left" w:leader="none" w:pos="10260"/>
              </w:tabs>
              <w:jc w:val="center"/>
              <w:rPr/>
            </w:pPr>
            <w:r w:rsidDel="00000000" w:rsidR="00000000" w:rsidRPr="00000000">
              <w:rPr>
                <w:rtl w:val="0"/>
              </w:rPr>
            </w:r>
          </w:p>
          <w:p w:rsidR="00000000" w:rsidDel="00000000" w:rsidP="00000000" w:rsidRDefault="00000000" w:rsidRPr="00000000" w14:paraId="0000009F">
            <w:pPr>
              <w:keepNext w:val="1"/>
              <w:widowControl w:val="0"/>
              <w:tabs>
                <w:tab w:val="left" w:leader="none" w:pos="10260"/>
              </w:tabs>
              <w:jc w:val="center"/>
              <w:rPr/>
            </w:pPr>
            <w:r w:rsidDel="00000000" w:rsidR="00000000" w:rsidRPr="00000000">
              <w:rPr>
                <w:rtl w:val="0"/>
              </w:rPr>
            </w:r>
          </w:p>
          <w:p w:rsidR="00000000" w:rsidDel="00000000" w:rsidP="00000000" w:rsidRDefault="00000000" w:rsidRPr="00000000" w14:paraId="000000A0">
            <w:pPr>
              <w:keepNext w:val="1"/>
              <w:widowControl w:val="0"/>
              <w:tabs>
                <w:tab w:val="left" w:leader="none" w:pos="10260"/>
              </w:tabs>
              <w:jc w:val="center"/>
              <w:rPr/>
            </w:pPr>
            <w:r w:rsidDel="00000000" w:rsidR="00000000" w:rsidRPr="00000000">
              <w:rPr>
                <w:rtl w:val="0"/>
              </w:rPr>
            </w:r>
          </w:p>
          <w:p w:rsidR="00000000" w:rsidDel="00000000" w:rsidP="00000000" w:rsidRDefault="00000000" w:rsidRPr="00000000" w14:paraId="000000A1">
            <w:pPr>
              <w:keepNext w:val="1"/>
              <w:widowControl w:val="0"/>
              <w:tabs>
                <w:tab w:val="left" w:leader="none" w:pos="10260"/>
              </w:tabs>
              <w:jc w:val="center"/>
              <w:rPr/>
            </w:pPr>
            <w:r w:rsidDel="00000000" w:rsidR="00000000" w:rsidRPr="00000000">
              <w:rPr>
                <w:rtl w:val="0"/>
              </w:rPr>
            </w:r>
          </w:p>
          <w:p w:rsidR="00000000" w:rsidDel="00000000" w:rsidP="00000000" w:rsidRDefault="00000000" w:rsidRPr="00000000" w14:paraId="000000A2">
            <w:pPr>
              <w:keepNext w:val="1"/>
              <w:widowControl w:val="0"/>
              <w:tabs>
                <w:tab w:val="left" w:leader="none" w:pos="10260"/>
              </w:tabs>
              <w:jc w:val="center"/>
              <w:rPr>
                <w:b w:val="1"/>
              </w:rPr>
            </w:pPr>
            <w:r w:rsidDel="00000000" w:rsidR="00000000" w:rsidRPr="00000000">
              <w:rPr>
                <w:b w:val="1"/>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3">
            <w:pPr>
              <w:keepNext w:val="1"/>
              <w:widowControl w:val="0"/>
              <w:tabs>
                <w:tab w:val="left" w:leader="none" w:pos="567"/>
                <w:tab w:val="left" w:leader="none" w:pos="10260"/>
              </w:tabs>
              <w:jc w:val="center"/>
              <w:rPr>
                <w:b w:val="1"/>
              </w:rPr>
            </w:pPr>
            <w:r w:rsidDel="00000000" w:rsidR="00000000" w:rsidRPr="00000000">
              <w:rPr>
                <w:rtl w:val="0"/>
              </w:rPr>
            </w:r>
          </w:p>
        </w:tc>
        <w:tc>
          <w:tcPr/>
          <w:p w:rsidR="00000000" w:rsidDel="00000000" w:rsidP="00000000" w:rsidRDefault="00000000" w:rsidRPr="00000000" w14:paraId="000000A4">
            <w:pPr>
              <w:keepNext w:val="1"/>
              <w:widowControl w:val="0"/>
              <w:tabs>
                <w:tab w:val="left" w:leader="none" w:pos="10260"/>
              </w:tabs>
              <w:jc w:val="center"/>
              <w:rPr>
                <w:b w:val="1"/>
              </w:rPr>
            </w:pPr>
            <w:r w:rsidDel="00000000" w:rsidR="00000000" w:rsidRPr="00000000">
              <w:rPr>
                <w:rtl w:val="0"/>
              </w:rPr>
            </w:r>
          </w:p>
        </w:tc>
      </w:tr>
      <w:tr>
        <w:trPr>
          <w:cantSplit w:val="0"/>
          <w:tblHeader w:val="0"/>
        </w:trPr>
        <w:tc>
          <w:tcPr/>
          <w:p w:rsidR="00000000" w:rsidDel="00000000" w:rsidP="00000000" w:rsidRDefault="00000000" w:rsidRPr="00000000" w14:paraId="000000A5">
            <w:pPr>
              <w:keepNext w:val="1"/>
              <w:widowControl w:val="0"/>
              <w:tabs>
                <w:tab w:val="left" w:leader="none" w:pos="567"/>
                <w:tab w:val="left" w:leader="none" w:pos="10260"/>
              </w:tabs>
              <w:jc w:val="center"/>
              <w:rPr>
                <w:b w:val="1"/>
                <w:sz w:val="26"/>
                <w:szCs w:val="26"/>
              </w:rPr>
            </w:pPr>
            <w:r w:rsidDel="00000000" w:rsidR="00000000" w:rsidRPr="00000000">
              <w:rPr>
                <w:rtl w:val="0"/>
              </w:rPr>
            </w:r>
          </w:p>
        </w:tc>
        <w:tc>
          <w:tcPr/>
          <w:p w:rsidR="00000000" w:rsidDel="00000000" w:rsidP="00000000" w:rsidRDefault="00000000" w:rsidRPr="00000000" w14:paraId="000000A6">
            <w:pPr>
              <w:keepNext w:val="1"/>
              <w:widowControl w:val="0"/>
              <w:tabs>
                <w:tab w:val="left" w:leader="none" w:pos="10260"/>
              </w:tabs>
              <w:jc w:val="center"/>
              <w:rPr>
                <w:b w:val="1"/>
              </w:rPr>
            </w:pPr>
            <w:r w:rsidDel="00000000" w:rsidR="00000000" w:rsidRPr="00000000">
              <w:rPr>
                <w:b w:val="1"/>
                <w:rtl w:val="0"/>
              </w:rPr>
              <w:t xml:space="preserve">CHỦ NHIỆM DỰ ÁN</w:t>
            </w:r>
          </w:p>
          <w:p w:rsidR="00000000" w:rsidDel="00000000" w:rsidP="00000000" w:rsidRDefault="00000000" w:rsidRPr="00000000" w14:paraId="000000A7">
            <w:pPr>
              <w:keepNext w:val="1"/>
              <w:widowControl w:val="0"/>
              <w:tabs>
                <w:tab w:val="left" w:leader="none" w:pos="10260"/>
              </w:tabs>
              <w:jc w:val="center"/>
              <w:rPr>
                <w:b w:val="1"/>
              </w:rPr>
            </w:pPr>
            <w:r w:rsidDel="00000000" w:rsidR="00000000" w:rsidRPr="00000000">
              <w:rPr>
                <w:rtl w:val="0"/>
              </w:rPr>
            </w:r>
          </w:p>
          <w:p w:rsidR="00000000" w:rsidDel="00000000" w:rsidP="00000000" w:rsidRDefault="00000000" w:rsidRPr="00000000" w14:paraId="000000A8">
            <w:pPr>
              <w:keepNext w:val="1"/>
              <w:widowControl w:val="0"/>
              <w:tabs>
                <w:tab w:val="left" w:leader="none" w:pos="10260"/>
              </w:tabs>
              <w:jc w:val="center"/>
              <w:rPr>
                <w:b w:val="1"/>
              </w:rPr>
            </w:pPr>
            <w:r w:rsidDel="00000000" w:rsidR="00000000" w:rsidRPr="00000000">
              <w:rPr>
                <w:rtl w:val="0"/>
              </w:rPr>
            </w:r>
          </w:p>
          <w:p w:rsidR="00000000" w:rsidDel="00000000" w:rsidP="00000000" w:rsidRDefault="00000000" w:rsidRPr="00000000" w14:paraId="000000A9">
            <w:pPr>
              <w:keepNext w:val="1"/>
              <w:widowControl w:val="0"/>
              <w:tabs>
                <w:tab w:val="left" w:leader="none" w:pos="10260"/>
              </w:tabs>
              <w:jc w:val="center"/>
              <w:rPr>
                <w:b w:val="1"/>
              </w:rPr>
            </w:pPr>
            <w:r w:rsidDel="00000000" w:rsidR="00000000" w:rsidRPr="00000000">
              <w:rPr>
                <w:rtl w:val="0"/>
              </w:rPr>
            </w:r>
          </w:p>
          <w:p w:rsidR="00000000" w:rsidDel="00000000" w:rsidP="00000000" w:rsidRDefault="00000000" w:rsidRPr="00000000" w14:paraId="000000AA">
            <w:pPr>
              <w:keepNext w:val="1"/>
              <w:widowControl w:val="0"/>
              <w:tabs>
                <w:tab w:val="left" w:leader="none" w:pos="10260"/>
              </w:tabs>
              <w:jc w:val="center"/>
              <w:rPr>
                <w:b w:val="1"/>
              </w:rPr>
            </w:pPr>
            <w:r w:rsidDel="00000000" w:rsidR="00000000" w:rsidRPr="00000000">
              <w:rPr>
                <w:rtl w:val="0"/>
              </w:rPr>
            </w:r>
          </w:p>
          <w:p w:rsidR="00000000" w:rsidDel="00000000" w:rsidP="00000000" w:rsidRDefault="00000000" w:rsidRPr="00000000" w14:paraId="000000AB">
            <w:pPr>
              <w:keepNext w:val="1"/>
              <w:widowControl w:val="0"/>
              <w:tabs>
                <w:tab w:val="left" w:leader="none" w:pos="10260"/>
              </w:tabs>
              <w:jc w:val="center"/>
              <w:rPr>
                <w:b w:val="1"/>
              </w:rPr>
            </w:pPr>
            <w:r w:rsidDel="00000000" w:rsidR="00000000" w:rsidRPr="00000000">
              <w:rPr>
                <w:rtl w:val="0"/>
              </w:rPr>
            </w:r>
          </w:p>
          <w:p w:rsidR="00000000" w:rsidDel="00000000" w:rsidP="00000000" w:rsidRDefault="00000000" w:rsidRPr="00000000" w14:paraId="000000AC">
            <w:pPr>
              <w:keepNext w:val="1"/>
              <w:widowControl w:val="0"/>
              <w:tabs>
                <w:tab w:val="left" w:leader="none" w:pos="10260"/>
              </w:tabs>
              <w:jc w:val="center"/>
              <w:rPr>
                <w:b w:val="1"/>
              </w:rPr>
            </w:pPr>
            <w:r w:rsidDel="00000000" w:rsidR="00000000" w:rsidRPr="00000000">
              <w:rPr>
                <w:rtl w:val="0"/>
              </w:rPr>
            </w:r>
          </w:p>
          <w:p w:rsidR="00000000" w:rsidDel="00000000" w:rsidP="00000000" w:rsidRDefault="00000000" w:rsidRPr="00000000" w14:paraId="000000AD">
            <w:pPr>
              <w:keepNext w:val="1"/>
              <w:widowControl w:val="0"/>
              <w:tabs>
                <w:tab w:val="left" w:leader="none" w:pos="10260"/>
              </w:tabs>
              <w:jc w:val="center"/>
              <w:rPr>
                <w:b w:val="1"/>
              </w:rPr>
            </w:pPr>
            <w:r w:rsidDel="00000000" w:rsidR="00000000" w:rsidRPr="00000000">
              <w:rPr>
                <w:rtl w:val="0"/>
              </w:rPr>
            </w:r>
          </w:p>
          <w:p w:rsidR="00000000" w:rsidDel="00000000" w:rsidP="00000000" w:rsidRDefault="00000000" w:rsidRPr="00000000" w14:paraId="000000AE">
            <w:pPr>
              <w:keepNext w:val="1"/>
              <w:widowControl w:val="0"/>
              <w:tabs>
                <w:tab w:val="left" w:leader="none" w:pos="10260"/>
              </w:tabs>
              <w:jc w:val="center"/>
              <w:rPr>
                <w:b w:val="1"/>
                <w:sz w:val="28"/>
                <w:szCs w:val="28"/>
              </w:rPr>
            </w:pPr>
            <w:r w:rsidDel="00000000" w:rsidR="00000000" w:rsidRPr="00000000">
              <w:rPr>
                <w:b w:val="1"/>
                <w:sz w:val="28"/>
                <w:szCs w:val="28"/>
                <w:highlight w:val="yellow"/>
                <w:rtl w:val="0"/>
              </w:rPr>
              <w:t xml:space="preserve">.................................</w:t>
            </w:r>
            <w:r w:rsidDel="00000000" w:rsidR="00000000" w:rsidRPr="00000000">
              <w:rPr>
                <w:rtl w:val="0"/>
              </w:rPr>
            </w:r>
          </w:p>
        </w:tc>
      </w:tr>
    </w:tbl>
    <w:p w:rsidR="00000000" w:rsidDel="00000000" w:rsidP="00000000" w:rsidRDefault="00000000" w:rsidRPr="00000000" w14:paraId="000000AF">
      <w:pPr>
        <w:spacing w:line="336" w:lineRule="auto"/>
        <w:ind w:right="324"/>
        <w:jc w:val="right"/>
        <w:rPr/>
      </w:pPr>
      <w:r w:rsidDel="00000000" w:rsidR="00000000" w:rsidRPr="00000000">
        <w:rPr>
          <w:rtl w:val="0"/>
        </w:rPr>
      </w:r>
    </w:p>
    <w:sectPr>
      <w:headerReference r:id="rId8" w:type="default"/>
      <w:footerReference r:id="rId9" w:type="default"/>
      <w:pgSz w:h="16840" w:w="11907" w:orient="portrait"/>
      <w:pgMar w:bottom="1134" w:top="1134" w:left="1701" w:right="1144.1338582677172" w:header="567" w:footer="39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0" w:hanging="360"/>
      </w:pPr>
      <w:rPr>
        <w:color w:val="000000"/>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decimal"/>
      <w:lvlText w:val="%1."/>
      <w:lvlJc w:val="left"/>
      <w:pPr>
        <w:ind w:left="1260" w:hanging="360"/>
      </w:pPr>
      <w:rPr>
        <w:rFonts w:ascii="Times New Roman" w:cs="Times New Roman" w:eastAsia="Times New Roman" w:hAnsi="Times New Roman"/>
        <w:b w:val="0"/>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080" w:hanging="360"/>
      </w:pPr>
      <w:rPr>
        <w:rFonts w:ascii="Times New Roman" w:cs="Times New Roman" w:eastAsia="Times New Roman" w:hAnsi="Times New Roman"/>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decimal"/>
      <w:lvlText w:val="%3."/>
      <w:lvlJc w:val="left"/>
      <w:pPr>
        <w:ind w:left="3060" w:hanging="360"/>
      </w:pPr>
      <w:rPr/>
    </w:lvl>
    <w:lvl w:ilvl="3">
      <w:start w:val="1"/>
      <w:numFmt w:val="decimal"/>
      <w:lvlText w:val="(%4)"/>
      <w:lvlJc w:val="left"/>
      <w:pPr>
        <w:ind w:left="3615" w:hanging="375"/>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10">
    <w:lvl w:ilvl="0">
      <w:start w:val="1"/>
      <w:numFmt w:val="lowerLetter"/>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1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80" w:before="120" w:lineRule="auto"/>
      <w:ind w:left="-207" w:firstLine="567"/>
      <w:jc w:val="both"/>
    </w:pPr>
    <w:rPr>
      <w:rFonts w:ascii="Times New Roman" w:cs="Times New Roman" w:eastAsia="Times New Roman" w:hAnsi="Times New Roman"/>
      <w:b w:val="1"/>
      <w:color w:val="000000"/>
      <w:sz w:val="28"/>
      <w:szCs w:val="28"/>
    </w:rPr>
  </w:style>
  <w:style w:type="paragraph" w:styleId="Heading2">
    <w:name w:val="heading 2"/>
    <w:basedOn w:val="Normal"/>
    <w:next w:val="Normal"/>
    <w:pPr>
      <w:keepNext w:val="1"/>
      <w:ind w:left="1143" w:hanging="576"/>
      <w:jc w:val="both"/>
    </w:pPr>
    <w:rPr>
      <w:rFonts w:ascii="Times New Roman" w:cs="Times New Roman" w:eastAsia="Times New Roman" w:hAnsi="Times New Roman"/>
      <w:b w:val="1"/>
      <w:i w:val="1"/>
    </w:rPr>
  </w:style>
  <w:style w:type="paragraph" w:styleId="Heading3">
    <w:name w:val="heading 3"/>
    <w:basedOn w:val="Normal"/>
    <w:next w:val="Normal"/>
    <w:pPr>
      <w:keepNext w:val="1"/>
      <w:spacing w:after="60" w:before="60" w:lineRule="auto"/>
      <w:jc w:val="right"/>
    </w:pPr>
    <w:rPr>
      <w:rFonts w:ascii="Times New Roman" w:cs="Times New Roman" w:eastAsia="Times New Roman" w:hAnsi="Times New Roman"/>
      <w:i w:val="1"/>
      <w:color w:val="000000"/>
      <w:sz w:val="28"/>
      <w:szCs w:val="28"/>
    </w:rPr>
  </w:style>
  <w:style w:type="paragraph" w:styleId="Heading4">
    <w:name w:val="heading 4"/>
    <w:basedOn w:val="Normal"/>
    <w:next w:val="Normal"/>
    <w:pPr>
      <w:keepNext w:val="1"/>
      <w:spacing w:after="60" w:before="60" w:lineRule="auto"/>
      <w:jc w:val="center"/>
    </w:pPr>
    <w:rPr>
      <w:rFonts w:ascii="Times New Roman" w:cs="Times New Roman" w:eastAsia="Times New Roman" w:hAnsi="Times New Roman"/>
      <w:b w:val="1"/>
      <w:color w:val="000000"/>
      <w:sz w:val="32"/>
      <w:szCs w:val="32"/>
    </w:rPr>
  </w:style>
  <w:style w:type="paragraph" w:styleId="Heading5">
    <w:name w:val="heading 5"/>
    <w:basedOn w:val="Normal"/>
    <w:next w:val="Normal"/>
    <w:pPr>
      <w:keepNext w:val="1"/>
      <w:jc w:val="center"/>
    </w:pPr>
    <w:rPr>
      <w:rFonts w:ascii="Times New Roman" w:cs="Times New Roman" w:eastAsia="Times New Roman" w:hAnsi="Times New Roman"/>
      <w:b w:val="1"/>
    </w:rPr>
  </w:style>
  <w:style w:type="paragraph" w:styleId="Heading6">
    <w:name w:val="heading 6"/>
    <w:basedOn w:val="Normal"/>
    <w:next w:val="Normal"/>
    <w:pPr>
      <w:keepNext w:val="1"/>
      <w:ind w:left="1719" w:hanging="1152"/>
      <w:jc w:val="center"/>
    </w:pPr>
    <w:rPr>
      <w:rFonts w:ascii="Times New Roman" w:cs="Times New Roman" w:eastAsia="Times New Roman" w:hAnsi="Times New Roman"/>
      <w:b w:val="1"/>
      <w:sz w:val="26"/>
      <w:szCs w:val="2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qFormat w:val="1"/>
    <w:rsid w:val="00262871"/>
    <w:pPr>
      <w:keepNext w:val="1"/>
      <w:tabs>
        <w:tab w:val="num" w:pos="1863"/>
      </w:tabs>
      <w:spacing w:before="120"/>
      <w:ind w:left="1863" w:hanging="1296"/>
      <w:jc w:val="center"/>
      <w:outlineLvl w:val="6"/>
    </w:pPr>
    <w:rPr>
      <w:rFonts w:ascii=".VnTimeH" w:hAnsi=".VnTimeH"/>
      <w:b w:val="1"/>
      <w:sz w:val="20"/>
    </w:rPr>
  </w:style>
  <w:style w:type="paragraph" w:styleId="Heading8">
    <w:name w:val="heading 8"/>
    <w:basedOn w:val="Normal"/>
    <w:next w:val="Normal"/>
    <w:link w:val="Heading8Char"/>
    <w:qFormat w:val="1"/>
    <w:rsid w:val="00262871"/>
    <w:pPr>
      <w:keepNext w:val="1"/>
      <w:tabs>
        <w:tab w:val="num" w:pos="2007"/>
      </w:tabs>
      <w:autoSpaceDE w:val="0"/>
      <w:autoSpaceDN w:val="0"/>
      <w:adjustRightInd w:val="0"/>
      <w:spacing w:before="120" w:line="240" w:lineRule="atLeast"/>
      <w:ind w:left="2007" w:hanging="1440"/>
      <w:jc w:val="center"/>
      <w:outlineLvl w:val="7"/>
    </w:pPr>
    <w:rPr>
      <w:rFonts w:ascii=".VnTimeH" w:hAnsi=".VnTimeH"/>
      <w:b w:val="1"/>
      <w:sz w:val="26"/>
    </w:rPr>
  </w:style>
  <w:style w:type="paragraph" w:styleId="Heading9">
    <w:name w:val="heading 9"/>
    <w:basedOn w:val="Normal"/>
    <w:next w:val="Normal"/>
    <w:link w:val="Heading9Char"/>
    <w:qFormat w:val="1"/>
    <w:rsid w:val="00262871"/>
    <w:pPr>
      <w:keepNext w:val="1"/>
      <w:tabs>
        <w:tab w:val="num" w:pos="2151"/>
      </w:tabs>
      <w:ind w:left="2151" w:hanging="1584"/>
      <w:jc w:val="center"/>
      <w:outlineLvl w:val="8"/>
    </w:pPr>
    <w:rPr>
      <w:rFonts w:ascii=".VnTimeH" w:hAnsi=".VnTimeH"/>
      <w:b w:val="1"/>
      <w:snapToGrid w:val="0"/>
      <w:color w:val="ff0000"/>
      <w:sz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har" w:customStyle="1">
    <w:name w:val="Char"/>
    <w:autoRedefine w:val="1"/>
    <w:rsid w:val="008B6997"/>
    <w:pPr>
      <w:tabs>
        <w:tab w:val="left" w:pos="1152"/>
      </w:tabs>
      <w:spacing w:after="120" w:before="120" w:line="312" w:lineRule="auto"/>
    </w:pPr>
    <w:rPr>
      <w:rFonts w:ascii="Arial" w:cs="Arial" w:hAnsi="Arial"/>
      <w:sz w:val="26"/>
      <w:szCs w:val="26"/>
    </w:rPr>
  </w:style>
  <w:style w:type="paragraph" w:styleId="Header">
    <w:name w:val="header"/>
    <w:basedOn w:val="Normal"/>
    <w:link w:val="HeaderChar"/>
    <w:rsid w:val="00D073A0"/>
    <w:pPr>
      <w:tabs>
        <w:tab w:val="center" w:pos="4680"/>
        <w:tab w:val="right" w:pos="9360"/>
      </w:tabs>
    </w:pPr>
  </w:style>
  <w:style w:type="character" w:styleId="HeaderChar" w:customStyle="1">
    <w:name w:val="Header Char"/>
    <w:link w:val="Header"/>
    <w:rsid w:val="00D073A0"/>
    <w:rPr>
      <w:sz w:val="24"/>
      <w:szCs w:val="24"/>
    </w:rPr>
  </w:style>
  <w:style w:type="paragraph" w:styleId="Footer">
    <w:name w:val="footer"/>
    <w:basedOn w:val="Normal"/>
    <w:link w:val="FooterChar"/>
    <w:uiPriority w:val="99"/>
    <w:rsid w:val="00D073A0"/>
    <w:pPr>
      <w:tabs>
        <w:tab w:val="center" w:pos="4680"/>
        <w:tab w:val="right" w:pos="9360"/>
      </w:tabs>
    </w:pPr>
  </w:style>
  <w:style w:type="character" w:styleId="FooterChar" w:customStyle="1">
    <w:name w:val="Footer Char"/>
    <w:link w:val="Footer"/>
    <w:uiPriority w:val="99"/>
    <w:rsid w:val="00D073A0"/>
    <w:rPr>
      <w:sz w:val="24"/>
      <w:szCs w:val="24"/>
    </w:rPr>
  </w:style>
  <w:style w:type="character" w:styleId="CommentReference">
    <w:name w:val="annotation reference"/>
    <w:rsid w:val="0047027A"/>
    <w:rPr>
      <w:sz w:val="16"/>
      <w:szCs w:val="16"/>
    </w:rPr>
  </w:style>
  <w:style w:type="paragraph" w:styleId="CommentText">
    <w:name w:val="annotation text"/>
    <w:basedOn w:val="Normal"/>
    <w:link w:val="CommentTextChar"/>
    <w:rsid w:val="0047027A"/>
    <w:rPr>
      <w:sz w:val="20"/>
      <w:szCs w:val="20"/>
    </w:rPr>
  </w:style>
  <w:style w:type="character" w:styleId="CommentTextChar" w:customStyle="1">
    <w:name w:val="Comment Text Char"/>
    <w:basedOn w:val="DefaultParagraphFont"/>
    <w:link w:val="CommentText"/>
    <w:rsid w:val="0047027A"/>
  </w:style>
  <w:style w:type="paragraph" w:styleId="CommentSubject">
    <w:name w:val="annotation subject"/>
    <w:basedOn w:val="CommentText"/>
    <w:next w:val="CommentText"/>
    <w:link w:val="CommentSubjectChar"/>
    <w:rsid w:val="0047027A"/>
    <w:rPr>
      <w:b w:val="1"/>
      <w:bCs w:val="1"/>
    </w:rPr>
  </w:style>
  <w:style w:type="character" w:styleId="CommentSubjectChar" w:customStyle="1">
    <w:name w:val="Comment Subject Char"/>
    <w:link w:val="CommentSubject"/>
    <w:rsid w:val="0047027A"/>
    <w:rPr>
      <w:b w:val="1"/>
      <w:bCs w:val="1"/>
    </w:rPr>
  </w:style>
  <w:style w:type="paragraph" w:styleId="BalloonText">
    <w:name w:val="Balloon Text"/>
    <w:basedOn w:val="Normal"/>
    <w:link w:val="BalloonTextChar"/>
    <w:rsid w:val="0047027A"/>
    <w:rPr>
      <w:rFonts w:ascii="Tahoma" w:cs="Tahoma" w:hAnsi="Tahoma"/>
      <w:sz w:val="16"/>
      <w:szCs w:val="16"/>
    </w:rPr>
  </w:style>
  <w:style w:type="character" w:styleId="BalloonTextChar" w:customStyle="1">
    <w:name w:val="Balloon Text Char"/>
    <w:link w:val="BalloonText"/>
    <w:rsid w:val="0047027A"/>
    <w:rPr>
      <w:rFonts w:ascii="Tahoma" w:cs="Tahoma" w:hAnsi="Tahoma"/>
      <w:sz w:val="16"/>
      <w:szCs w:val="16"/>
    </w:rPr>
  </w:style>
  <w:style w:type="paragraph" w:styleId="FootnoteText">
    <w:name w:val="footnote text"/>
    <w:basedOn w:val="Normal"/>
    <w:link w:val="FootnoteTextChar"/>
    <w:rsid w:val="00F95337"/>
    <w:rPr>
      <w:sz w:val="20"/>
      <w:szCs w:val="20"/>
    </w:rPr>
  </w:style>
  <w:style w:type="character" w:styleId="FootnoteTextChar" w:customStyle="1">
    <w:name w:val="Footnote Text Char"/>
    <w:basedOn w:val="DefaultParagraphFont"/>
    <w:link w:val="FootnoteText"/>
    <w:rsid w:val="00F95337"/>
  </w:style>
  <w:style w:type="character" w:styleId="FootnoteReference">
    <w:name w:val="footnote reference"/>
    <w:rsid w:val="00F95337"/>
    <w:rPr>
      <w:vertAlign w:val="superscript"/>
    </w:rPr>
  </w:style>
  <w:style w:type="character" w:styleId="PageNumber">
    <w:name w:val="page number"/>
    <w:basedOn w:val="DefaultParagraphFont"/>
    <w:rsid w:val="00B83F79"/>
  </w:style>
  <w:style w:type="table" w:styleId="TableGrid">
    <w:name w:val="Table Grid"/>
    <w:basedOn w:val="TableNormal"/>
    <w:rsid w:val="00B83F7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link w:val="Heading1"/>
    <w:rsid w:val="00262871"/>
    <w:rPr>
      <w:rFonts w:ascii=".VnTime" w:hAnsi=".VnTime"/>
      <w:b w:val="1"/>
      <w:snapToGrid w:val="0"/>
      <w:color w:val="000000"/>
      <w:sz w:val="28"/>
      <w:szCs w:val="25"/>
    </w:rPr>
  </w:style>
  <w:style w:type="character" w:styleId="Heading2Char" w:customStyle="1">
    <w:name w:val="Heading 2 Char"/>
    <w:link w:val="Heading2"/>
    <w:rsid w:val="00262871"/>
    <w:rPr>
      <w:rFonts w:ascii=".VnTime" w:hAnsi=".VnTime"/>
      <w:b w:val="1"/>
      <w:i w:val="1"/>
      <w:snapToGrid w:val="0"/>
      <w:sz w:val="24"/>
    </w:rPr>
  </w:style>
  <w:style w:type="character" w:styleId="Heading6Char" w:customStyle="1">
    <w:name w:val="Heading 6 Char"/>
    <w:link w:val="Heading6"/>
    <w:rsid w:val="00262871"/>
    <w:rPr>
      <w:rFonts w:ascii=".VnTimeH" w:hAnsi=".VnTimeH"/>
      <w:b w:val="1"/>
      <w:snapToGrid w:val="0"/>
      <w:sz w:val="26"/>
      <w:szCs w:val="24"/>
    </w:rPr>
  </w:style>
  <w:style w:type="character" w:styleId="Heading7Char" w:customStyle="1">
    <w:name w:val="Heading 7 Char"/>
    <w:link w:val="Heading7"/>
    <w:rsid w:val="00262871"/>
    <w:rPr>
      <w:rFonts w:ascii=".VnTimeH" w:hAnsi=".VnTimeH"/>
      <w:b w:val="1"/>
      <w:szCs w:val="24"/>
    </w:rPr>
  </w:style>
  <w:style w:type="character" w:styleId="Heading8Char" w:customStyle="1">
    <w:name w:val="Heading 8 Char"/>
    <w:link w:val="Heading8"/>
    <w:rsid w:val="00262871"/>
    <w:rPr>
      <w:rFonts w:ascii=".VnTimeH" w:hAnsi=".VnTimeH"/>
      <w:b w:val="1"/>
      <w:sz w:val="26"/>
      <w:szCs w:val="24"/>
    </w:rPr>
  </w:style>
  <w:style w:type="character" w:styleId="Heading9Char" w:customStyle="1">
    <w:name w:val="Heading 9 Char"/>
    <w:link w:val="Heading9"/>
    <w:rsid w:val="00262871"/>
    <w:rPr>
      <w:rFonts w:ascii=".VnTimeH" w:hAnsi=".VnTimeH"/>
      <w:b w:val="1"/>
      <w:snapToGrid w:val="0"/>
      <w:color w:val="ff0000"/>
      <w:sz w:val="26"/>
      <w:szCs w:val="24"/>
    </w:rPr>
  </w:style>
  <w:style w:type="paragraph" w:styleId="StyleHeading1TimesNewRoman12pt" w:customStyle="1">
    <w:name w:val="Style Heading 1 + Times New Roman 12 pt"/>
    <w:basedOn w:val="Heading1"/>
    <w:link w:val="StyleHeading1TimesNewRoman12ptChar"/>
    <w:autoRedefine w:val="1"/>
    <w:rsid w:val="00262871"/>
    <w:pPr>
      <w:spacing w:after="120" w:before="240"/>
    </w:pPr>
    <w:rPr>
      <w:rFonts w:ascii="Times New Roman" w:hAnsi="Times New Roman"/>
      <w:sz w:val="24"/>
      <w:szCs w:val="24"/>
    </w:rPr>
  </w:style>
  <w:style w:type="character" w:styleId="StyleHeading1TimesNewRoman12ptChar" w:customStyle="1">
    <w:name w:val="Style Heading 1 + Times New Roman 12 pt Char"/>
    <w:link w:val="StyleHeading1TimesNewRoman12pt"/>
    <w:rsid w:val="00262871"/>
    <w:rPr>
      <w:rFonts w:ascii=".VnTime" w:hAnsi=".VnTime"/>
      <w:b w:val="1"/>
      <w:snapToGrid w:val="0"/>
      <w:color w:val="000000"/>
      <w:sz w:val="24"/>
      <w:szCs w:val="24"/>
    </w:rPr>
  </w:style>
  <w:style w:type="paragraph" w:styleId="BodyText">
    <w:name w:val="Body Text"/>
    <w:basedOn w:val="Normal"/>
    <w:link w:val="BodyTextChar"/>
    <w:rsid w:val="003A3D3D"/>
    <w:pPr>
      <w:jc w:val="both"/>
    </w:pPr>
    <w:rPr>
      <w:rFonts w:ascii=".VnArial" w:hAnsi=".VnArial"/>
      <w:sz w:val="22"/>
      <w:szCs w:val="20"/>
    </w:rPr>
  </w:style>
  <w:style w:type="character" w:styleId="BodyTextChar" w:customStyle="1">
    <w:name w:val="Body Text Char"/>
    <w:link w:val="BodyText"/>
    <w:uiPriority w:val="99"/>
    <w:rsid w:val="003A3D3D"/>
    <w:rPr>
      <w:rFonts w:ascii=".VnArial" w:hAnsi=".VnArial"/>
      <w:sz w:val="22"/>
    </w:rPr>
  </w:style>
  <w:style w:type="paragraph" w:styleId="Revision">
    <w:name w:val="Revision"/>
    <w:hidden w:val="1"/>
    <w:uiPriority w:val="99"/>
    <w:semiHidden w:val="1"/>
    <w:rsid w:val="00A731B3"/>
    <w:rPr>
      <w:sz w:val="24"/>
      <w:szCs w:val="24"/>
    </w:rPr>
  </w:style>
  <w:style w:type="paragraph" w:styleId="ListParagraph">
    <w:name w:val="List Paragraph"/>
    <w:basedOn w:val="Normal"/>
    <w:uiPriority w:val="34"/>
    <w:qFormat w:val="1"/>
    <w:rsid w:val="00764AF4"/>
    <w:pPr>
      <w:ind w:left="720"/>
    </w:pPr>
  </w:style>
  <w:style w:type="paragraph" w:styleId="EndnoteText">
    <w:name w:val="endnote text"/>
    <w:basedOn w:val="Normal"/>
    <w:link w:val="EndnoteTextChar"/>
    <w:rsid w:val="00901876"/>
    <w:rPr>
      <w:sz w:val="20"/>
      <w:szCs w:val="20"/>
    </w:rPr>
  </w:style>
  <w:style w:type="character" w:styleId="EndnoteTextChar" w:customStyle="1">
    <w:name w:val="Endnote Text Char"/>
    <w:basedOn w:val="DefaultParagraphFont"/>
    <w:link w:val="EndnoteText"/>
    <w:rsid w:val="00901876"/>
  </w:style>
  <w:style w:type="character" w:styleId="EndnoteReference">
    <w:name w:val="endnote reference"/>
    <w:rsid w:val="00901876"/>
    <w:rPr>
      <w:vertAlign w:val="superscript"/>
    </w:rPr>
  </w:style>
  <w:style w:type="paragraph" w:styleId="Default" w:customStyle="1">
    <w:name w:val="Default"/>
    <w:rsid w:val="005F09E7"/>
    <w:pPr>
      <w:autoSpaceDE w:val="0"/>
      <w:autoSpaceDN w:val="0"/>
      <w:adjustRightInd w:val="0"/>
    </w:pPr>
    <w:rPr>
      <w:color w:val="000000"/>
      <w:sz w:val="24"/>
      <w:szCs w:val="24"/>
    </w:rPr>
  </w:style>
  <w:style w:type="character" w:styleId="Hyperlink">
    <w:name w:val="Hyperlink"/>
    <w:basedOn w:val="DefaultParagraphFont"/>
    <w:rsid w:val="00E42192"/>
    <w:rPr>
      <w:color w:val="0563c1" w:themeColor="hyperlink"/>
      <w:u w:val="single"/>
    </w:rPr>
  </w:style>
  <w:style w:type="character" w:styleId="FollowedHyperlink">
    <w:name w:val="FollowedHyperlink"/>
    <w:basedOn w:val="DefaultParagraphFont"/>
    <w:rsid w:val="00EC3884"/>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opy@vingroup.ne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clB/vy9YXt3kv7AsQMJqzmCfqg==">CgMxLjAyDmgubTNhcDgxbmpiZWlqOAByITEwNm1DOXZrVlVQbzQ0SmNla2tQWGpKOFpmdGRVcGx3Tw==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2024-09-24T05:13:00Z</dcterms:created>
  <dc:creator>User</dc:creator>
</cp:coreProperties>
</file>