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075B4" w14:textId="77777777" w:rsidR="004D3483" w:rsidRDefault="00000000">
      <w:pPr>
        <w:tabs>
          <w:tab w:val="left" w:pos="8484"/>
        </w:tabs>
        <w:jc w:val="right"/>
        <w:rPr>
          <w:color w:val="000000"/>
          <w:sz w:val="26"/>
          <w:szCs w:val="26"/>
        </w:rPr>
      </w:pPr>
      <w:r>
        <w:rPr>
          <w:b/>
          <w:bCs/>
          <w:color w:val="000000"/>
          <w:sz w:val="26"/>
          <w:szCs w:val="26"/>
        </w:rPr>
        <w:t>Mẫu DTCS-DKCT.04-LLTCPH</w:t>
      </w:r>
    </w:p>
    <w:p w14:paraId="03A05D60" w14:textId="77777777" w:rsidR="004D3483" w:rsidRDefault="004D3483">
      <w:pPr>
        <w:tabs>
          <w:tab w:val="left" w:pos="8484"/>
        </w:tabs>
        <w:jc w:val="right"/>
        <w:rPr>
          <w:color w:val="000000"/>
        </w:rPr>
      </w:pPr>
    </w:p>
    <w:tbl>
      <w:tblPr>
        <w:tblStyle w:val="a3"/>
        <w:tblW w:w="9781" w:type="dxa"/>
        <w:tblInd w:w="-142" w:type="dxa"/>
        <w:tblLayout w:type="fixed"/>
        <w:tblLook w:val="0000" w:firstRow="0" w:lastRow="0" w:firstColumn="0" w:lastColumn="0" w:noHBand="0" w:noVBand="0"/>
      </w:tblPr>
      <w:tblGrid>
        <w:gridCol w:w="3686"/>
        <w:gridCol w:w="142"/>
        <w:gridCol w:w="5953"/>
      </w:tblGrid>
      <w:tr w:rsidR="004D3483" w14:paraId="3978A4CC" w14:textId="77777777">
        <w:tc>
          <w:tcPr>
            <w:tcW w:w="3828" w:type="dxa"/>
            <w:gridSpan w:val="2"/>
            <w:tcBorders>
              <w:top w:val="nil"/>
              <w:left w:val="nil"/>
              <w:bottom w:val="nil"/>
              <w:right w:val="nil"/>
            </w:tcBorders>
          </w:tcPr>
          <w:p w14:paraId="3A2ADD54" w14:textId="6F6491AA" w:rsidR="004D3483" w:rsidRDefault="00D42137">
            <w:pPr>
              <w:spacing w:before="40"/>
              <w:ind w:right="-57"/>
              <w:jc w:val="center"/>
              <w:rPr>
                <w:color w:val="000000"/>
                <w:sz w:val="26"/>
                <w:szCs w:val="26"/>
              </w:rPr>
            </w:pPr>
            <w:r>
              <w:rPr>
                <w:color w:val="000000"/>
                <w:sz w:val="26"/>
                <w:szCs w:val="26"/>
              </w:rPr>
              <w:t>ĐẠI HỌC QUỐC GIA</w:t>
            </w:r>
          </w:p>
          <w:p w14:paraId="0EA0C5AC" w14:textId="4E5B33AF" w:rsidR="00D42137" w:rsidRDefault="00D42137">
            <w:pPr>
              <w:spacing w:before="40"/>
              <w:ind w:right="-57"/>
              <w:jc w:val="center"/>
              <w:rPr>
                <w:color w:val="000000"/>
                <w:sz w:val="26"/>
                <w:szCs w:val="26"/>
              </w:rPr>
            </w:pPr>
            <w:r>
              <w:rPr>
                <w:color w:val="000000"/>
                <w:sz w:val="26"/>
                <w:szCs w:val="26"/>
              </w:rPr>
              <w:t>THÀNH PHỐ HỒ CHÍ MINH</w:t>
            </w:r>
          </w:p>
          <w:p w14:paraId="1979B4DD" w14:textId="26565151" w:rsidR="004D3483" w:rsidRDefault="00D42137">
            <w:pPr>
              <w:spacing w:before="40"/>
              <w:ind w:left="-57" w:right="-57"/>
              <w:jc w:val="center"/>
              <w:rPr>
                <w:color w:val="000000"/>
                <w:sz w:val="26"/>
                <w:szCs w:val="26"/>
              </w:rPr>
            </w:pPr>
            <w:r>
              <w:rPr>
                <w:b/>
                <w:bCs/>
                <w:color w:val="000000"/>
                <w:sz w:val="26"/>
                <w:szCs w:val="26"/>
              </w:rPr>
              <w:t>TRƯỜNG ĐẠI HỌC QUỐC TẾ</w:t>
            </w:r>
          </w:p>
          <w:p w14:paraId="6D1C317D" w14:textId="028D0D0D" w:rsidR="004D3483" w:rsidRDefault="0093119E">
            <w:pPr>
              <w:spacing w:before="40"/>
              <w:ind w:left="-57" w:right="-57"/>
              <w:jc w:val="center"/>
              <w:rPr>
                <w:color w:val="000000"/>
                <w:sz w:val="24"/>
                <w:szCs w:val="24"/>
              </w:rPr>
            </w:pPr>
            <w:r>
              <w:rPr>
                <w:noProof/>
              </w:rPr>
              <mc:AlternateContent>
                <mc:Choice Requires="wps">
                  <w:drawing>
                    <wp:anchor distT="0" distB="0" distL="114300" distR="114300" simplePos="0" relativeHeight="251660288" behindDoc="0" locked="0" layoutInCell="1" allowOverlap="1" wp14:anchorId="783A6963" wp14:editId="683D070A">
                      <wp:simplePos x="0" y="0"/>
                      <wp:positionH relativeFrom="column">
                        <wp:posOffset>732155</wp:posOffset>
                      </wp:positionH>
                      <wp:positionV relativeFrom="paragraph">
                        <wp:posOffset>32385</wp:posOffset>
                      </wp:positionV>
                      <wp:extent cx="781050" cy="0"/>
                      <wp:effectExtent l="0" t="0" r="0" b="0"/>
                      <wp:wrapNone/>
                      <wp:docPr id="1713674858" name="Straight Connector 3"/>
                      <wp:cNvGraphicFramePr/>
                      <a:graphic xmlns:a="http://schemas.openxmlformats.org/drawingml/2006/main">
                        <a:graphicData uri="http://schemas.microsoft.com/office/word/2010/wordprocessingShape">
                          <wps:wsp>
                            <wps:cNvCnPr/>
                            <wps:spPr>
                              <a:xfrm>
                                <a:off x="0" y="0"/>
                                <a:ext cx="781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A4F101"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65pt,2.55pt" to="119.1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" strokecolor="black [3040]"/>
                  </w:pict>
                </mc:Fallback>
              </mc:AlternateContent>
            </w:r>
            <w:r w:rsidR="00000000">
              <w:rPr>
                <w:noProof/>
              </w:rPr>
              <mc:AlternateContent>
                <mc:Choice Requires="wps">
                  <w:drawing>
                    <wp:anchor distT="0" distB="0" distL="114300" distR="114300" simplePos="0" relativeHeight="251658240" behindDoc="0" locked="0" layoutInCell="1" hidden="0" allowOverlap="1" wp14:anchorId="4C5462C4" wp14:editId="5C5DCCBF">
                      <wp:simplePos x="0" y="0"/>
                      <wp:positionH relativeFrom="column">
                        <wp:posOffset>589915</wp:posOffset>
                      </wp:positionH>
                      <wp:positionV relativeFrom="paragraph">
                        <wp:posOffset>45085</wp:posOffset>
                      </wp:positionV>
                      <wp:extent cx="1270" cy="12700"/>
                      <wp:effectExtent l="0" t="0" r="0" b="0"/>
                      <wp:wrapNone/>
                      <wp:docPr id="4" name="Straight Arrow Connector 4"/>
                      <wp:cNvGraphicFramePr/>
                      <a:graphic xmlns:a="http://schemas.openxmlformats.org/drawingml/2006/main">
                        <a:graphicData uri="http://schemas.microsoft.com/office/word/2010/wordprocessingShape">
                          <wps:wsp>
                            <wps:cNvCnPr/>
                            <wps:spPr>
                              <a:xfrm rot="10800000" flipH="1">
                                <a:off x="4936108" y="3779365"/>
                                <a:ext cx="819785" cy="127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589915</wp:posOffset>
                      </wp:positionH>
                      <wp:positionV relativeFrom="paragraph">
                        <wp:posOffset>45085</wp:posOffset>
                      </wp:positionV>
                      <wp:extent cx="1270" cy="12700"/>
                      <wp:effectExtent b="0" l="0" r="0" t="0"/>
                      <wp:wrapNone/>
                      <wp:docPr id="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tc>
        <w:tc>
          <w:tcPr>
            <w:tcW w:w="5953" w:type="dxa"/>
            <w:tcBorders>
              <w:top w:val="nil"/>
              <w:left w:val="nil"/>
              <w:bottom w:val="nil"/>
              <w:right w:val="nil"/>
            </w:tcBorders>
          </w:tcPr>
          <w:p w14:paraId="6DA372E1" w14:textId="77777777" w:rsidR="004D3483" w:rsidRDefault="00000000">
            <w:pPr>
              <w:spacing w:before="40"/>
              <w:jc w:val="center"/>
              <w:rPr>
                <w:color w:val="000000"/>
                <w:sz w:val="26"/>
                <w:szCs w:val="26"/>
              </w:rPr>
            </w:pPr>
            <w:r>
              <w:rPr>
                <w:b/>
                <w:bCs/>
                <w:color w:val="000000"/>
                <w:sz w:val="26"/>
                <w:szCs w:val="26"/>
              </w:rPr>
              <w:t>CỘNG HÒA XÃ HỘI CHỦ NGHĨA VIỆT NAM</w:t>
            </w:r>
          </w:p>
          <w:p w14:paraId="327B264A" w14:textId="3418D429" w:rsidR="004D3483" w:rsidRDefault="0093119E">
            <w:pPr>
              <w:jc w:val="center"/>
              <w:rPr>
                <w:color w:val="000000"/>
                <w:sz w:val="26"/>
                <w:szCs w:val="26"/>
              </w:rPr>
            </w:pPr>
            <w:r>
              <w:rPr>
                <w:b/>
                <w:bCs/>
                <w:noProof/>
                <w:color w:val="000000"/>
                <w:sz w:val="26"/>
                <w:szCs w:val="26"/>
              </w:rPr>
              <mc:AlternateContent>
                <mc:Choice Requires="wps">
                  <w:drawing>
                    <wp:anchor distT="0" distB="0" distL="114300" distR="114300" simplePos="0" relativeHeight="251661312" behindDoc="0" locked="0" layoutInCell="1" allowOverlap="1" wp14:anchorId="378FE55D" wp14:editId="77D0BE05">
                      <wp:simplePos x="0" y="0"/>
                      <wp:positionH relativeFrom="column">
                        <wp:posOffset>1149350</wp:posOffset>
                      </wp:positionH>
                      <wp:positionV relativeFrom="paragraph">
                        <wp:posOffset>272415</wp:posOffset>
                      </wp:positionV>
                      <wp:extent cx="1390650" cy="0"/>
                      <wp:effectExtent l="0" t="0" r="0" b="0"/>
                      <wp:wrapNone/>
                      <wp:docPr id="1098001179" name="Straight Connector 4"/>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125D26"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0.5pt,21.45pt" to="200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JlfmQEAAIgDAAAOAAAAZHJzL2Uyb0RvYy54bWysU02P0zAQvSPxHyzfadJFrC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" strokecolor="black [3040]"/>
                  </w:pict>
                </mc:Fallback>
              </mc:AlternateContent>
            </w:r>
            <w:r w:rsidR="00000000">
              <w:rPr>
                <w:b/>
                <w:bCs/>
                <w:color w:val="000000"/>
                <w:sz w:val="26"/>
                <w:szCs w:val="26"/>
              </w:rPr>
              <w:t>Độc lập - Tự do - Hạnh phúc</w:t>
            </w:r>
            <w:r w:rsidR="00000000">
              <w:rPr>
                <w:noProof/>
              </w:rPr>
              <mc:AlternateContent>
                <mc:Choice Requires="wps">
                  <w:drawing>
                    <wp:anchor distT="0" distB="0" distL="114300" distR="114300" simplePos="0" relativeHeight="251659264" behindDoc="0" locked="0" layoutInCell="1" hidden="0" allowOverlap="1" wp14:anchorId="1584A989" wp14:editId="1D68A0B3">
                      <wp:simplePos x="0" y="0"/>
                      <wp:positionH relativeFrom="column">
                        <wp:posOffset>866775</wp:posOffset>
                      </wp:positionH>
                      <wp:positionV relativeFrom="paragraph">
                        <wp:posOffset>225425</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355400" y="3780000"/>
                                <a:ext cx="1981200"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866775</wp:posOffset>
                      </wp:positionH>
                      <wp:positionV relativeFrom="paragraph">
                        <wp:posOffset>225425</wp:posOffset>
                      </wp:positionV>
                      <wp:extent cx="0" cy="12700"/>
                      <wp:effectExtent b="0" l="0" r="0" t="0"/>
                      <wp:wrapNone/>
                      <wp:docPr id="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r>
      <w:tr w:rsidR="004D3483" w14:paraId="33E0170F" w14:textId="77777777">
        <w:tc>
          <w:tcPr>
            <w:tcW w:w="3686" w:type="dxa"/>
            <w:tcBorders>
              <w:top w:val="nil"/>
              <w:left w:val="nil"/>
              <w:bottom w:val="nil"/>
              <w:right w:val="nil"/>
            </w:tcBorders>
          </w:tcPr>
          <w:p w14:paraId="6456FDA0" w14:textId="77777777" w:rsidR="004D3483" w:rsidRDefault="004D3483">
            <w:pPr>
              <w:spacing w:before="40"/>
              <w:ind w:left="-57" w:right="-57"/>
              <w:jc w:val="center"/>
              <w:rPr>
                <w:color w:val="000000"/>
                <w:sz w:val="26"/>
                <w:szCs w:val="26"/>
              </w:rPr>
            </w:pPr>
          </w:p>
        </w:tc>
        <w:tc>
          <w:tcPr>
            <w:tcW w:w="6095" w:type="dxa"/>
            <w:gridSpan w:val="2"/>
            <w:tcBorders>
              <w:top w:val="nil"/>
              <w:left w:val="nil"/>
              <w:bottom w:val="nil"/>
              <w:right w:val="nil"/>
            </w:tcBorders>
          </w:tcPr>
          <w:p w14:paraId="784CC2F5" w14:textId="77777777" w:rsidR="004D3483" w:rsidRDefault="00000000">
            <w:pPr>
              <w:jc w:val="center"/>
              <w:rPr>
                <w:color w:val="000000"/>
              </w:rPr>
            </w:pPr>
            <w:r>
              <w:rPr>
                <w:i/>
                <w:iCs/>
                <w:color w:val="000000"/>
                <w:sz w:val="26"/>
                <w:szCs w:val="26"/>
              </w:rPr>
              <w:t>TPHCM, ngày   06    tháng   01   năm 2026</w:t>
            </w:r>
          </w:p>
        </w:tc>
      </w:tr>
    </w:tbl>
    <w:p w14:paraId="36E15D36" w14:textId="77777777" w:rsidR="004D3483" w:rsidRDefault="004D3483">
      <w:pPr>
        <w:jc w:val="center"/>
        <w:rPr>
          <w:color w:val="000000"/>
          <w:sz w:val="28"/>
          <w:szCs w:val="28"/>
        </w:rPr>
      </w:pPr>
    </w:p>
    <w:p w14:paraId="7EC1B462" w14:textId="77777777" w:rsidR="004D3483" w:rsidRDefault="00000000">
      <w:pPr>
        <w:jc w:val="center"/>
        <w:rPr>
          <w:color w:val="000000"/>
          <w:sz w:val="28"/>
          <w:szCs w:val="28"/>
        </w:rPr>
      </w:pPr>
      <w:r>
        <w:rPr>
          <w:b/>
          <w:bCs/>
          <w:color w:val="000000"/>
          <w:sz w:val="28"/>
          <w:szCs w:val="28"/>
        </w:rPr>
        <w:t>TÓM TẮT LÝ LỊCH HOẠT ĐỘNG KHOA HỌC VÀ CÔNG NGHỆ</w:t>
      </w:r>
      <w:r>
        <w:rPr>
          <w:b/>
          <w:bCs/>
          <w:color w:val="000000"/>
          <w:sz w:val="28"/>
          <w:szCs w:val="28"/>
          <w:vertAlign w:val="superscript"/>
        </w:rPr>
        <w:footnoteReference w:id="1"/>
      </w:r>
    </w:p>
    <w:p w14:paraId="683216A6" w14:textId="77777777" w:rsidR="004D3483" w:rsidRDefault="00000000">
      <w:pPr>
        <w:jc w:val="center"/>
        <w:rPr>
          <w:color w:val="000000"/>
          <w:sz w:val="28"/>
          <w:szCs w:val="28"/>
        </w:rPr>
      </w:pPr>
      <w:r>
        <w:rPr>
          <w:b/>
          <w:bCs/>
          <w:smallCaps/>
          <w:color w:val="000000"/>
          <w:sz w:val="28"/>
          <w:szCs w:val="28"/>
        </w:rPr>
        <w:t xml:space="preserve">CỦA ĐƠN VỊ ĐĂNG KÝ PHỐI HỢP THỰC HIỆN </w:t>
      </w:r>
    </w:p>
    <w:p w14:paraId="649BD2AB" w14:textId="77777777" w:rsidR="004D3483" w:rsidRDefault="00000000">
      <w:pPr>
        <w:jc w:val="center"/>
        <w:rPr>
          <w:color w:val="000000"/>
          <w:sz w:val="28"/>
          <w:szCs w:val="28"/>
        </w:rPr>
      </w:pPr>
      <w:r>
        <w:rPr>
          <w:b/>
          <w:bCs/>
          <w:smallCaps/>
          <w:color w:val="000000"/>
          <w:sz w:val="28"/>
          <w:szCs w:val="28"/>
        </w:rPr>
        <w:t xml:space="preserve">NHIỆM VỤ </w:t>
      </w:r>
      <w:r>
        <w:rPr>
          <w:b/>
          <w:bCs/>
          <w:color w:val="000000"/>
          <w:sz w:val="28"/>
          <w:szCs w:val="28"/>
        </w:rPr>
        <w:t xml:space="preserve">KHOA HỌC VÀ CÔNG NGHỆ </w:t>
      </w:r>
      <w:r>
        <w:rPr>
          <w:b/>
          <w:bCs/>
          <w:smallCaps/>
          <w:color w:val="000000"/>
          <w:sz w:val="28"/>
          <w:szCs w:val="28"/>
        </w:rPr>
        <w:t>CẤP BỆNH VIỆN</w:t>
      </w:r>
    </w:p>
    <w:p w14:paraId="48EDC755" w14:textId="77777777" w:rsidR="004D3483" w:rsidRDefault="004D3483">
      <w:pPr>
        <w:rPr>
          <w:color w:val="000000"/>
          <w:sz w:val="36"/>
          <w:szCs w:val="36"/>
        </w:rPr>
      </w:pPr>
    </w:p>
    <w:tbl>
      <w:tblPr>
        <w:tblStyle w:val="a4"/>
        <w:tblW w:w="93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48"/>
        <w:gridCol w:w="4030"/>
        <w:gridCol w:w="4678"/>
      </w:tblGrid>
      <w:tr w:rsidR="004D3483" w14:paraId="73B6D237" w14:textId="77777777">
        <w:trPr>
          <w:trHeight w:val="2301"/>
        </w:trPr>
        <w:tc>
          <w:tcPr>
            <w:tcW w:w="9356" w:type="dxa"/>
            <w:gridSpan w:val="3"/>
            <w:tcBorders>
              <w:bottom w:val="nil"/>
            </w:tcBorders>
          </w:tcPr>
          <w:p w14:paraId="6504E038" w14:textId="77777777" w:rsidR="004D3483" w:rsidRDefault="00000000">
            <w:pPr>
              <w:numPr>
                <w:ilvl w:val="0"/>
                <w:numId w:val="1"/>
              </w:numPr>
              <w:tabs>
                <w:tab w:val="left" w:pos="467"/>
              </w:tabs>
              <w:spacing w:before="120" w:after="120"/>
              <w:ind w:right="-62"/>
              <w:rPr>
                <w:color w:val="000000"/>
                <w:sz w:val="28"/>
                <w:szCs w:val="28"/>
              </w:rPr>
            </w:pPr>
            <w:r>
              <w:rPr>
                <w:b/>
                <w:bCs/>
                <w:color w:val="000000"/>
                <w:sz w:val="28"/>
                <w:szCs w:val="28"/>
              </w:rPr>
              <w:t>Tên đơn vị:</w:t>
            </w:r>
            <w:r>
              <w:rPr>
                <w:b/>
                <w:bCs/>
                <w:sz w:val="28"/>
                <w:szCs w:val="28"/>
              </w:rPr>
              <w:t xml:space="preserve"> Trường Đại học Quốc tế, Đại học Quốc gia Thành phố Hồ Chí Minh</w:t>
            </w:r>
          </w:p>
          <w:p w14:paraId="071AA41B" w14:textId="77777777" w:rsidR="004D3483" w:rsidRDefault="00000000">
            <w:pPr>
              <w:pStyle w:val="Heading3"/>
              <w:spacing w:before="40" w:after="40"/>
              <w:ind w:firstLine="467"/>
              <w:rPr>
                <w:color w:val="000000"/>
                <w:sz w:val="28"/>
                <w:szCs w:val="28"/>
              </w:rPr>
            </w:pPr>
            <w:r>
              <w:rPr>
                <w:color w:val="000000"/>
                <w:sz w:val="28"/>
                <w:szCs w:val="28"/>
              </w:rPr>
              <w:t xml:space="preserve">Năm thành lập: </w:t>
            </w:r>
            <w:r>
              <w:rPr>
                <w:sz w:val="28"/>
                <w:szCs w:val="28"/>
              </w:rPr>
              <w:t>2003</w:t>
            </w:r>
          </w:p>
          <w:p w14:paraId="24165888" w14:textId="77777777" w:rsidR="004D3483" w:rsidRDefault="00000000">
            <w:pPr>
              <w:spacing w:before="40" w:after="40"/>
              <w:ind w:right="-62" w:firstLine="467"/>
              <w:rPr>
                <w:color w:val="000000"/>
                <w:sz w:val="28"/>
                <w:szCs w:val="28"/>
              </w:rPr>
            </w:pPr>
            <w:r>
              <w:rPr>
                <w:color w:val="000000"/>
                <w:sz w:val="28"/>
                <w:szCs w:val="28"/>
              </w:rPr>
              <w:t xml:space="preserve">Địa chỉ: </w:t>
            </w:r>
            <w:r>
              <w:rPr>
                <w:color w:val="000000"/>
                <w:sz w:val="26"/>
                <w:szCs w:val="26"/>
              </w:rPr>
              <w:t>Khu phố 33, phường Linh Xuân, Thành phố Hồ Chí Minh</w:t>
            </w:r>
          </w:p>
          <w:p w14:paraId="084F2024" w14:textId="77777777" w:rsidR="004D3483" w:rsidRDefault="00000000">
            <w:pPr>
              <w:spacing w:before="40" w:after="40"/>
              <w:ind w:right="-62" w:firstLine="467"/>
              <w:rPr>
                <w:color w:val="000000"/>
                <w:sz w:val="28"/>
                <w:szCs w:val="28"/>
              </w:rPr>
            </w:pPr>
            <w:r>
              <w:rPr>
                <w:color w:val="000000"/>
                <w:sz w:val="28"/>
                <w:szCs w:val="28"/>
              </w:rPr>
              <w:t xml:space="preserve">Website: </w:t>
            </w:r>
            <w:hyperlink r:id="rId9">
              <w:r>
                <w:rPr>
                  <w:color w:val="0563C1"/>
                  <w:sz w:val="26"/>
                  <w:szCs w:val="26"/>
                  <w:u w:val="single"/>
                </w:rPr>
                <w:t>www.hcmiu.edu.vn</w:t>
              </w:r>
            </w:hyperlink>
          </w:p>
          <w:p w14:paraId="5E90CA89" w14:textId="77777777" w:rsidR="004D3483" w:rsidRDefault="00000000">
            <w:pPr>
              <w:spacing w:before="40" w:after="40"/>
              <w:ind w:right="-62" w:firstLine="467"/>
              <w:rPr>
                <w:color w:val="000000"/>
                <w:sz w:val="28"/>
                <w:szCs w:val="28"/>
              </w:rPr>
            </w:pPr>
            <w:r>
              <w:rPr>
                <w:color w:val="000000"/>
                <w:sz w:val="28"/>
                <w:szCs w:val="28"/>
              </w:rPr>
              <w:t xml:space="preserve">Điện thoại: (028) 37244270   Fax: (028) 37244271   E-mail: </w:t>
            </w:r>
            <w:hyperlink r:id="rId10">
              <w:r>
                <w:rPr>
                  <w:color w:val="1155CC"/>
                  <w:sz w:val="26"/>
                  <w:szCs w:val="26"/>
                  <w:u w:val="single"/>
                </w:rPr>
                <w:t>qlkh@hcmiu.edu.vn</w:t>
              </w:r>
            </w:hyperlink>
            <w:r>
              <w:rPr>
                <w:sz w:val="26"/>
                <w:szCs w:val="26"/>
              </w:rPr>
              <w:t xml:space="preserve"> </w:t>
            </w:r>
          </w:p>
        </w:tc>
      </w:tr>
      <w:tr w:rsidR="004D3483" w14:paraId="78A0E42B" w14:textId="77777777">
        <w:trPr>
          <w:trHeight w:val="1822"/>
        </w:trPr>
        <w:tc>
          <w:tcPr>
            <w:tcW w:w="9356" w:type="dxa"/>
            <w:gridSpan w:val="3"/>
            <w:tcBorders>
              <w:bottom w:val="nil"/>
            </w:tcBorders>
          </w:tcPr>
          <w:p w14:paraId="47AB9020" w14:textId="77777777" w:rsidR="004D3483" w:rsidRDefault="00000000">
            <w:pPr>
              <w:ind w:right="-62"/>
              <w:jc w:val="both"/>
              <w:rPr>
                <w:b/>
                <w:bCs/>
                <w:sz w:val="28"/>
                <w:szCs w:val="28"/>
              </w:rPr>
            </w:pPr>
            <w:r>
              <w:rPr>
                <w:b/>
                <w:bCs/>
                <w:sz w:val="28"/>
                <w:szCs w:val="28"/>
              </w:rPr>
              <w:t xml:space="preserve">2. Chức năng, nhiệm vụ và loại hình hoạt động KH&amp;CN của đơn vị (hoặc sản xuất kinh doanh) liên quan đến nhiệm vụ KH&amp;CN tuyển chọn/giao trực tiếp  </w:t>
            </w:r>
          </w:p>
          <w:p w14:paraId="1BC4F71D" w14:textId="77777777" w:rsidR="004D3483" w:rsidRDefault="004D3483">
            <w:pPr>
              <w:spacing w:before="60" w:after="60"/>
              <w:ind w:right="-62"/>
              <w:rPr>
                <w:color w:val="FF0000"/>
                <w:sz w:val="28"/>
                <w:szCs w:val="28"/>
              </w:rPr>
            </w:pPr>
          </w:p>
          <w:p w14:paraId="6E48E50E" w14:textId="77777777" w:rsidR="004D3483" w:rsidRDefault="00000000">
            <w:pPr>
              <w:spacing w:before="240" w:after="240" w:line="360" w:lineRule="auto"/>
              <w:jc w:val="both"/>
              <w:rPr>
                <w:sz w:val="26"/>
                <w:szCs w:val="26"/>
              </w:rPr>
            </w:pPr>
            <w:r>
              <w:rPr>
                <w:sz w:val="26"/>
                <w:szCs w:val="26"/>
              </w:rPr>
              <w:tab/>
              <w:t>Trường Đại học Quốc tế là một trong tám trường đại học/viện thành viên trực thuộc Đại học Quốc gia Thành phố Hồ Chí Minh, được thành lập vào tháng 12 năm 2003. Đây là trường đại học công lập đa ngành đầu tiên tại Việt Nam và sử dụng hoàn toàn tiếng Anh trong công tác đào tạo giảng dạy và nghiên cứu.</w:t>
            </w:r>
          </w:p>
          <w:p w14:paraId="7D883BE6" w14:textId="77777777" w:rsidR="004D3483" w:rsidRDefault="00000000">
            <w:pPr>
              <w:spacing w:before="240" w:after="240" w:line="360" w:lineRule="auto"/>
              <w:jc w:val="both"/>
              <w:rPr>
                <w:sz w:val="26"/>
                <w:szCs w:val="26"/>
              </w:rPr>
            </w:pPr>
            <w:r>
              <w:rPr>
                <w:sz w:val="26"/>
                <w:szCs w:val="26"/>
              </w:rPr>
              <w:tab/>
              <w:t>Hiện nay, Nhà trường đang đào tạo hệ chính quy bậc đại học và sau đại học. Nhà trường tập trung đào tạo các ngành học thuộc lĩnh vực mũi nhọn như như kinh tế, quản lý, kỹ thuật công nghệ. Mô hình hoạt động của trường được xây dựng hiện đại theo tiêu chuẩn quốc tế về đội ngũ giảng viên, giáo trình, chương trình học có định hướng và liên thông với các trường đại học có thứ hạng cao ở các nước trên thế giới như Hoa Kỳ, Châu Âu và khu vực Châu Á - Thái Bình Dương.</w:t>
            </w:r>
          </w:p>
          <w:p w14:paraId="6E6EE375" w14:textId="77777777" w:rsidR="004D3483" w:rsidRDefault="00000000">
            <w:pPr>
              <w:spacing w:before="240" w:after="240" w:line="360" w:lineRule="auto"/>
              <w:jc w:val="both"/>
              <w:rPr>
                <w:sz w:val="26"/>
                <w:szCs w:val="26"/>
              </w:rPr>
            </w:pPr>
            <w:r>
              <w:rPr>
                <w:sz w:val="26"/>
                <w:szCs w:val="26"/>
              </w:rPr>
              <w:tab/>
              <w:t xml:space="preserve">Từ khi thành lập vào năm 2003, Trường Đại học Quốc tế đã và đang thực hiện </w:t>
            </w:r>
            <w:r>
              <w:rPr>
                <w:sz w:val="26"/>
                <w:szCs w:val="26"/>
              </w:rPr>
              <w:lastRenderedPageBreak/>
              <w:t>đúng đắn những sứ mệnh của mình với những thành quả NCKH ban đầu như sau:</w:t>
            </w:r>
          </w:p>
          <w:p w14:paraId="2F18F7EA" w14:textId="77777777" w:rsidR="004D3483" w:rsidRDefault="00000000">
            <w:pPr>
              <w:spacing w:before="240" w:after="240" w:line="360" w:lineRule="auto"/>
              <w:jc w:val="both"/>
              <w:rPr>
                <w:sz w:val="26"/>
                <w:szCs w:val="26"/>
              </w:rPr>
            </w:pPr>
            <w:r>
              <w:rPr>
                <w:sz w:val="26"/>
                <w:szCs w:val="26"/>
              </w:rPr>
              <w:tab/>
              <w:t>Trường Đại học Quốc tế đã thu hút nguồn nhân lực chất lượng cao gồm nhiều giáo sư, tiến sĩ đầu ngành, có năng lực nghiên cứu xuất sắc và kinh nghiệm từ các trường đại học danh tiếng trên thế giới. Hiện nay, tỉ lệ giảng viên có trình độ tiến sĩ chiếm hơn 63,3%.</w:t>
            </w:r>
          </w:p>
          <w:p w14:paraId="6BEBA1F3" w14:textId="46B40A6B" w:rsidR="004D3483" w:rsidRDefault="00000000">
            <w:pPr>
              <w:spacing w:before="240" w:after="240" w:line="360" w:lineRule="auto"/>
              <w:jc w:val="both"/>
              <w:rPr>
                <w:sz w:val="26"/>
                <w:szCs w:val="26"/>
              </w:rPr>
            </w:pPr>
            <w:r>
              <w:rPr>
                <w:sz w:val="26"/>
                <w:szCs w:val="26"/>
              </w:rPr>
              <w:tab/>
              <w:t xml:space="preserve">Trường Đại học Quốc tế luôn có chính sách thúc đẩy phát triển các hoạt động khoa học, công nghệ và đổi mới sáng tạo của nhà trường; luôn quán triệt tinh thần của chỉ đạo Nghị quyết số 57-NQ/TW của Bộ Chính trị là kim chỉ </w:t>
            </w:r>
            <w:r w:rsidR="000D2467">
              <w:rPr>
                <w:sz w:val="26"/>
                <w:szCs w:val="26"/>
              </w:rPr>
              <w:t>nam</w:t>
            </w:r>
            <w:r>
              <w:rPr>
                <w:sz w:val="26"/>
                <w:szCs w:val="26"/>
              </w:rPr>
              <w:t>, là nền tảng trong chiến lược phát triển về KH&amp;CN. Trường Đại học Quốc tế đã tăng cường năng lực nghiên cứu thông qua việc đầu tư các dự án phòng thí nghiệm từ nguồn xây dựng cơ bản, nguồn học phí và các nguồn huy động khác. Trường đã có 11 dự án đầu tư trang thiết bị KH&amp;CN phục vụ nghiên cứu và giảng dạy, trong đó có 02 dự án đầu tư mang tính liên ngành, phục vụ các nghiên cứu công nghệ chiến lược.</w:t>
            </w:r>
          </w:p>
          <w:p w14:paraId="49B0CE3B" w14:textId="712B7EEE" w:rsidR="004D3483" w:rsidRDefault="00000000">
            <w:pPr>
              <w:spacing w:before="240" w:after="240" w:line="360" w:lineRule="auto"/>
              <w:jc w:val="both"/>
              <w:rPr>
                <w:sz w:val="26"/>
                <w:szCs w:val="26"/>
              </w:rPr>
            </w:pPr>
            <w:r>
              <w:rPr>
                <w:sz w:val="26"/>
                <w:szCs w:val="26"/>
              </w:rPr>
              <w:tab/>
              <w:t>Số lượng bài báo tạp chí quốc tế (kể cả tạp chí ISI, Scopus) công bố tăng đều qua các năm. Từ giai đoạn 2020 đến nay tổng số công bố khoa của trường thuộc hệ thống của Scopus đạt hơn 2.322 công bố khoa học. Với nguồn nhân lực chất lượng cao và với những định hướng cụ thể trên, số lượng công bố khoa học và số lượng đề tài nghiên cứu khoa học tăng nhanh qua các năm. Trong năm 2025, thành tích công bố khoa học Scopus của Trường đã đạt được là 2,7 công bố khoa học/giảng viên/năm và tỷ lệ bài báo chất lượng cao thuộc ISI và Scopus/tiến sĩ/năm là 1,4. Hiện nay, Trường Đ</w:t>
            </w:r>
            <w:r w:rsidR="00645CAC">
              <w:rPr>
                <w:sz w:val="26"/>
                <w:szCs w:val="26"/>
              </w:rPr>
              <w:t>ạ</w:t>
            </w:r>
            <w:r>
              <w:rPr>
                <w:sz w:val="26"/>
                <w:szCs w:val="26"/>
              </w:rPr>
              <w:t xml:space="preserve">i học Quốc tế là một trong những cơ sở giáo dục đại học có thành tích công bố khoa học quốc tế được xếp hạng cao trong cả nước nói chung và khu vực phía Nam nói riêng. </w:t>
            </w:r>
          </w:p>
          <w:p w14:paraId="1EE47717" w14:textId="3775A06C" w:rsidR="004D3483" w:rsidRDefault="00000000">
            <w:pPr>
              <w:spacing w:before="240" w:after="240" w:line="360" w:lineRule="auto"/>
              <w:jc w:val="both"/>
              <w:rPr>
                <w:sz w:val="26"/>
                <w:szCs w:val="26"/>
              </w:rPr>
            </w:pPr>
            <w:r>
              <w:rPr>
                <w:sz w:val="26"/>
                <w:szCs w:val="26"/>
              </w:rPr>
              <w:tab/>
              <w:t>Tỷ lệ tăng trưởng đề tài, dự án KH&amp;CN thu hút từ ngoài trường không ngừng gia tăng qua các năm. Tính đến thờ</w:t>
            </w:r>
            <w:r w:rsidR="00DE2E31">
              <w:rPr>
                <w:sz w:val="26"/>
                <w:szCs w:val="26"/>
              </w:rPr>
              <w:t>i</w:t>
            </w:r>
            <w:r>
              <w:rPr>
                <w:sz w:val="26"/>
                <w:szCs w:val="26"/>
              </w:rPr>
              <w:t xml:space="preserve"> điểm hiện tại, trường Đại học Quốc tế đang quản lý </w:t>
            </w:r>
            <w:r>
              <w:rPr>
                <w:b/>
                <w:bCs/>
                <w:sz w:val="26"/>
                <w:szCs w:val="26"/>
              </w:rPr>
              <w:t xml:space="preserve">330 </w:t>
            </w:r>
            <w:r>
              <w:rPr>
                <w:sz w:val="26"/>
                <w:szCs w:val="26"/>
              </w:rPr>
              <w:t xml:space="preserve">đề tài KHC&amp;N với tổng kinh phí thực hiện là </w:t>
            </w:r>
            <w:r>
              <w:rPr>
                <w:b/>
                <w:bCs/>
                <w:sz w:val="26"/>
                <w:szCs w:val="26"/>
              </w:rPr>
              <w:t xml:space="preserve">157.083 </w:t>
            </w:r>
            <w:r>
              <w:rPr>
                <w:sz w:val="26"/>
                <w:szCs w:val="26"/>
              </w:rPr>
              <w:t>triệu đồng. Bao gồm đề tài cấp trọng điểm cấp nhà nước, đề tài do Quỹ Nafosted, đề tài cấp ĐHQG-HCM, đề tài Tp.HCM, đề tài Quỹ Vingroup, đề tài cấp Trường dành cho giảng viên/nghiên cứu viên và đề tài dành cho sinh viên/học viên cao học/nghiên cứu sinh.</w:t>
            </w:r>
          </w:p>
          <w:p w14:paraId="3DB97609" w14:textId="77777777" w:rsidR="004D3483" w:rsidRDefault="00000000">
            <w:pPr>
              <w:spacing w:before="240" w:after="240" w:line="360" w:lineRule="auto"/>
              <w:jc w:val="both"/>
              <w:rPr>
                <w:sz w:val="26"/>
                <w:szCs w:val="26"/>
              </w:rPr>
            </w:pPr>
            <w:r>
              <w:rPr>
                <w:sz w:val="26"/>
                <w:szCs w:val="26"/>
              </w:rPr>
              <w:tab/>
              <w:t xml:space="preserve">Đến nay, Trường Đại học Quốc tế có những nền tảng cơ bản của một Đại học </w:t>
            </w:r>
            <w:r>
              <w:rPr>
                <w:sz w:val="26"/>
                <w:szCs w:val="26"/>
              </w:rPr>
              <w:lastRenderedPageBreak/>
              <w:t xml:space="preserve">Nghiên cứu (Research University) với đội ngũ giảng viên hùng hậu, giỏi chuyên môn, tâm huyết với nghề nghiệp; đội ngũ cán bộ quản lý mạnh, tâm huyết, chuyên nghiệp; lực lượng sinh viên giỏi, chất lượng cao và thành công trong sự nghiệp; phương thức quản lý đại học tiên tiến theo các thông lệ quốc tế; cơ sở vật chất hiện đại, đầy đủ và đồng bộ phục vụ giảng dạy và nghiên cứu; và các công trình nghiên cứu trọng điểm và các dự án chuyển giao công nghệ có giá trị trong các lĩnh vực khoa học, kỹ thuật, công nghệ, kinh tế gắn liền với sự phát triển của Thành phố Hồ Chí Minh và cả nước. </w:t>
            </w:r>
          </w:p>
          <w:p w14:paraId="0EF21874" w14:textId="6D097972" w:rsidR="004D3483" w:rsidRDefault="00000000">
            <w:pPr>
              <w:spacing w:before="240" w:after="240" w:line="360" w:lineRule="auto"/>
              <w:jc w:val="both"/>
              <w:rPr>
                <w:sz w:val="26"/>
                <w:szCs w:val="26"/>
              </w:rPr>
            </w:pPr>
            <w:r>
              <w:rPr>
                <w:sz w:val="26"/>
                <w:szCs w:val="26"/>
              </w:rPr>
              <w:tab/>
            </w:r>
            <w:r>
              <w:rPr>
                <w:sz w:val="28"/>
                <w:szCs w:val="28"/>
              </w:rPr>
              <w:t>Khoa Kỹ thuật Y Sinh và Khoa Công nghệ Thông tin tại Trường Đại học Quốc tế đã đẩy mạnh đào tạo các khối kiến thức và kỹ năng liên quan tới Dữ liệu lớn, Trí tuệ nhân tạo, Phần mềm, T</w:t>
            </w:r>
            <w:r w:rsidR="00B47F42">
              <w:rPr>
                <w:sz w:val="28"/>
                <w:szCs w:val="28"/>
              </w:rPr>
              <w:t>í</w:t>
            </w:r>
            <w:r>
              <w:rPr>
                <w:sz w:val="28"/>
                <w:szCs w:val="28"/>
              </w:rPr>
              <w:t>n hiệu hình ảnh Y sinh, từ đó tạo dựng các nền tảng vững chắc cho việc thực hiện đề tài này. Riêng các giảng viên trong Khoa Kỹ thuật Y sinh (PGS.TS. Phạm Thị Thu Hiền, TS. Ngô Thị Lụa, TS. Hà Thị Thanh Hương) đã có nhiều công trình nghiên cứu, giải thưởng cấp quốc gia quốc tế hoặc đang tham gia chủ trì các dự án trọng điểm của Đại học Quốc gia mang tính nền tảng và chủ chốt cho việc phát triển các công cụ chẩn đoán tự động những bệnh lý phổ biến ở người Việt Nam (Alzheimer, Ung thư, Bệnh lý về Da).</w:t>
            </w:r>
          </w:p>
        </w:tc>
      </w:tr>
      <w:tr w:rsidR="004D3483" w14:paraId="1A9E591A" w14:textId="77777777">
        <w:tc>
          <w:tcPr>
            <w:tcW w:w="9356" w:type="dxa"/>
            <w:gridSpan w:val="3"/>
            <w:tcBorders>
              <w:top w:val="single" w:sz="6" w:space="0" w:color="000000"/>
              <w:bottom w:val="nil"/>
            </w:tcBorders>
          </w:tcPr>
          <w:p w14:paraId="4F5E3125" w14:textId="77777777" w:rsidR="004D3483" w:rsidRDefault="00000000">
            <w:pPr>
              <w:spacing w:line="360" w:lineRule="auto"/>
              <w:rPr>
                <w:color w:val="000000"/>
                <w:sz w:val="28"/>
                <w:szCs w:val="28"/>
              </w:rPr>
            </w:pPr>
            <w:r>
              <w:rPr>
                <w:b/>
                <w:bCs/>
                <w:color w:val="000000"/>
                <w:sz w:val="28"/>
                <w:szCs w:val="28"/>
              </w:rPr>
              <w:lastRenderedPageBreak/>
              <w:t>3. Tổng số nhân sự</w:t>
            </w:r>
            <w:r>
              <w:rPr>
                <w:color w:val="000000"/>
                <w:sz w:val="28"/>
                <w:szCs w:val="28"/>
              </w:rPr>
              <w:t xml:space="preserve"> </w:t>
            </w:r>
          </w:p>
          <w:tbl>
            <w:tblPr>
              <w:tblStyle w:val="a5"/>
              <w:tblW w:w="9125"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5375"/>
              <w:gridCol w:w="3042"/>
            </w:tblGrid>
            <w:tr w:rsidR="004D3483" w14:paraId="242D1310" w14:textId="77777777">
              <w:tc>
                <w:tcPr>
                  <w:tcW w:w="708" w:type="dxa"/>
                </w:tcPr>
                <w:p w14:paraId="6B902517" w14:textId="77777777" w:rsidR="004D3483" w:rsidRDefault="00000000">
                  <w:pPr>
                    <w:spacing w:line="360" w:lineRule="auto"/>
                    <w:jc w:val="center"/>
                    <w:rPr>
                      <w:color w:val="000000"/>
                      <w:sz w:val="28"/>
                      <w:szCs w:val="28"/>
                    </w:rPr>
                  </w:pPr>
                  <w:r>
                    <w:rPr>
                      <w:b/>
                      <w:bCs/>
                      <w:color w:val="000000"/>
                      <w:sz w:val="28"/>
                      <w:szCs w:val="28"/>
                    </w:rPr>
                    <w:t>TT</w:t>
                  </w:r>
                </w:p>
              </w:tc>
              <w:tc>
                <w:tcPr>
                  <w:tcW w:w="5375" w:type="dxa"/>
                </w:tcPr>
                <w:p w14:paraId="13EBDC98" w14:textId="77777777" w:rsidR="004D3483" w:rsidRDefault="00000000">
                  <w:pPr>
                    <w:spacing w:line="360" w:lineRule="auto"/>
                    <w:jc w:val="center"/>
                    <w:rPr>
                      <w:color w:val="000000"/>
                      <w:sz w:val="28"/>
                      <w:szCs w:val="28"/>
                    </w:rPr>
                  </w:pPr>
                  <w:r>
                    <w:rPr>
                      <w:b/>
                      <w:bCs/>
                      <w:color w:val="000000"/>
                      <w:sz w:val="28"/>
                      <w:szCs w:val="28"/>
                    </w:rPr>
                    <w:t>Cán bộ có trình độ đại học trở lên</w:t>
                  </w:r>
                </w:p>
              </w:tc>
              <w:tc>
                <w:tcPr>
                  <w:tcW w:w="3042" w:type="dxa"/>
                </w:tcPr>
                <w:p w14:paraId="5A7A62CC" w14:textId="77777777" w:rsidR="004D3483" w:rsidRDefault="00000000">
                  <w:pPr>
                    <w:spacing w:line="360" w:lineRule="auto"/>
                    <w:jc w:val="center"/>
                    <w:rPr>
                      <w:color w:val="000000"/>
                      <w:sz w:val="28"/>
                      <w:szCs w:val="28"/>
                    </w:rPr>
                  </w:pPr>
                  <w:r>
                    <w:rPr>
                      <w:b/>
                      <w:bCs/>
                      <w:color w:val="000000"/>
                      <w:sz w:val="28"/>
                      <w:szCs w:val="28"/>
                    </w:rPr>
                    <w:t>Tổng số</w:t>
                  </w:r>
                </w:p>
              </w:tc>
            </w:tr>
            <w:tr w:rsidR="004D3483" w14:paraId="4E4E28A9" w14:textId="77777777">
              <w:tc>
                <w:tcPr>
                  <w:tcW w:w="708" w:type="dxa"/>
                </w:tcPr>
                <w:p w14:paraId="70411651" w14:textId="77777777" w:rsidR="004D3483" w:rsidRDefault="00000000">
                  <w:pPr>
                    <w:spacing w:line="360" w:lineRule="auto"/>
                    <w:jc w:val="center"/>
                    <w:rPr>
                      <w:color w:val="000000"/>
                      <w:sz w:val="28"/>
                      <w:szCs w:val="28"/>
                    </w:rPr>
                  </w:pPr>
                  <w:r>
                    <w:rPr>
                      <w:sz w:val="28"/>
                      <w:szCs w:val="28"/>
                    </w:rPr>
                    <w:t>1</w:t>
                  </w:r>
                </w:p>
              </w:tc>
              <w:tc>
                <w:tcPr>
                  <w:tcW w:w="5375" w:type="dxa"/>
                </w:tcPr>
                <w:p w14:paraId="0C020289" w14:textId="77777777" w:rsidR="004D3483" w:rsidRDefault="00000000">
                  <w:pPr>
                    <w:spacing w:line="360" w:lineRule="auto"/>
                    <w:jc w:val="center"/>
                    <w:rPr>
                      <w:color w:val="000000"/>
                      <w:sz w:val="28"/>
                      <w:szCs w:val="28"/>
                    </w:rPr>
                  </w:pPr>
                  <w:r>
                    <w:rPr>
                      <w:sz w:val="28"/>
                      <w:szCs w:val="28"/>
                    </w:rPr>
                    <w:t>Giáo sư</w:t>
                  </w:r>
                </w:p>
              </w:tc>
              <w:tc>
                <w:tcPr>
                  <w:tcW w:w="3042" w:type="dxa"/>
                </w:tcPr>
                <w:p w14:paraId="442804D5" w14:textId="77777777" w:rsidR="004D3483" w:rsidRDefault="00000000">
                  <w:pPr>
                    <w:spacing w:line="360" w:lineRule="auto"/>
                    <w:jc w:val="center"/>
                    <w:rPr>
                      <w:color w:val="000000"/>
                      <w:sz w:val="28"/>
                      <w:szCs w:val="28"/>
                    </w:rPr>
                  </w:pPr>
                  <w:r>
                    <w:rPr>
                      <w:sz w:val="28"/>
                      <w:szCs w:val="28"/>
                    </w:rPr>
                    <w:t>03</w:t>
                  </w:r>
                </w:p>
              </w:tc>
            </w:tr>
            <w:tr w:rsidR="004D3483" w14:paraId="515CA0DE" w14:textId="77777777">
              <w:tc>
                <w:tcPr>
                  <w:tcW w:w="708" w:type="dxa"/>
                </w:tcPr>
                <w:p w14:paraId="277AA799" w14:textId="77777777" w:rsidR="004D3483" w:rsidRDefault="00000000">
                  <w:pPr>
                    <w:spacing w:line="360" w:lineRule="auto"/>
                    <w:jc w:val="center"/>
                    <w:rPr>
                      <w:color w:val="000000"/>
                      <w:sz w:val="28"/>
                      <w:szCs w:val="28"/>
                    </w:rPr>
                  </w:pPr>
                  <w:r>
                    <w:rPr>
                      <w:sz w:val="28"/>
                      <w:szCs w:val="28"/>
                    </w:rPr>
                    <w:t>2</w:t>
                  </w:r>
                </w:p>
              </w:tc>
              <w:tc>
                <w:tcPr>
                  <w:tcW w:w="5375" w:type="dxa"/>
                </w:tcPr>
                <w:p w14:paraId="277C6802" w14:textId="77777777" w:rsidR="004D3483" w:rsidRDefault="00000000">
                  <w:pPr>
                    <w:spacing w:line="360" w:lineRule="auto"/>
                    <w:jc w:val="center"/>
                    <w:rPr>
                      <w:color w:val="000000"/>
                      <w:sz w:val="28"/>
                      <w:szCs w:val="28"/>
                    </w:rPr>
                  </w:pPr>
                  <w:r>
                    <w:rPr>
                      <w:sz w:val="28"/>
                      <w:szCs w:val="28"/>
                    </w:rPr>
                    <w:t>Phó Giáo sư</w:t>
                  </w:r>
                </w:p>
              </w:tc>
              <w:tc>
                <w:tcPr>
                  <w:tcW w:w="3042" w:type="dxa"/>
                </w:tcPr>
                <w:p w14:paraId="6AAEDCE1" w14:textId="77777777" w:rsidR="004D3483" w:rsidRDefault="00000000">
                  <w:pPr>
                    <w:spacing w:line="360" w:lineRule="auto"/>
                    <w:jc w:val="center"/>
                    <w:rPr>
                      <w:color w:val="000000"/>
                      <w:sz w:val="28"/>
                      <w:szCs w:val="28"/>
                    </w:rPr>
                  </w:pPr>
                  <w:r>
                    <w:rPr>
                      <w:sz w:val="28"/>
                      <w:szCs w:val="28"/>
                    </w:rPr>
                    <w:t>46</w:t>
                  </w:r>
                </w:p>
              </w:tc>
            </w:tr>
            <w:tr w:rsidR="004D3483" w14:paraId="51C99F66" w14:textId="77777777">
              <w:tc>
                <w:tcPr>
                  <w:tcW w:w="708" w:type="dxa"/>
                </w:tcPr>
                <w:p w14:paraId="69944B86" w14:textId="77777777" w:rsidR="004D3483" w:rsidRDefault="00000000">
                  <w:pPr>
                    <w:spacing w:line="360" w:lineRule="auto"/>
                    <w:jc w:val="center"/>
                    <w:rPr>
                      <w:color w:val="000000"/>
                      <w:sz w:val="28"/>
                      <w:szCs w:val="28"/>
                    </w:rPr>
                  </w:pPr>
                  <w:r>
                    <w:rPr>
                      <w:sz w:val="28"/>
                      <w:szCs w:val="28"/>
                    </w:rPr>
                    <w:t>3</w:t>
                  </w:r>
                </w:p>
              </w:tc>
              <w:tc>
                <w:tcPr>
                  <w:tcW w:w="5375" w:type="dxa"/>
                </w:tcPr>
                <w:p w14:paraId="79223C93" w14:textId="77777777" w:rsidR="004D3483" w:rsidRDefault="00000000">
                  <w:pPr>
                    <w:spacing w:line="360" w:lineRule="auto"/>
                    <w:jc w:val="center"/>
                    <w:rPr>
                      <w:color w:val="000000"/>
                      <w:sz w:val="28"/>
                      <w:szCs w:val="28"/>
                    </w:rPr>
                  </w:pPr>
                  <w:r>
                    <w:rPr>
                      <w:color w:val="000000"/>
                      <w:sz w:val="28"/>
                      <w:szCs w:val="28"/>
                    </w:rPr>
                    <w:t>Tiến sỹ</w:t>
                  </w:r>
                </w:p>
              </w:tc>
              <w:tc>
                <w:tcPr>
                  <w:tcW w:w="3042" w:type="dxa"/>
                </w:tcPr>
                <w:p w14:paraId="317ADEFF" w14:textId="77777777" w:rsidR="004D3483" w:rsidRDefault="00000000">
                  <w:pPr>
                    <w:spacing w:line="360" w:lineRule="auto"/>
                    <w:jc w:val="center"/>
                    <w:rPr>
                      <w:color w:val="000000"/>
                      <w:sz w:val="28"/>
                      <w:szCs w:val="28"/>
                    </w:rPr>
                  </w:pPr>
                  <w:r>
                    <w:rPr>
                      <w:color w:val="000000"/>
                      <w:sz w:val="28"/>
                      <w:szCs w:val="28"/>
                    </w:rPr>
                    <w:t>1</w:t>
                  </w:r>
                  <w:r>
                    <w:rPr>
                      <w:sz w:val="28"/>
                      <w:szCs w:val="28"/>
                    </w:rPr>
                    <w:t>18</w:t>
                  </w:r>
                </w:p>
              </w:tc>
            </w:tr>
            <w:tr w:rsidR="004D3483" w14:paraId="112A40A7" w14:textId="77777777">
              <w:tc>
                <w:tcPr>
                  <w:tcW w:w="708" w:type="dxa"/>
                </w:tcPr>
                <w:p w14:paraId="3EF4DFD3" w14:textId="77777777" w:rsidR="004D3483" w:rsidRDefault="00000000">
                  <w:pPr>
                    <w:spacing w:line="360" w:lineRule="auto"/>
                    <w:jc w:val="center"/>
                    <w:rPr>
                      <w:color w:val="000000"/>
                      <w:sz w:val="28"/>
                      <w:szCs w:val="28"/>
                    </w:rPr>
                  </w:pPr>
                  <w:r>
                    <w:rPr>
                      <w:sz w:val="28"/>
                      <w:szCs w:val="28"/>
                    </w:rPr>
                    <w:t>4</w:t>
                  </w:r>
                </w:p>
              </w:tc>
              <w:tc>
                <w:tcPr>
                  <w:tcW w:w="5375" w:type="dxa"/>
                </w:tcPr>
                <w:p w14:paraId="533B7E56" w14:textId="77777777" w:rsidR="004D3483" w:rsidRDefault="00000000">
                  <w:pPr>
                    <w:spacing w:line="360" w:lineRule="auto"/>
                    <w:jc w:val="center"/>
                    <w:rPr>
                      <w:color w:val="000000"/>
                      <w:sz w:val="28"/>
                      <w:szCs w:val="28"/>
                    </w:rPr>
                  </w:pPr>
                  <w:r>
                    <w:rPr>
                      <w:color w:val="000000"/>
                      <w:sz w:val="28"/>
                      <w:szCs w:val="28"/>
                    </w:rPr>
                    <w:t>Thạc sỹ</w:t>
                  </w:r>
                </w:p>
              </w:tc>
              <w:tc>
                <w:tcPr>
                  <w:tcW w:w="3042" w:type="dxa"/>
                </w:tcPr>
                <w:p w14:paraId="2C6A9D88" w14:textId="77777777" w:rsidR="004D3483" w:rsidRDefault="00000000">
                  <w:pPr>
                    <w:spacing w:line="360" w:lineRule="auto"/>
                    <w:jc w:val="center"/>
                    <w:rPr>
                      <w:color w:val="000000"/>
                      <w:sz w:val="28"/>
                      <w:szCs w:val="28"/>
                    </w:rPr>
                  </w:pPr>
                  <w:r>
                    <w:rPr>
                      <w:sz w:val="28"/>
                      <w:szCs w:val="28"/>
                    </w:rPr>
                    <w:t>97</w:t>
                  </w:r>
                </w:p>
              </w:tc>
            </w:tr>
            <w:tr w:rsidR="004D3483" w14:paraId="7682FD6B" w14:textId="77777777">
              <w:tc>
                <w:tcPr>
                  <w:tcW w:w="708" w:type="dxa"/>
                </w:tcPr>
                <w:p w14:paraId="1CFEFCC5" w14:textId="77777777" w:rsidR="004D3483" w:rsidRDefault="00000000">
                  <w:pPr>
                    <w:spacing w:line="360" w:lineRule="auto"/>
                    <w:jc w:val="center"/>
                    <w:rPr>
                      <w:color w:val="000000"/>
                      <w:sz w:val="28"/>
                      <w:szCs w:val="28"/>
                    </w:rPr>
                  </w:pPr>
                  <w:r>
                    <w:rPr>
                      <w:sz w:val="28"/>
                      <w:szCs w:val="28"/>
                    </w:rPr>
                    <w:t>5</w:t>
                  </w:r>
                </w:p>
              </w:tc>
              <w:tc>
                <w:tcPr>
                  <w:tcW w:w="5375" w:type="dxa"/>
                </w:tcPr>
                <w:p w14:paraId="7D33CA95" w14:textId="77777777" w:rsidR="004D3483" w:rsidRDefault="00000000">
                  <w:pPr>
                    <w:spacing w:line="360" w:lineRule="auto"/>
                    <w:jc w:val="center"/>
                    <w:rPr>
                      <w:color w:val="000000"/>
                      <w:sz w:val="28"/>
                      <w:szCs w:val="28"/>
                    </w:rPr>
                  </w:pPr>
                  <w:r>
                    <w:rPr>
                      <w:color w:val="000000"/>
                      <w:sz w:val="28"/>
                      <w:szCs w:val="28"/>
                    </w:rPr>
                    <w:t>Đại học</w:t>
                  </w:r>
                </w:p>
              </w:tc>
              <w:tc>
                <w:tcPr>
                  <w:tcW w:w="3042" w:type="dxa"/>
                </w:tcPr>
                <w:p w14:paraId="46EFBF19" w14:textId="77777777" w:rsidR="004D3483" w:rsidRDefault="00000000">
                  <w:pPr>
                    <w:spacing w:line="360" w:lineRule="auto"/>
                    <w:jc w:val="center"/>
                    <w:rPr>
                      <w:color w:val="000000"/>
                      <w:sz w:val="28"/>
                      <w:szCs w:val="28"/>
                    </w:rPr>
                  </w:pPr>
                  <w:r>
                    <w:rPr>
                      <w:color w:val="000000"/>
                      <w:sz w:val="28"/>
                      <w:szCs w:val="28"/>
                    </w:rPr>
                    <w:t>0</w:t>
                  </w:r>
                </w:p>
              </w:tc>
            </w:tr>
            <w:tr w:rsidR="004D3483" w14:paraId="710C8B01" w14:textId="77777777">
              <w:trPr>
                <w:trHeight w:val="280"/>
              </w:trPr>
              <w:tc>
                <w:tcPr>
                  <w:tcW w:w="6083" w:type="dxa"/>
                  <w:gridSpan w:val="2"/>
                </w:tcPr>
                <w:p w14:paraId="1A40DBD3" w14:textId="77777777" w:rsidR="004D3483" w:rsidRDefault="00000000">
                  <w:pPr>
                    <w:spacing w:line="360" w:lineRule="auto"/>
                    <w:jc w:val="right"/>
                    <w:rPr>
                      <w:b/>
                      <w:bCs/>
                      <w:sz w:val="28"/>
                      <w:szCs w:val="28"/>
                    </w:rPr>
                  </w:pPr>
                  <w:r>
                    <w:rPr>
                      <w:b/>
                      <w:bCs/>
                      <w:sz w:val="28"/>
                      <w:szCs w:val="28"/>
                    </w:rPr>
                    <w:t>Tổng cộng</w:t>
                  </w:r>
                </w:p>
              </w:tc>
              <w:tc>
                <w:tcPr>
                  <w:tcW w:w="3042" w:type="dxa"/>
                </w:tcPr>
                <w:p w14:paraId="453DDB22" w14:textId="77777777" w:rsidR="004D3483" w:rsidRDefault="00000000">
                  <w:pPr>
                    <w:spacing w:line="360" w:lineRule="auto"/>
                    <w:jc w:val="center"/>
                    <w:rPr>
                      <w:b/>
                      <w:bCs/>
                      <w:color w:val="000000"/>
                      <w:sz w:val="28"/>
                      <w:szCs w:val="28"/>
                    </w:rPr>
                  </w:pPr>
                  <w:r>
                    <w:rPr>
                      <w:b/>
                      <w:bCs/>
                      <w:sz w:val="28"/>
                      <w:szCs w:val="28"/>
                    </w:rPr>
                    <w:t>264</w:t>
                  </w:r>
                </w:p>
              </w:tc>
            </w:tr>
          </w:tbl>
          <w:p w14:paraId="093D9589" w14:textId="77777777" w:rsidR="004D3483" w:rsidRDefault="004D3483">
            <w:pPr>
              <w:spacing w:line="360" w:lineRule="auto"/>
              <w:ind w:left="34" w:firstLine="284"/>
              <w:rPr>
                <w:color w:val="000000"/>
                <w:sz w:val="28"/>
                <w:szCs w:val="28"/>
              </w:rPr>
            </w:pPr>
          </w:p>
        </w:tc>
      </w:tr>
      <w:tr w:rsidR="004D3483" w14:paraId="1CB91DEF" w14:textId="77777777">
        <w:tc>
          <w:tcPr>
            <w:tcW w:w="9356" w:type="dxa"/>
            <w:gridSpan w:val="3"/>
            <w:tcBorders>
              <w:top w:val="single" w:sz="6" w:space="0" w:color="000000"/>
              <w:bottom w:val="nil"/>
            </w:tcBorders>
          </w:tcPr>
          <w:p w14:paraId="47CCF3FD" w14:textId="77777777" w:rsidR="004D3483" w:rsidRDefault="00000000">
            <w:pPr>
              <w:spacing w:before="120" w:after="120"/>
              <w:ind w:right="-62"/>
              <w:jc w:val="both"/>
              <w:rPr>
                <w:color w:val="000000"/>
                <w:sz w:val="28"/>
                <w:szCs w:val="28"/>
              </w:rPr>
            </w:pPr>
            <w:r>
              <w:rPr>
                <w:b/>
                <w:bCs/>
                <w:color w:val="000000"/>
                <w:sz w:val="28"/>
                <w:szCs w:val="28"/>
              </w:rPr>
              <w:t>4. Số cán bộ nghiên cứu của tổ chức</w:t>
            </w:r>
            <w:r>
              <w:rPr>
                <w:b/>
                <w:bCs/>
                <w:color w:val="000000"/>
                <w:sz w:val="24"/>
                <w:szCs w:val="24"/>
              </w:rPr>
              <w:t xml:space="preserve"> </w:t>
            </w:r>
            <w:r>
              <w:rPr>
                <w:b/>
                <w:bCs/>
                <w:color w:val="000000"/>
                <w:sz w:val="28"/>
                <w:szCs w:val="28"/>
              </w:rPr>
              <w:t xml:space="preserve">trực tiếp tham gia nhiệm vụ KH&amp;CN tuyển chọn/giao trực tiếp  </w:t>
            </w:r>
          </w:p>
        </w:tc>
      </w:tr>
      <w:tr w:rsidR="004D3483" w14:paraId="5F90B3E9" w14:textId="77777777">
        <w:trPr>
          <w:cantSplit/>
        </w:trPr>
        <w:tc>
          <w:tcPr>
            <w:tcW w:w="648" w:type="dxa"/>
            <w:tcBorders>
              <w:top w:val="single" w:sz="6" w:space="0" w:color="000000"/>
              <w:left w:val="single" w:sz="6" w:space="0" w:color="000000"/>
              <w:right w:val="single" w:sz="6" w:space="0" w:color="000000"/>
            </w:tcBorders>
          </w:tcPr>
          <w:p w14:paraId="04BE1852" w14:textId="77777777" w:rsidR="004D3483" w:rsidRDefault="00000000">
            <w:pPr>
              <w:widowControl/>
              <w:spacing w:before="120"/>
              <w:jc w:val="center"/>
              <w:rPr>
                <w:color w:val="000000"/>
                <w:sz w:val="28"/>
                <w:szCs w:val="28"/>
              </w:rPr>
            </w:pPr>
            <w:r>
              <w:rPr>
                <w:b/>
                <w:bCs/>
                <w:color w:val="000000"/>
                <w:sz w:val="28"/>
                <w:szCs w:val="28"/>
              </w:rPr>
              <w:t>TT</w:t>
            </w:r>
          </w:p>
        </w:tc>
        <w:tc>
          <w:tcPr>
            <w:tcW w:w="4030" w:type="dxa"/>
            <w:tcBorders>
              <w:top w:val="single" w:sz="6" w:space="0" w:color="000000"/>
              <w:left w:val="single" w:sz="6" w:space="0" w:color="000000"/>
              <w:right w:val="single" w:sz="6" w:space="0" w:color="000000"/>
            </w:tcBorders>
          </w:tcPr>
          <w:p w14:paraId="0BB7A1A3" w14:textId="77777777" w:rsidR="004D3483" w:rsidRDefault="00000000">
            <w:pPr>
              <w:widowControl/>
              <w:pBdr>
                <w:top w:val="nil"/>
                <w:left w:val="nil"/>
                <w:bottom w:val="nil"/>
                <w:right w:val="nil"/>
                <w:between w:val="nil"/>
              </w:pBdr>
              <w:spacing w:before="120"/>
              <w:jc w:val="center"/>
              <w:rPr>
                <w:color w:val="000000"/>
                <w:sz w:val="28"/>
                <w:szCs w:val="28"/>
              </w:rPr>
            </w:pPr>
            <w:r>
              <w:rPr>
                <w:b/>
                <w:bCs/>
                <w:color w:val="000000"/>
                <w:sz w:val="28"/>
                <w:szCs w:val="28"/>
              </w:rPr>
              <w:t>Trình độ cán bộ</w:t>
            </w:r>
          </w:p>
        </w:tc>
        <w:tc>
          <w:tcPr>
            <w:tcW w:w="4678" w:type="dxa"/>
            <w:tcBorders>
              <w:top w:val="single" w:sz="6" w:space="0" w:color="000000"/>
              <w:left w:val="single" w:sz="6" w:space="0" w:color="000000"/>
              <w:right w:val="single" w:sz="6" w:space="0" w:color="000000"/>
            </w:tcBorders>
          </w:tcPr>
          <w:p w14:paraId="1EC0A543" w14:textId="77777777" w:rsidR="004D3483" w:rsidRDefault="00000000">
            <w:pPr>
              <w:widowControl/>
              <w:spacing w:before="120" w:after="120"/>
              <w:jc w:val="center"/>
              <w:rPr>
                <w:b/>
                <w:bCs/>
                <w:color w:val="000000"/>
                <w:sz w:val="28"/>
                <w:szCs w:val="28"/>
              </w:rPr>
            </w:pPr>
            <w:r>
              <w:rPr>
                <w:b/>
                <w:bCs/>
                <w:color w:val="000000"/>
                <w:sz w:val="28"/>
                <w:szCs w:val="28"/>
              </w:rPr>
              <w:t>Số trực tiếp tham gia thực hiện đề tài</w:t>
            </w:r>
          </w:p>
        </w:tc>
      </w:tr>
      <w:tr w:rsidR="004D3483" w14:paraId="7922536A" w14:textId="77777777">
        <w:tc>
          <w:tcPr>
            <w:tcW w:w="648" w:type="dxa"/>
            <w:tcBorders>
              <w:top w:val="single" w:sz="6" w:space="0" w:color="000000"/>
              <w:left w:val="single" w:sz="6" w:space="0" w:color="000000"/>
              <w:bottom w:val="single" w:sz="6" w:space="0" w:color="000000"/>
              <w:right w:val="single" w:sz="6" w:space="0" w:color="000000"/>
            </w:tcBorders>
          </w:tcPr>
          <w:p w14:paraId="4D52D0CE" w14:textId="77777777" w:rsidR="004D3483" w:rsidRDefault="00000000">
            <w:pPr>
              <w:widowControl/>
              <w:spacing w:before="120" w:after="120"/>
              <w:jc w:val="center"/>
              <w:rPr>
                <w:color w:val="000000"/>
                <w:sz w:val="28"/>
                <w:szCs w:val="28"/>
              </w:rPr>
            </w:pPr>
            <w:r>
              <w:rPr>
                <w:color w:val="000000"/>
                <w:sz w:val="28"/>
                <w:szCs w:val="28"/>
              </w:rPr>
              <w:t>1</w:t>
            </w:r>
          </w:p>
        </w:tc>
        <w:tc>
          <w:tcPr>
            <w:tcW w:w="4030" w:type="dxa"/>
            <w:tcBorders>
              <w:top w:val="single" w:sz="6" w:space="0" w:color="000000"/>
              <w:left w:val="single" w:sz="6" w:space="0" w:color="000000"/>
              <w:bottom w:val="single" w:sz="6" w:space="0" w:color="000000"/>
              <w:right w:val="single" w:sz="6" w:space="0" w:color="000000"/>
            </w:tcBorders>
          </w:tcPr>
          <w:p w14:paraId="7D213C88" w14:textId="77777777" w:rsidR="004D3483" w:rsidRDefault="00000000">
            <w:pPr>
              <w:widowControl/>
              <w:spacing w:before="120" w:after="120"/>
              <w:rPr>
                <w:color w:val="000000"/>
                <w:sz w:val="28"/>
                <w:szCs w:val="28"/>
              </w:rPr>
            </w:pPr>
            <w:r>
              <w:rPr>
                <w:color w:val="000000"/>
                <w:sz w:val="28"/>
                <w:szCs w:val="28"/>
              </w:rPr>
              <w:t>Giáo sư, Phó giáo sư, Tiến sĩ</w:t>
            </w:r>
          </w:p>
        </w:tc>
        <w:tc>
          <w:tcPr>
            <w:tcW w:w="4678" w:type="dxa"/>
            <w:tcBorders>
              <w:top w:val="single" w:sz="6" w:space="0" w:color="000000"/>
              <w:left w:val="single" w:sz="6" w:space="0" w:color="000000"/>
              <w:bottom w:val="single" w:sz="6" w:space="0" w:color="000000"/>
              <w:right w:val="single" w:sz="6" w:space="0" w:color="000000"/>
            </w:tcBorders>
          </w:tcPr>
          <w:p w14:paraId="7F1C3B77" w14:textId="77777777" w:rsidR="004D3483" w:rsidRDefault="00000000">
            <w:pPr>
              <w:widowControl/>
              <w:spacing w:before="120" w:after="120"/>
              <w:jc w:val="center"/>
              <w:rPr>
                <w:color w:val="000000"/>
                <w:sz w:val="28"/>
                <w:szCs w:val="28"/>
              </w:rPr>
            </w:pPr>
            <w:r>
              <w:rPr>
                <w:sz w:val="28"/>
                <w:szCs w:val="28"/>
              </w:rPr>
              <w:t>0</w:t>
            </w:r>
            <w:r>
              <w:rPr>
                <w:color w:val="000000"/>
                <w:sz w:val="28"/>
                <w:szCs w:val="28"/>
              </w:rPr>
              <w:t>1</w:t>
            </w:r>
          </w:p>
        </w:tc>
      </w:tr>
      <w:tr w:rsidR="004D3483" w14:paraId="1B71D237" w14:textId="77777777">
        <w:tc>
          <w:tcPr>
            <w:tcW w:w="648" w:type="dxa"/>
            <w:tcBorders>
              <w:top w:val="single" w:sz="6" w:space="0" w:color="000000"/>
              <w:left w:val="single" w:sz="6" w:space="0" w:color="000000"/>
              <w:bottom w:val="single" w:sz="6" w:space="0" w:color="000000"/>
              <w:right w:val="single" w:sz="6" w:space="0" w:color="000000"/>
            </w:tcBorders>
          </w:tcPr>
          <w:p w14:paraId="34E70E35" w14:textId="77777777" w:rsidR="004D3483" w:rsidRDefault="00000000">
            <w:pPr>
              <w:widowControl/>
              <w:spacing w:before="120" w:after="120"/>
              <w:jc w:val="center"/>
              <w:rPr>
                <w:color w:val="000000"/>
                <w:sz w:val="28"/>
                <w:szCs w:val="28"/>
              </w:rPr>
            </w:pPr>
            <w:r>
              <w:rPr>
                <w:color w:val="000000"/>
                <w:sz w:val="28"/>
                <w:szCs w:val="28"/>
              </w:rPr>
              <w:lastRenderedPageBreak/>
              <w:t>2</w:t>
            </w:r>
          </w:p>
        </w:tc>
        <w:tc>
          <w:tcPr>
            <w:tcW w:w="4030" w:type="dxa"/>
            <w:tcBorders>
              <w:top w:val="single" w:sz="6" w:space="0" w:color="000000"/>
              <w:left w:val="single" w:sz="6" w:space="0" w:color="000000"/>
              <w:bottom w:val="single" w:sz="6" w:space="0" w:color="000000"/>
              <w:right w:val="single" w:sz="6" w:space="0" w:color="000000"/>
            </w:tcBorders>
          </w:tcPr>
          <w:p w14:paraId="1F18D51B" w14:textId="77777777" w:rsidR="004D3483" w:rsidRDefault="00000000">
            <w:pPr>
              <w:widowControl/>
              <w:spacing w:before="120" w:after="120"/>
              <w:rPr>
                <w:color w:val="000000"/>
                <w:sz w:val="28"/>
                <w:szCs w:val="28"/>
              </w:rPr>
            </w:pPr>
            <w:r>
              <w:rPr>
                <w:color w:val="000000"/>
                <w:sz w:val="28"/>
                <w:szCs w:val="28"/>
              </w:rPr>
              <w:t>Thạc sĩ</w:t>
            </w:r>
          </w:p>
        </w:tc>
        <w:tc>
          <w:tcPr>
            <w:tcW w:w="4678" w:type="dxa"/>
            <w:tcBorders>
              <w:top w:val="single" w:sz="6" w:space="0" w:color="000000"/>
              <w:left w:val="single" w:sz="6" w:space="0" w:color="000000"/>
              <w:bottom w:val="single" w:sz="6" w:space="0" w:color="000000"/>
              <w:right w:val="single" w:sz="6" w:space="0" w:color="000000"/>
            </w:tcBorders>
          </w:tcPr>
          <w:p w14:paraId="16B43C16" w14:textId="77777777" w:rsidR="004D3483" w:rsidRDefault="004D3483">
            <w:pPr>
              <w:widowControl/>
              <w:spacing w:before="120" w:after="120"/>
              <w:jc w:val="center"/>
              <w:rPr>
                <w:color w:val="000000"/>
                <w:sz w:val="28"/>
                <w:szCs w:val="28"/>
              </w:rPr>
            </w:pPr>
          </w:p>
        </w:tc>
      </w:tr>
      <w:tr w:rsidR="004D3483" w14:paraId="10A74AC0" w14:textId="77777777">
        <w:tc>
          <w:tcPr>
            <w:tcW w:w="648" w:type="dxa"/>
            <w:tcBorders>
              <w:top w:val="single" w:sz="6" w:space="0" w:color="000000"/>
              <w:left w:val="single" w:sz="6" w:space="0" w:color="000000"/>
              <w:bottom w:val="single" w:sz="6" w:space="0" w:color="000000"/>
              <w:right w:val="single" w:sz="6" w:space="0" w:color="000000"/>
            </w:tcBorders>
          </w:tcPr>
          <w:p w14:paraId="789A40A0" w14:textId="77777777" w:rsidR="004D3483" w:rsidRDefault="00000000">
            <w:pPr>
              <w:widowControl/>
              <w:spacing w:before="120" w:after="120"/>
              <w:jc w:val="center"/>
              <w:rPr>
                <w:color w:val="000000"/>
                <w:sz w:val="28"/>
                <w:szCs w:val="28"/>
              </w:rPr>
            </w:pPr>
            <w:r>
              <w:rPr>
                <w:color w:val="000000"/>
                <w:sz w:val="28"/>
                <w:szCs w:val="28"/>
              </w:rPr>
              <w:t>3</w:t>
            </w:r>
          </w:p>
        </w:tc>
        <w:tc>
          <w:tcPr>
            <w:tcW w:w="4030" w:type="dxa"/>
            <w:tcBorders>
              <w:top w:val="single" w:sz="6" w:space="0" w:color="000000"/>
              <w:left w:val="single" w:sz="6" w:space="0" w:color="000000"/>
              <w:bottom w:val="single" w:sz="6" w:space="0" w:color="000000"/>
              <w:right w:val="single" w:sz="6" w:space="0" w:color="000000"/>
            </w:tcBorders>
          </w:tcPr>
          <w:p w14:paraId="50AE2040" w14:textId="77777777" w:rsidR="004D3483" w:rsidRDefault="00000000">
            <w:pPr>
              <w:widowControl/>
              <w:spacing w:before="120" w:after="120"/>
              <w:rPr>
                <w:color w:val="000000"/>
                <w:sz w:val="28"/>
                <w:szCs w:val="28"/>
              </w:rPr>
            </w:pPr>
            <w:r>
              <w:rPr>
                <w:color w:val="000000"/>
                <w:sz w:val="28"/>
                <w:szCs w:val="28"/>
              </w:rPr>
              <w:t>Đại học</w:t>
            </w:r>
          </w:p>
        </w:tc>
        <w:tc>
          <w:tcPr>
            <w:tcW w:w="4678" w:type="dxa"/>
            <w:tcBorders>
              <w:top w:val="single" w:sz="6" w:space="0" w:color="000000"/>
              <w:left w:val="single" w:sz="6" w:space="0" w:color="000000"/>
              <w:bottom w:val="single" w:sz="6" w:space="0" w:color="000000"/>
              <w:right w:val="single" w:sz="6" w:space="0" w:color="000000"/>
            </w:tcBorders>
          </w:tcPr>
          <w:p w14:paraId="43182745" w14:textId="77777777" w:rsidR="004D3483" w:rsidRDefault="004D3483">
            <w:pPr>
              <w:widowControl/>
              <w:spacing w:before="120" w:after="120"/>
              <w:jc w:val="center"/>
              <w:rPr>
                <w:color w:val="000000"/>
                <w:sz w:val="28"/>
                <w:szCs w:val="28"/>
              </w:rPr>
            </w:pPr>
          </w:p>
        </w:tc>
      </w:tr>
      <w:tr w:rsidR="004D3483" w14:paraId="14647375" w14:textId="77777777">
        <w:tc>
          <w:tcPr>
            <w:tcW w:w="9356" w:type="dxa"/>
            <w:gridSpan w:val="3"/>
          </w:tcPr>
          <w:p w14:paraId="7CEB6291" w14:textId="77777777" w:rsidR="004D3483" w:rsidRDefault="00000000">
            <w:pPr>
              <w:spacing w:before="120"/>
              <w:ind w:right="-62"/>
              <w:jc w:val="both"/>
              <w:rPr>
                <w:b/>
                <w:bCs/>
                <w:color w:val="000000"/>
                <w:sz w:val="28"/>
                <w:szCs w:val="28"/>
              </w:rPr>
            </w:pPr>
            <w:r>
              <w:rPr>
                <w:b/>
                <w:bCs/>
                <w:color w:val="000000"/>
                <w:sz w:val="28"/>
                <w:szCs w:val="28"/>
              </w:rPr>
              <w:t>5. Kinh nghiệm và thành tích KH&amp;CN trong 5 năm gần nhất liên quan đến nhiệm vụ KH&amp;CN (đã kê khai ở mục 4 trên đây)</w:t>
            </w:r>
          </w:p>
          <w:p w14:paraId="6D314511" w14:textId="77777777" w:rsidR="004D3483" w:rsidRDefault="00000000">
            <w:pPr>
              <w:ind w:right="-62"/>
              <w:jc w:val="both"/>
              <w:rPr>
                <w:color w:val="000000"/>
                <w:sz w:val="24"/>
                <w:szCs w:val="24"/>
              </w:rPr>
            </w:pPr>
            <w:r>
              <w:rPr>
                <w:i/>
                <w:iCs/>
                <w:color w:val="000000"/>
                <w:sz w:val="24"/>
                <w:szCs w:val="24"/>
              </w:rPr>
              <w:t>(Nêu lĩnh vực chuyên môn có kinh nghiệm, số năm kinh nghiệm, tên các đề tài/nhiệm vụ/dự án/đề án, công trình đã chủ trì hoặc tham gia, những công trình đã áp dụng vào sản xuất và đời sống, thành tựu hoạt động KH&amp;CN và sản xuất kinh doanh khác, ...)</w:t>
            </w:r>
          </w:p>
          <w:p w14:paraId="163388B3" w14:textId="77777777" w:rsidR="004D3483" w:rsidRDefault="004D3483">
            <w:pPr>
              <w:ind w:right="-62"/>
              <w:jc w:val="both"/>
              <w:rPr>
                <w:color w:val="000000"/>
                <w:sz w:val="24"/>
                <w:szCs w:val="24"/>
              </w:rPr>
            </w:pPr>
          </w:p>
          <w:p w14:paraId="521007AE" w14:textId="77777777" w:rsidR="004D3483" w:rsidRDefault="00000000">
            <w:pPr>
              <w:ind w:right="-62"/>
              <w:jc w:val="both"/>
              <w:rPr>
                <w:color w:val="000000"/>
                <w:sz w:val="28"/>
                <w:szCs w:val="28"/>
              </w:rPr>
            </w:pPr>
            <w:r>
              <w:rPr>
                <w:b/>
                <w:bCs/>
                <w:color w:val="000000"/>
                <w:sz w:val="28"/>
                <w:szCs w:val="28"/>
              </w:rPr>
              <w:t>a. PGS. TS. Hà Thị Thanh Hương</w:t>
            </w:r>
          </w:p>
          <w:p w14:paraId="4C037115" w14:textId="77777777" w:rsidR="004D3483" w:rsidRDefault="00000000">
            <w:pPr>
              <w:ind w:right="-62"/>
              <w:jc w:val="both"/>
              <w:rPr>
                <w:color w:val="000000"/>
                <w:sz w:val="28"/>
                <w:szCs w:val="28"/>
              </w:rPr>
            </w:pPr>
            <w:r>
              <w:rPr>
                <w:b/>
                <w:bCs/>
                <w:color w:val="000000"/>
                <w:sz w:val="28"/>
                <w:szCs w:val="28"/>
              </w:rPr>
              <w:t>Lĩnh vực chuyên môn:</w:t>
            </w:r>
            <w:r>
              <w:rPr>
                <w:color w:val="000000"/>
                <w:sz w:val="28"/>
                <w:szCs w:val="28"/>
              </w:rPr>
              <w:t xml:space="preserve"> Thần kinh học</w:t>
            </w:r>
          </w:p>
          <w:p w14:paraId="3B16086C" w14:textId="77777777" w:rsidR="004D3483" w:rsidRDefault="00000000">
            <w:pPr>
              <w:ind w:right="-62"/>
              <w:jc w:val="both"/>
              <w:rPr>
                <w:color w:val="000000"/>
                <w:sz w:val="28"/>
                <w:szCs w:val="28"/>
              </w:rPr>
            </w:pPr>
            <w:r>
              <w:rPr>
                <w:b/>
                <w:bCs/>
                <w:color w:val="000000"/>
                <w:sz w:val="28"/>
                <w:szCs w:val="28"/>
              </w:rPr>
              <w:t>Số năm kinh nghiệm:</w:t>
            </w:r>
            <w:r>
              <w:rPr>
                <w:color w:val="000000"/>
                <w:sz w:val="28"/>
                <w:szCs w:val="28"/>
              </w:rPr>
              <w:t xml:space="preserve"> 13 năm (từ 2012 đến nay)</w:t>
            </w:r>
          </w:p>
          <w:p w14:paraId="574DF040" w14:textId="77777777" w:rsidR="004D3483" w:rsidRDefault="00000000">
            <w:pPr>
              <w:ind w:right="-62"/>
              <w:jc w:val="both"/>
              <w:rPr>
                <w:color w:val="000000"/>
                <w:sz w:val="28"/>
                <w:szCs w:val="28"/>
              </w:rPr>
            </w:pPr>
            <w:r>
              <w:rPr>
                <w:b/>
                <w:bCs/>
                <w:color w:val="000000"/>
                <w:sz w:val="28"/>
                <w:szCs w:val="28"/>
              </w:rPr>
              <w:t>Tên các đề tài/dự án/đề án đã chủ trì hoặc tham gia</w:t>
            </w:r>
          </w:p>
          <w:p w14:paraId="640698FF" w14:textId="77777777" w:rsidR="004D3483" w:rsidRDefault="00000000">
            <w:pPr>
              <w:numPr>
                <w:ilvl w:val="0"/>
                <w:numId w:val="3"/>
              </w:numPr>
              <w:ind w:right="-62"/>
              <w:jc w:val="both"/>
              <w:rPr>
                <w:color w:val="000000"/>
                <w:sz w:val="28"/>
                <w:szCs w:val="28"/>
              </w:rPr>
            </w:pPr>
            <w:r>
              <w:rPr>
                <w:color w:val="000000"/>
                <w:sz w:val="28"/>
                <w:szCs w:val="28"/>
              </w:rPr>
              <w:t>Thiết kế cảm biến miễn dịch định lượng protein p-tau 217 sử dụng điện cực carbon cấu trúc vật liệu nano và kháng thể có định hướng ứng dụng trong phát hiện bệnh Alzheimer.</w:t>
            </w:r>
          </w:p>
          <w:p w14:paraId="6C284EFE" w14:textId="77777777" w:rsidR="004D3483" w:rsidRDefault="00000000">
            <w:pPr>
              <w:numPr>
                <w:ilvl w:val="0"/>
                <w:numId w:val="3"/>
              </w:numPr>
              <w:ind w:right="-62"/>
              <w:jc w:val="both"/>
              <w:rPr>
                <w:color w:val="000000"/>
                <w:sz w:val="28"/>
                <w:szCs w:val="28"/>
              </w:rPr>
            </w:pPr>
            <w:r>
              <w:rPr>
                <w:color w:val="000000"/>
                <w:sz w:val="28"/>
                <w:szCs w:val="28"/>
              </w:rPr>
              <w:t>Hệ thống sàng lọc da phương thức các rối loạn tâm thần bằng cách sử dụng biện pháp can thiệp tâm lý kỹ thuật số được cá nhân hóa và hỗ trợ bởi AI trên quy mô lớn.</w:t>
            </w:r>
          </w:p>
          <w:p w14:paraId="616B56BD" w14:textId="77777777" w:rsidR="004D3483" w:rsidRDefault="00000000">
            <w:pPr>
              <w:numPr>
                <w:ilvl w:val="0"/>
                <w:numId w:val="3"/>
              </w:numPr>
              <w:ind w:right="-62"/>
              <w:jc w:val="both"/>
              <w:rPr>
                <w:color w:val="000000"/>
                <w:sz w:val="28"/>
                <w:szCs w:val="28"/>
              </w:rPr>
            </w:pPr>
            <w:r>
              <w:rPr>
                <w:color w:val="000000"/>
                <w:sz w:val="28"/>
                <w:szCs w:val="28"/>
              </w:rPr>
              <w:t>Nghiên cứu xây dựng cơ sở dữ liệu cơ lớn sóng điện não video của người Việt Nam sử dụng việc ứng dụng trong điều khiển ảnh hưởng minh và bước đầu ứng dụng trong hỗ trợ phục hồi chức năng vận động trên người bệnh đột quỵ não</w:t>
            </w:r>
          </w:p>
          <w:p w14:paraId="6DEB8339" w14:textId="77777777" w:rsidR="004D3483" w:rsidRDefault="00000000">
            <w:pPr>
              <w:numPr>
                <w:ilvl w:val="0"/>
                <w:numId w:val="3"/>
              </w:numPr>
              <w:ind w:right="-62"/>
              <w:jc w:val="both"/>
              <w:rPr>
                <w:color w:val="000000"/>
                <w:sz w:val="28"/>
                <w:szCs w:val="28"/>
              </w:rPr>
            </w:pPr>
            <w:r>
              <w:rPr>
                <w:color w:val="000000"/>
                <w:sz w:val="28"/>
                <w:szCs w:val="28"/>
              </w:rPr>
              <w:t>Nghiên cứu chế tạo và thử nghiệm que định lượng Cortisol, hướng đến việc chẩn đoán</w:t>
            </w:r>
            <w:r>
              <w:rPr>
                <w:i/>
                <w:iCs/>
                <w:color w:val="000000"/>
                <w:sz w:val="24"/>
                <w:szCs w:val="24"/>
              </w:rPr>
              <w:t xml:space="preserve"> </w:t>
            </w:r>
            <w:r>
              <w:rPr>
                <w:color w:val="000000"/>
                <w:sz w:val="28"/>
                <w:szCs w:val="28"/>
              </w:rPr>
              <w:t>stress chính xác với giá thành thấp.</w:t>
            </w:r>
          </w:p>
          <w:p w14:paraId="7F16177E" w14:textId="77777777" w:rsidR="004D3483" w:rsidRDefault="00000000">
            <w:pPr>
              <w:numPr>
                <w:ilvl w:val="0"/>
                <w:numId w:val="3"/>
              </w:numPr>
              <w:ind w:right="-62"/>
              <w:jc w:val="both"/>
              <w:rPr>
                <w:color w:val="000000"/>
                <w:sz w:val="28"/>
                <w:szCs w:val="28"/>
              </w:rPr>
            </w:pPr>
            <w:r>
              <w:rPr>
                <w:color w:val="000000"/>
                <w:sz w:val="28"/>
                <w:szCs w:val="28"/>
              </w:rPr>
              <w:t>Phát triển phương pháp xét nghiệm máu không xâm lấn nhằm phát hiện chỉ dấu sinh học mRNA của bệnh Alzheimer.</w:t>
            </w:r>
          </w:p>
          <w:p w14:paraId="0D902B4C" w14:textId="77777777" w:rsidR="004D3483" w:rsidRDefault="00000000">
            <w:pPr>
              <w:numPr>
                <w:ilvl w:val="0"/>
                <w:numId w:val="3"/>
              </w:numPr>
              <w:ind w:right="-62"/>
              <w:jc w:val="both"/>
              <w:rPr>
                <w:color w:val="000000"/>
                <w:sz w:val="28"/>
                <w:szCs w:val="28"/>
              </w:rPr>
            </w:pPr>
            <w:r>
              <w:rPr>
                <w:color w:val="000000"/>
                <w:sz w:val="28"/>
                <w:szCs w:val="28"/>
              </w:rPr>
              <w:t>Nghiên cứu tác động của phương pháp thiền tĩnh thức lên mức độ căng thẳng và hoạt động não ở đối tượng sinh viên.</w:t>
            </w:r>
          </w:p>
          <w:p w14:paraId="6ED9B316" w14:textId="77777777" w:rsidR="004D3483" w:rsidRDefault="00000000">
            <w:pPr>
              <w:numPr>
                <w:ilvl w:val="0"/>
                <w:numId w:val="3"/>
              </w:numPr>
              <w:ind w:right="-62"/>
              <w:jc w:val="both"/>
              <w:rPr>
                <w:color w:val="000000"/>
                <w:sz w:val="28"/>
                <w:szCs w:val="28"/>
              </w:rPr>
            </w:pPr>
            <w:r>
              <w:rPr>
                <w:color w:val="000000"/>
                <w:sz w:val="28"/>
                <w:szCs w:val="28"/>
              </w:rPr>
              <w:t>Nghiên cứu mô hình do điện não từ xa tích hợp tăng cường chức năng siêu âm và thử nghiệm y học trên người để đánh giá mức độ stress của sinh viên.</w:t>
            </w:r>
          </w:p>
          <w:p w14:paraId="30B840D7" w14:textId="77777777" w:rsidR="004D3483" w:rsidRDefault="00000000">
            <w:pPr>
              <w:numPr>
                <w:ilvl w:val="0"/>
                <w:numId w:val="3"/>
              </w:numPr>
              <w:ind w:right="-62"/>
              <w:jc w:val="both"/>
              <w:rPr>
                <w:color w:val="000000"/>
                <w:sz w:val="28"/>
                <w:szCs w:val="28"/>
              </w:rPr>
            </w:pPr>
            <w:r>
              <w:rPr>
                <w:color w:val="000000"/>
                <w:sz w:val="28"/>
                <w:szCs w:val="28"/>
              </w:rPr>
              <w:t>Nghiên cứu về ảnh hưởng của nhạc chữa sóng alpha đối với mức độ căng thẳng tâm lý của nhân viên bệnh viện.</w:t>
            </w:r>
          </w:p>
          <w:p w14:paraId="279C36AC" w14:textId="77777777" w:rsidR="004D3483" w:rsidRDefault="00000000">
            <w:pPr>
              <w:numPr>
                <w:ilvl w:val="0"/>
                <w:numId w:val="3"/>
              </w:numPr>
              <w:ind w:right="-62"/>
              <w:jc w:val="both"/>
              <w:rPr>
                <w:color w:val="000000"/>
                <w:sz w:val="28"/>
                <w:szCs w:val="28"/>
              </w:rPr>
            </w:pPr>
            <w:r>
              <w:rPr>
                <w:color w:val="000000"/>
                <w:sz w:val="28"/>
                <w:szCs w:val="28"/>
              </w:rPr>
              <w:t>Nghiên cứu quy trình sản xuất vật liệu kháng khuẩn dạng màng ứng dụng chế tạo băng gạc ở quy mô pilot.</w:t>
            </w:r>
          </w:p>
          <w:p w14:paraId="2EEA31A9" w14:textId="77777777" w:rsidR="004D3483" w:rsidRDefault="00000000">
            <w:pPr>
              <w:numPr>
                <w:ilvl w:val="0"/>
                <w:numId w:val="3"/>
              </w:numPr>
              <w:ind w:right="-62"/>
              <w:jc w:val="both"/>
              <w:rPr>
                <w:color w:val="000000"/>
                <w:sz w:val="28"/>
                <w:szCs w:val="28"/>
              </w:rPr>
            </w:pPr>
            <w:r>
              <w:rPr>
                <w:color w:val="000000"/>
                <w:sz w:val="28"/>
                <w:szCs w:val="28"/>
              </w:rPr>
              <w:t>So sánh và tối ưu hóa các phương pháp tách chiết RNA vô bào (cell free RNA).</w:t>
            </w:r>
          </w:p>
          <w:p w14:paraId="697FFDAE" w14:textId="77777777" w:rsidR="004D3483" w:rsidRDefault="00000000">
            <w:pPr>
              <w:numPr>
                <w:ilvl w:val="0"/>
                <w:numId w:val="3"/>
              </w:numPr>
              <w:ind w:right="-62"/>
              <w:jc w:val="both"/>
              <w:rPr>
                <w:color w:val="000000"/>
                <w:sz w:val="28"/>
                <w:szCs w:val="28"/>
              </w:rPr>
            </w:pPr>
            <w:r>
              <w:rPr>
                <w:color w:val="000000"/>
                <w:sz w:val="28"/>
                <w:szCs w:val="28"/>
              </w:rPr>
              <w:t>Nghiên cứu chế tạo và đánh giá tính chất sinh hóa của mạch máu nhân tạo trên cơ sở Polyurethane/Polycaprolactone.</w:t>
            </w:r>
          </w:p>
          <w:p w14:paraId="6E33DB84" w14:textId="77777777" w:rsidR="004D3483" w:rsidRDefault="00000000">
            <w:pPr>
              <w:numPr>
                <w:ilvl w:val="0"/>
                <w:numId w:val="3"/>
              </w:numPr>
              <w:ind w:right="-62"/>
              <w:jc w:val="both"/>
              <w:rPr>
                <w:color w:val="000000"/>
                <w:sz w:val="28"/>
                <w:szCs w:val="28"/>
              </w:rPr>
            </w:pPr>
            <w:r>
              <w:rPr>
                <w:color w:val="000000"/>
                <w:sz w:val="28"/>
                <w:szCs w:val="28"/>
              </w:rPr>
              <w:t>Astrocytic Control of GABA Inhibition in Epilepsy.</w:t>
            </w:r>
          </w:p>
          <w:p w14:paraId="567958F4" w14:textId="77777777" w:rsidR="004D3483" w:rsidRDefault="00000000">
            <w:pPr>
              <w:numPr>
                <w:ilvl w:val="0"/>
                <w:numId w:val="3"/>
              </w:numPr>
              <w:ind w:right="-62"/>
              <w:jc w:val="both"/>
              <w:rPr>
                <w:color w:val="000000"/>
                <w:sz w:val="28"/>
                <w:szCs w:val="28"/>
              </w:rPr>
            </w:pPr>
            <w:r>
              <w:rPr>
                <w:color w:val="000000"/>
                <w:sz w:val="28"/>
                <w:szCs w:val="28"/>
              </w:rPr>
              <w:t>Solid-state patch clamp platform to diagnose autism and screen for effective drug.</w:t>
            </w:r>
          </w:p>
          <w:p w14:paraId="0856682E" w14:textId="77777777" w:rsidR="004D3483" w:rsidRDefault="00000000">
            <w:pPr>
              <w:ind w:right="-62"/>
              <w:jc w:val="both"/>
              <w:rPr>
                <w:color w:val="000000"/>
                <w:sz w:val="28"/>
                <w:szCs w:val="28"/>
              </w:rPr>
            </w:pPr>
            <w:r>
              <w:rPr>
                <w:b/>
                <w:bCs/>
                <w:color w:val="000000"/>
                <w:sz w:val="28"/>
                <w:szCs w:val="28"/>
              </w:rPr>
              <w:t>Công trình được thử nghiệm để áp dụng vào đời sống:</w:t>
            </w:r>
          </w:p>
          <w:p w14:paraId="75E75086" w14:textId="77777777" w:rsidR="004D3483" w:rsidRDefault="00000000">
            <w:pPr>
              <w:ind w:right="-62"/>
              <w:jc w:val="both"/>
              <w:rPr>
                <w:color w:val="000000"/>
                <w:sz w:val="28"/>
                <w:szCs w:val="28"/>
              </w:rPr>
            </w:pPr>
            <w:r>
              <w:rPr>
                <w:b/>
                <w:bCs/>
                <w:color w:val="000000"/>
                <w:sz w:val="28"/>
                <w:szCs w:val="28"/>
              </w:rPr>
              <w:lastRenderedPageBreak/>
              <w:tab/>
              <w:t>Brain Analytics</w:t>
            </w:r>
            <w:r>
              <w:rPr>
                <w:color w:val="000000"/>
                <w:sz w:val="28"/>
                <w:szCs w:val="28"/>
              </w:rPr>
              <w:t xml:space="preserve"> là một phần mềm được nghiên cứu và phát triển việc sử dụng trí tuệ nhân tạo (Artificial intelligence - AI) để phân tích hình ảnh MRI sọ não người bệnh và chẩn đoán bệnh Alzheimer một cách chính xác, tự động, nhanh, có khả năng áp dụng rộng rãi tại các tỉnh thành và giá thành phù hợp với thu nhập của người Việt. Cụ thể, công nghệ trí tuệ nhân tạo được sử dụng là học máy (Machine learning) và học sâu (Deep Learning). Ngoài ra, nhóm sử dụng công nghệ dữ liệu lớn (Big data) và ứng dụng nền tảng Web để hỗ trợ bác sĩ chẩn đoán từ xa và lưu trữ dữ liệu bệnh nhân.</w:t>
            </w:r>
          </w:p>
          <w:p w14:paraId="46091E23" w14:textId="77777777" w:rsidR="004D3483" w:rsidRDefault="00000000">
            <w:pPr>
              <w:ind w:right="-62"/>
              <w:jc w:val="both"/>
              <w:rPr>
                <w:color w:val="000000"/>
                <w:sz w:val="28"/>
                <w:szCs w:val="28"/>
              </w:rPr>
            </w:pPr>
            <w:r>
              <w:rPr>
                <w:color w:val="000000"/>
                <w:sz w:val="28"/>
                <w:szCs w:val="28"/>
              </w:rPr>
              <w:tab/>
              <w:t>Tháng 07/2021, phiên bản đầu tiên của Brain Analytics được thử nghiệm với 10 kỹ thuật viên và bác sĩ chuyên khoa chẩn đoán hình ảnh và thần kinh. Những người tham gia này đang làm việc tại 06 bệnh viện trên toàn quốc, bao gồm: Bệnh viện 30/4, Bệnh viện Hồng Đức, Bệnh viện DNA, Bệnh viện Quân Y 175, Bệnh viện Gia An 115 và Bệnh viện Trung ương Huế. Kết quả thử nghiệm cho thấy phần mềm có mang lại lợi ích cho người dùng là kỹ thuật viên và bác sĩ chẩn đoán hình ảnh, thần kinh.</w:t>
            </w:r>
          </w:p>
          <w:p w14:paraId="66D60F7C" w14:textId="77777777" w:rsidR="004D3483" w:rsidRDefault="00000000">
            <w:pPr>
              <w:ind w:right="-62"/>
              <w:jc w:val="both"/>
              <w:rPr>
                <w:color w:val="000000"/>
                <w:sz w:val="28"/>
                <w:szCs w:val="28"/>
              </w:rPr>
            </w:pPr>
            <w:r>
              <w:rPr>
                <w:color w:val="000000"/>
                <w:sz w:val="28"/>
                <w:szCs w:val="28"/>
              </w:rPr>
              <w:tab/>
              <w:t xml:space="preserve">Phần mềm được phát triển dưới dạng một trang web (web app). Để sử dụng, bác sĩ chỉ cần truy cập trang web </w:t>
            </w:r>
            <w:hyperlink r:id="rId11">
              <w:r>
                <w:rPr>
                  <w:color w:val="467886"/>
                  <w:sz w:val="28"/>
                  <w:szCs w:val="28"/>
                  <w:u w:val="single"/>
                </w:rPr>
                <w:t>https://brainanalyticsorg.wixsite.com/brain-analytics</w:t>
              </w:r>
            </w:hyperlink>
            <w:r>
              <w:rPr>
                <w:color w:val="000000"/>
                <w:sz w:val="28"/>
                <w:szCs w:val="28"/>
              </w:rPr>
              <w:t>, rồi nhập các thông tin về bệnh nhân và tải lên ảnh MRI của bệnh nhân. Dựa trên công nghệ trí tuệ nhân tạo, phần mềm sẽ tự động trích xuất các thông số về não bộ mang tính định lượng, chẳng hạn như: bao gồm: (1) Độ dày vỏ não (Cerebral Cortex Thickness), (2) Thể tích não (Cerebral Volume), (3) Diện tích bề mặt não (Cerebral surface area), (4) Độ sâu nếp nhăn não (Brain wrinkle depth), và (5) Độ cong nếp nhăn vỏ não (Cerebral gyri foldness). Dù chỉ ra những đặc điểm bất thường trên ảnh MRI não cũng như liệt kê ra những thông số các vùng não nằm ngoài khoảng bình thường. Có thể thấy, phần mềm này đã dựa vào đặc trưng của toàn bộ các vùng não để đánh giá khả năng mắc bệnh Alzheimer của bệnh nhân, trong khi trên lâm sàng, các bác sĩ chủ yếu chỉ chẩn đoán dựa vào sự teo ở vùng hồi hải mã. Phần mềm còn đưa ra nhận định về tình trạng nhận thức của bệnh nhân. Đây là thông tin thêm khảo quan trọng trong hỗ trợ cho bác sĩ đưa ra quyết định chẩn đoán cuối cùng. Phần mềm còn cho phép các bác sĩ có thể xem trực tiếp ảnh MRI sọ não bằng công cụ OHIF và quản lý thông tin trực tuyến, hỗ trợ cho việc chẩn đoán từ xa.</w:t>
            </w:r>
          </w:p>
          <w:p w14:paraId="3D1D0208" w14:textId="77777777" w:rsidR="004D3483" w:rsidRDefault="00000000">
            <w:pPr>
              <w:ind w:right="-62"/>
              <w:jc w:val="both"/>
              <w:rPr>
                <w:color w:val="000000"/>
                <w:sz w:val="28"/>
                <w:szCs w:val="28"/>
              </w:rPr>
            </w:pPr>
            <w:r>
              <w:rPr>
                <w:color w:val="000000"/>
                <w:sz w:val="28"/>
                <w:szCs w:val="28"/>
              </w:rPr>
              <w:tab/>
              <w:t xml:space="preserve">Phần mềm Brain Analytics giúp phân biệt người bệnh Alzheimer và người bình thường thông qua sự bất thường về cấu trúc não đưa trên ảnh chụp, được huấn luyện và kiểm tra trên cơ sở dữ liệu ADNI (Mỹ) với độ chính xác khoảng 96%. Ngoài ra, phần mềm có thể đưa ra kết quả nhanh (trong vòng 7 giờ), giúp các bác sĩ tiết kiệm thời gian trong quá trình chẩn đoán. Trong quá trình xây dựng phần mềm, nhóm phát triển phần mềm Brain Analytics đã hợp tác chặt chẽ và nhận được cố vấn của các bác sĩ từ bệnh viện Đại học Y dược, bệnh viện 30/4, bệnh viện Nguyễn Tri Phương, Bệnh viện Tâm Anh, Đại học Y Khoa Phạm Ngọc Thạch. Trong tương lai, để đảm bảo tính chính xác và phù hợp của mô hình tại Việt Nam được sử dụng trên lâm sàng ở Việt Nam, mô hình trí tuệ nhân tạo của nhóm sẽ được kiểm tra và cải thiện trên cơ sở dữ liệu ảnh MRI não của người Việt Nam. Số lượng bệnh nhân Việt Nam dự kiến sẽ là 125 bệnh nhân Alzheimer và 125 bệnh nhân đối </w:t>
            </w:r>
            <w:r>
              <w:rPr>
                <w:color w:val="000000"/>
                <w:sz w:val="28"/>
                <w:szCs w:val="28"/>
              </w:rPr>
              <w:lastRenderedPageBreak/>
              <w:t>chứng từ 3 bệnh viện: Đại học Y dược, 30/4 và Nguyễn Tri Phương.</w:t>
            </w:r>
          </w:p>
          <w:p w14:paraId="1CE3BBA9" w14:textId="77777777" w:rsidR="004D3483" w:rsidRDefault="00000000">
            <w:pPr>
              <w:ind w:right="-62"/>
              <w:jc w:val="both"/>
              <w:rPr>
                <w:color w:val="000000"/>
                <w:sz w:val="28"/>
                <w:szCs w:val="28"/>
              </w:rPr>
            </w:pPr>
            <w:r>
              <w:rPr>
                <w:color w:val="000000"/>
                <w:sz w:val="28"/>
                <w:szCs w:val="28"/>
              </w:rPr>
              <w:tab/>
              <w:t>Chi phí dự kiến cho một lượt chẩn đoán tự động là 300.000 đồng, trong khi đó, các bệnh nhân phải chi trả khoảng 2.500.000 đồng cho một lần khám tại bệnh viện thông thường. Điều này giúp giảm gánh nặng kinh tế cho các gia đình, cũng như giảm áp lực cho hệ thống bảo hiểm y tế Việt Nam. Phần mềm này sẽ giúp bác sĩ có thể chẩn đoán và điều trị cho bệnh nhân ngay tại nơi cư trú mà không cần đến gặp trực tiếp. Bệnh nhân sinh sống tại các tỉnh, nông thôn, vùng sâu vùng xa sẽ có cơ hội nhận được sự chẩn đoán chính xác và nhanh chóng. Yếu tố tự động hóa và tiết kiệm thời gian của phần mềm giúp nâng cao năng lực tại các địa phương và giảm tải áp lực lên các bệnh viện tuyến đầu của nước ta. Ngoài ra, người bệnh khi được chẩn đoán sớm cũng sẽ có chuẩn bị tốt hơn về tâm lý cũng như tài chính cho quá trình điều trị bệnh, từ đó, góp phần nâng cao chất lượng đời sống và kéo dài tuổi thọ của bệnh nhận.</w:t>
            </w:r>
          </w:p>
          <w:p w14:paraId="67A2F232" w14:textId="77777777" w:rsidR="004D3483" w:rsidRDefault="00000000">
            <w:pPr>
              <w:ind w:right="-62"/>
              <w:jc w:val="both"/>
              <w:rPr>
                <w:color w:val="000000"/>
                <w:sz w:val="28"/>
                <w:szCs w:val="28"/>
              </w:rPr>
            </w:pPr>
            <w:r>
              <w:rPr>
                <w:color w:val="000000"/>
                <w:sz w:val="28"/>
                <w:szCs w:val="28"/>
              </w:rPr>
              <w:tab/>
              <w:t>Dự án BrainAnalytics đã kết nối được với gần 300 y bác sĩ tại 42 bệnh viện khắp cả nước và đạt nhiều giải thưởng cấp trung ương, cấp thành phố và quốc tế trong các năm 2021-2022 như Ho Chi Minh City HAI Competition, Tech Planter, BAMBUP, Social Business Competition, giải ba GIST-Catalyst ASIA, giải nhì Giải thưởng Sáng tạo Thành phố Hồ Chí Minh, giải ba Hội Thi Sáng Tạo Kỹ Thuật toàn quốc. Có thể thấy, dự án này giúp tạm tóa được tầm quan trọng của ứng dụng công nghệ trong giải quyết các bài toán Y khoa.</w:t>
            </w:r>
          </w:p>
          <w:p w14:paraId="71326405" w14:textId="77777777" w:rsidR="004D3483" w:rsidRDefault="00000000">
            <w:pPr>
              <w:ind w:right="-62"/>
              <w:jc w:val="both"/>
              <w:rPr>
                <w:color w:val="000000"/>
                <w:sz w:val="28"/>
                <w:szCs w:val="28"/>
              </w:rPr>
            </w:pPr>
            <w:r>
              <w:rPr>
                <w:b/>
                <w:bCs/>
                <w:color w:val="000000"/>
                <w:sz w:val="28"/>
                <w:szCs w:val="28"/>
              </w:rPr>
              <w:tab/>
              <w:t>BrainTrain</w:t>
            </w:r>
            <w:r>
              <w:rPr>
                <w:color w:val="000000"/>
                <w:sz w:val="28"/>
                <w:szCs w:val="28"/>
              </w:rPr>
              <w:t xml:space="preserve"> là một ứng dụng can thiệp cho bệnh nhân Suy giảm nhận thức nhẹ (MCI) từ giai đoạn sớm của chứng sa sút trí tuệ thông qua việc rèn luyện nhận thức ngay tại nhà và chia sẻ kết quả đến bác sĩ, có thể áp dụng và cải thiện chất lượng cuộc sống cho các bệnh nhân thuộc nhiều vùng miền khác nhau, bao gồm thành thị và nông thôn. Ứng dụng bao gồm các trò chơi nhận thức liên quan đến lĩnh vực Trí nhớ, Tập trung, Ngôn ngữ, Toán học nhằm cải thiện nhận thức của bệnh nhân MCI. Đây là một phương pháp chi phí thấp cho các khu vực có bối cảnh kinh tế xã hội đa dạng và mở rộng khả năng can thiệp nhận thức đến với các bệnh nhân ở vùng sâu vùng xa, giảm chi phí điều trị và giảm gánh nặng lên nền kinh tế và hệ thống chăm sóc sức khỏe của đất nước.</w:t>
            </w:r>
          </w:p>
          <w:p w14:paraId="3533F752" w14:textId="77777777" w:rsidR="004D3483" w:rsidRDefault="00000000">
            <w:pPr>
              <w:ind w:right="-62"/>
              <w:jc w:val="both"/>
              <w:rPr>
                <w:color w:val="000000"/>
                <w:sz w:val="28"/>
                <w:szCs w:val="28"/>
              </w:rPr>
            </w:pPr>
            <w:r>
              <w:rPr>
                <w:color w:val="000000"/>
                <w:sz w:val="28"/>
                <w:szCs w:val="28"/>
              </w:rPr>
              <w:tab/>
              <w:t>Vào tháng 06/2023, ứng dụng BrainTrain đã được thử nghiệm tại bệnh viện Quân Y 175. Ứng dụng được 10 bệnh nhân MCI dùng thử trong một tuần để đưa ra nhận xét đánh giá về nội dung, chức năng, giao diện của ứng dụng. Ngoài ra, bệnh nhân còn đưa ra ý kiến về lợi ích của ứng dụng và khả năng tiếp tục rèn luyện nhận thức ứng dụng BrainTrain trong tương lai. Kết quả cho thấy 90% bệnh nhân cảm thấy ứng dụng có ích trong việc cung cấp bộ cải thiện nhận thức và mong muốn tiếp tục sử dụng BrainTrain.</w:t>
            </w:r>
          </w:p>
          <w:p w14:paraId="25A3E706" w14:textId="77777777" w:rsidR="004D3483" w:rsidRDefault="00000000">
            <w:pPr>
              <w:ind w:right="-62"/>
              <w:jc w:val="both"/>
              <w:rPr>
                <w:color w:val="000000"/>
                <w:sz w:val="28"/>
                <w:szCs w:val="28"/>
              </w:rPr>
            </w:pPr>
            <w:r>
              <w:rPr>
                <w:color w:val="000000"/>
                <w:sz w:val="28"/>
                <w:szCs w:val="28"/>
              </w:rPr>
              <w:tab/>
              <w:t xml:space="preserve">Từ tháng 10/2023 đến nay, ứng dụng BrainTrain được bệnh nhân MCI tại bệnh viện Quân Y 175 sử dụng để rèn luyện nhận thức tại nhà. Dự kiến 80 bệnh nhân MCI sẽ sử dụng ứng dụng trong 3 tháng, kết hợp do điện não và kiểm tra điểm số nhận thức bởi bác sĩ khoa Nội Thần kinh của bệnh viện, nhằm đánh giá hoạt động não và điểm số nhận thức của bệnh nhân tại thời điểm 1 tháng và 3 tháng sau khi sử dụng ứng dụng BrainTrain có cải thiện nhận thức của bệnh nhân so với thời điểm ban đầu trước khi can thiệp hay không. Ngoài ra, ứng dụng có thể sử dụng </w:t>
            </w:r>
            <w:r>
              <w:rPr>
                <w:color w:val="000000"/>
                <w:sz w:val="28"/>
                <w:szCs w:val="28"/>
              </w:rPr>
              <w:lastRenderedPageBreak/>
              <w:t>kết hợp với các bài kiểm tra nhận thức và do điện não đồ (EEG) để đánh giá hoạt động não và điểm số nhận thức của bệnh nhân MCI sau một thời gian sử dụng sáng chế có giúp họ cải thiện nhận thức so với thời điểm ban đầu trước khi sử dụng sáng chế hay không.</w:t>
            </w:r>
          </w:p>
          <w:p w14:paraId="1BE289AE" w14:textId="77777777" w:rsidR="004D3483" w:rsidRDefault="00000000">
            <w:pPr>
              <w:ind w:right="-62"/>
              <w:jc w:val="both"/>
              <w:rPr>
                <w:color w:val="000000"/>
                <w:sz w:val="28"/>
                <w:szCs w:val="28"/>
              </w:rPr>
            </w:pPr>
            <w:r>
              <w:rPr>
                <w:color w:val="000000"/>
                <w:sz w:val="28"/>
                <w:szCs w:val="28"/>
              </w:rPr>
              <w:tab/>
              <w:t>Dự án này cũng đạt được Giải ba cuộc thi ý tưởng khởi nghiệp Chuyển đổi số do Ủy ban nhân dân quận 7, TPHCM kết hợp với báo VnExpress trao tặng.</w:t>
            </w:r>
          </w:p>
          <w:p w14:paraId="5CC88A09" w14:textId="77777777" w:rsidR="004D3483" w:rsidRDefault="004D3483">
            <w:pPr>
              <w:ind w:right="-62"/>
              <w:jc w:val="both"/>
              <w:rPr>
                <w:color w:val="000000"/>
                <w:sz w:val="28"/>
                <w:szCs w:val="28"/>
              </w:rPr>
            </w:pPr>
          </w:p>
        </w:tc>
      </w:tr>
      <w:tr w:rsidR="004D3483" w14:paraId="1BDE99AF" w14:textId="77777777">
        <w:trPr>
          <w:trHeight w:val="3594"/>
        </w:trPr>
        <w:tc>
          <w:tcPr>
            <w:tcW w:w="9356" w:type="dxa"/>
            <w:gridSpan w:val="3"/>
            <w:tcBorders>
              <w:top w:val="single" w:sz="6" w:space="0" w:color="000000"/>
              <w:bottom w:val="single" w:sz="6" w:space="0" w:color="000000"/>
            </w:tcBorders>
          </w:tcPr>
          <w:p w14:paraId="6CAE1077" w14:textId="77777777" w:rsidR="004D3483" w:rsidRDefault="00000000">
            <w:pPr>
              <w:spacing w:before="120"/>
              <w:ind w:right="-62"/>
              <w:jc w:val="both"/>
              <w:rPr>
                <w:color w:val="000000"/>
                <w:sz w:val="28"/>
                <w:szCs w:val="28"/>
              </w:rPr>
            </w:pPr>
            <w:r>
              <w:rPr>
                <w:b/>
                <w:bCs/>
                <w:color w:val="000000"/>
                <w:sz w:val="28"/>
                <w:szCs w:val="28"/>
              </w:rPr>
              <w:lastRenderedPageBreak/>
              <w:t xml:space="preserve">6. Cơ sở vật chất kỹ thuật hiện có liên quan đến nhiệm vụ KH&amp;CN tuyển chọn/giao trực tiếp  </w:t>
            </w:r>
          </w:p>
          <w:p w14:paraId="6CBA9193" w14:textId="77777777" w:rsidR="004D3483" w:rsidRDefault="00000000">
            <w:pPr>
              <w:ind w:right="-62"/>
              <w:rPr>
                <w:color w:val="000000"/>
                <w:sz w:val="28"/>
                <w:szCs w:val="28"/>
              </w:rPr>
            </w:pPr>
            <w:r>
              <w:rPr>
                <w:color w:val="000000"/>
                <w:sz w:val="28"/>
                <w:szCs w:val="28"/>
              </w:rPr>
              <w:t>- Nhà xưởng: Không có</w:t>
            </w:r>
          </w:p>
          <w:p w14:paraId="4C6FA76B" w14:textId="77777777" w:rsidR="004D3483" w:rsidRDefault="004D3483">
            <w:pPr>
              <w:ind w:right="-62"/>
              <w:rPr>
                <w:color w:val="000000"/>
                <w:sz w:val="28"/>
                <w:szCs w:val="28"/>
              </w:rPr>
            </w:pPr>
          </w:p>
          <w:p w14:paraId="727686D0" w14:textId="77777777" w:rsidR="004D3483" w:rsidRDefault="00000000">
            <w:pPr>
              <w:ind w:right="-62"/>
              <w:rPr>
                <w:color w:val="000000"/>
                <w:sz w:val="28"/>
                <w:szCs w:val="28"/>
              </w:rPr>
            </w:pPr>
            <w:r>
              <w:rPr>
                <w:color w:val="000000"/>
                <w:sz w:val="28"/>
                <w:szCs w:val="28"/>
              </w:rPr>
              <w:t>- Phương tiện, trang bị máy móc phục vụ nghiên cứu/sản xuất kinh doanh:</w:t>
            </w:r>
          </w:p>
          <w:p w14:paraId="481EDCB0" w14:textId="77777777" w:rsidR="004D3483" w:rsidRDefault="004D3483">
            <w:pPr>
              <w:ind w:right="-62"/>
              <w:rPr>
                <w:color w:val="000000"/>
                <w:sz w:val="28"/>
                <w:szCs w:val="28"/>
              </w:rPr>
            </w:pPr>
          </w:p>
          <w:p w14:paraId="630520FB" w14:textId="77777777" w:rsidR="004D3483" w:rsidRDefault="00000000">
            <w:pPr>
              <w:ind w:right="-62"/>
              <w:rPr>
                <w:color w:val="000000"/>
                <w:sz w:val="28"/>
                <w:szCs w:val="28"/>
              </w:rPr>
            </w:pPr>
            <w:r>
              <w:rPr>
                <w:color w:val="000000"/>
                <w:sz w:val="28"/>
                <w:szCs w:val="28"/>
              </w:rPr>
              <w:t>- Tài sản, vật chất khác:</w:t>
            </w:r>
          </w:p>
          <w:p w14:paraId="56CF1D3E" w14:textId="77777777" w:rsidR="004D3483" w:rsidRDefault="00000000">
            <w:pPr>
              <w:spacing w:before="60" w:after="60"/>
              <w:ind w:right="-62"/>
              <w:rPr>
                <w:color w:val="000000"/>
                <w:sz w:val="28"/>
                <w:szCs w:val="28"/>
              </w:rPr>
            </w:pPr>
            <w:r>
              <w:rPr>
                <w:b/>
                <w:bCs/>
                <w:color w:val="000000"/>
                <w:sz w:val="28"/>
                <w:szCs w:val="28"/>
              </w:rPr>
              <w:t>Phòng thí nghiệm Kỹ thuật Lâm sàng</w:t>
            </w:r>
          </w:p>
          <w:p w14:paraId="62A1A81E" w14:textId="77777777" w:rsidR="004D3483" w:rsidRDefault="00000000">
            <w:pPr>
              <w:spacing w:before="60" w:after="60"/>
              <w:ind w:right="-62"/>
              <w:rPr>
                <w:color w:val="000000"/>
                <w:sz w:val="28"/>
                <w:szCs w:val="28"/>
              </w:rPr>
            </w:pPr>
            <w:r>
              <w:rPr>
                <w:color w:val="000000"/>
                <w:sz w:val="28"/>
                <w:szCs w:val="28"/>
              </w:rPr>
              <w:tab/>
              <w:t>Hệ thống máy chủ 16 nhân kết hợp 2 card màn hình Quadro RTX 4000 (64 GB ram)</w:t>
            </w:r>
          </w:p>
          <w:p w14:paraId="6EBB6382" w14:textId="77777777" w:rsidR="004D3483" w:rsidRDefault="00000000">
            <w:pPr>
              <w:spacing w:before="60" w:after="60"/>
              <w:ind w:right="-62"/>
              <w:rPr>
                <w:color w:val="000000"/>
                <w:sz w:val="28"/>
                <w:szCs w:val="28"/>
              </w:rPr>
            </w:pPr>
            <w:r>
              <w:rPr>
                <w:b/>
                <w:bCs/>
                <w:color w:val="000000"/>
                <w:sz w:val="28"/>
                <w:szCs w:val="28"/>
              </w:rPr>
              <w:t>Hệ thống phòng thí nghiệm là một bộ phận của khoa CNTT:</w:t>
            </w:r>
          </w:p>
          <w:p w14:paraId="25E55F8D" w14:textId="77777777" w:rsidR="004D3483" w:rsidRDefault="00000000">
            <w:pPr>
              <w:spacing w:before="60" w:after="60"/>
              <w:ind w:right="-62"/>
              <w:rPr>
                <w:color w:val="000000"/>
                <w:sz w:val="28"/>
                <w:szCs w:val="28"/>
              </w:rPr>
            </w:pPr>
            <w:r>
              <w:rPr>
                <w:color w:val="000000"/>
                <w:sz w:val="28"/>
                <w:szCs w:val="28"/>
              </w:rPr>
              <w:tab/>
              <w:t>Trên 120 máy tính và 4 máy chủ, có kết nối internet và được trang bị cơ sở vật chất chất lượng cao. Hệ thống phòng thí nghiệm nhằm phục vụ mục đích nghiên cứu của sinh viên, nghiên cứu sinh, và giảng viên.</w:t>
            </w:r>
          </w:p>
          <w:p w14:paraId="6B8F584C" w14:textId="77777777" w:rsidR="004D3483" w:rsidRDefault="00000000">
            <w:pPr>
              <w:spacing w:before="60" w:after="60"/>
              <w:ind w:right="-62"/>
              <w:rPr>
                <w:color w:val="000000"/>
                <w:sz w:val="28"/>
                <w:szCs w:val="28"/>
              </w:rPr>
            </w:pPr>
            <w:r>
              <w:rPr>
                <w:b/>
                <w:bCs/>
                <w:color w:val="000000"/>
                <w:sz w:val="28"/>
                <w:szCs w:val="28"/>
              </w:rPr>
              <w:t>Hệ thống phòng thí nghiệm gồm 4 phòng:</w:t>
            </w:r>
          </w:p>
          <w:p w14:paraId="753B3EA9" w14:textId="77777777" w:rsidR="004D3483" w:rsidRDefault="00000000">
            <w:pPr>
              <w:spacing w:before="60" w:after="60"/>
              <w:ind w:right="-62"/>
              <w:rPr>
                <w:color w:val="000000"/>
                <w:sz w:val="28"/>
                <w:szCs w:val="28"/>
              </w:rPr>
            </w:pPr>
            <w:r>
              <w:rPr>
                <w:b/>
                <w:bCs/>
                <w:color w:val="000000"/>
                <w:sz w:val="28"/>
                <w:szCs w:val="28"/>
              </w:rPr>
              <w:t>- Phòng Công nghệ phần mềm</w:t>
            </w:r>
          </w:p>
          <w:p w14:paraId="7CDFDEB0" w14:textId="77777777" w:rsidR="004D3483" w:rsidRDefault="00000000">
            <w:pPr>
              <w:spacing w:before="60" w:after="60"/>
              <w:ind w:right="-62"/>
              <w:rPr>
                <w:color w:val="000000"/>
                <w:sz w:val="28"/>
                <w:szCs w:val="28"/>
              </w:rPr>
            </w:pPr>
            <w:r>
              <w:rPr>
                <w:color w:val="000000"/>
                <w:sz w:val="28"/>
                <w:szCs w:val="28"/>
              </w:rPr>
              <w:tab/>
              <w:t>Phòng thực hành được trang bị đầy đủ các thiết bị nhằm phục vụ mục đích nghiên cứu các vấn đề về phát triển phần mềm. Mỗi máy tính đều được cài đặt các môi trường và công cụ phát triển phần mềm như Visual Studio… và các công cụ thiết kế như Rational Rose.</w:t>
            </w:r>
          </w:p>
          <w:p w14:paraId="336F0B89" w14:textId="77777777" w:rsidR="004D3483" w:rsidRDefault="00000000">
            <w:pPr>
              <w:spacing w:before="60" w:after="60"/>
              <w:ind w:right="-62"/>
              <w:rPr>
                <w:color w:val="000000"/>
                <w:sz w:val="28"/>
                <w:szCs w:val="28"/>
              </w:rPr>
            </w:pPr>
            <w:r>
              <w:rPr>
                <w:b/>
                <w:bCs/>
                <w:color w:val="000000"/>
                <w:sz w:val="28"/>
                <w:szCs w:val="28"/>
              </w:rPr>
              <w:t>- Phòng Cơ sở dữ liệu</w:t>
            </w:r>
          </w:p>
          <w:p w14:paraId="461A5B83" w14:textId="77777777" w:rsidR="004D3483" w:rsidRDefault="00000000">
            <w:pPr>
              <w:spacing w:before="60" w:after="60"/>
              <w:ind w:right="-62"/>
              <w:rPr>
                <w:color w:val="000000"/>
                <w:sz w:val="28"/>
                <w:szCs w:val="28"/>
              </w:rPr>
            </w:pPr>
            <w:r>
              <w:rPr>
                <w:color w:val="000000"/>
                <w:sz w:val="28"/>
                <w:szCs w:val="28"/>
              </w:rPr>
              <w:tab/>
              <w:t>Phòng thực hành cơ sở dữ liệu được trang bị các cơ sở vật chất để nghiên cứu, thực hành về hệ thống, ứng dụng cơ sở dữ liệu. Mỗi máy tính đều được cài đặt các công cụ lập trình và quản lí cơ sở dữ liệu như Oracle10.</w:t>
            </w:r>
          </w:p>
          <w:p w14:paraId="7C359B22" w14:textId="77777777" w:rsidR="004D3483" w:rsidRDefault="00000000">
            <w:pPr>
              <w:spacing w:before="60" w:after="60"/>
              <w:ind w:right="-62"/>
              <w:rPr>
                <w:color w:val="000000"/>
                <w:sz w:val="28"/>
                <w:szCs w:val="28"/>
              </w:rPr>
            </w:pPr>
            <w:r>
              <w:rPr>
                <w:b/>
                <w:bCs/>
                <w:color w:val="000000"/>
                <w:sz w:val="28"/>
                <w:szCs w:val="28"/>
              </w:rPr>
              <w:t>- Phòng hệ điều hành</w:t>
            </w:r>
          </w:p>
          <w:p w14:paraId="2F8D72CB" w14:textId="77777777" w:rsidR="004D3483" w:rsidRDefault="00000000">
            <w:pPr>
              <w:spacing w:before="60" w:after="60"/>
              <w:ind w:right="-62"/>
              <w:rPr>
                <w:color w:val="000000"/>
                <w:sz w:val="28"/>
                <w:szCs w:val="28"/>
              </w:rPr>
            </w:pPr>
            <w:r>
              <w:rPr>
                <w:color w:val="000000"/>
                <w:sz w:val="28"/>
                <w:szCs w:val="28"/>
              </w:rPr>
              <w:tab/>
              <w:t>Phòng thực hành hệ điều hành được trang bị các thiết bị để nghiên cứu về hệ điều hành và kiến trúc máy tính. Mỗi máy đều được cài các hệ điều hành Windows XP, Linux, và Unix.</w:t>
            </w:r>
          </w:p>
          <w:p w14:paraId="6079B0EF" w14:textId="77777777" w:rsidR="004D3483" w:rsidRDefault="00000000">
            <w:pPr>
              <w:spacing w:before="60" w:after="60"/>
              <w:ind w:right="-62"/>
              <w:rPr>
                <w:color w:val="000000"/>
                <w:sz w:val="28"/>
                <w:szCs w:val="28"/>
              </w:rPr>
            </w:pPr>
            <w:r>
              <w:rPr>
                <w:b/>
                <w:bCs/>
                <w:color w:val="000000"/>
                <w:sz w:val="28"/>
                <w:szCs w:val="28"/>
              </w:rPr>
              <w:t>- Phòng mạng máy tính</w:t>
            </w:r>
          </w:p>
          <w:p w14:paraId="37859CD6" w14:textId="77777777" w:rsidR="004D3483" w:rsidRDefault="00000000">
            <w:pPr>
              <w:spacing w:before="60" w:after="60"/>
              <w:ind w:right="-62"/>
              <w:rPr>
                <w:color w:val="000000"/>
                <w:sz w:val="28"/>
                <w:szCs w:val="28"/>
              </w:rPr>
            </w:pPr>
            <w:r>
              <w:rPr>
                <w:color w:val="000000"/>
                <w:sz w:val="28"/>
                <w:szCs w:val="28"/>
              </w:rPr>
              <w:tab/>
              <w:t>Phòng thực hành mạng máy tính được trang bị các thiết bị để phục vụ mục đích nghiên cứu về các hệ thống phân tán, mạng máy tính, và các hệ thống xử lý song song. Tất cả các máy tính đều được cài đặt các hệ điều hành Linux và Unix.</w:t>
            </w:r>
          </w:p>
        </w:tc>
      </w:tr>
      <w:tr w:rsidR="004D3483" w14:paraId="69350753" w14:textId="77777777">
        <w:tc>
          <w:tcPr>
            <w:tcW w:w="9356" w:type="dxa"/>
            <w:gridSpan w:val="3"/>
            <w:tcBorders>
              <w:bottom w:val="single" w:sz="6" w:space="0" w:color="000000"/>
            </w:tcBorders>
          </w:tcPr>
          <w:p w14:paraId="45BA7D2E" w14:textId="77777777" w:rsidR="004D3483" w:rsidRDefault="00000000">
            <w:pPr>
              <w:spacing w:before="120"/>
              <w:ind w:right="-62"/>
              <w:jc w:val="both"/>
              <w:rPr>
                <w:color w:val="000000"/>
                <w:sz w:val="28"/>
                <w:szCs w:val="28"/>
              </w:rPr>
            </w:pPr>
            <w:r>
              <w:rPr>
                <w:b/>
                <w:bCs/>
                <w:color w:val="000000"/>
                <w:sz w:val="28"/>
                <w:szCs w:val="28"/>
              </w:rPr>
              <w:t xml:space="preserve">7. Khả năng huy động các nguồn vốn khác (ngoài ngân sách nhà nước) cho </w:t>
            </w:r>
            <w:r>
              <w:rPr>
                <w:b/>
                <w:bCs/>
                <w:color w:val="000000"/>
                <w:sz w:val="28"/>
                <w:szCs w:val="28"/>
              </w:rPr>
              <w:lastRenderedPageBreak/>
              <w:t xml:space="preserve">việc thực hiện nhiệm vụ KH&amp;CN tuyển chọn/giao trực tiếp  </w:t>
            </w:r>
          </w:p>
          <w:p w14:paraId="1E6126CE" w14:textId="77777777" w:rsidR="004D3483" w:rsidRDefault="00000000">
            <w:pPr>
              <w:spacing w:before="120"/>
              <w:ind w:right="-62"/>
              <w:jc w:val="both"/>
              <w:rPr>
                <w:color w:val="000000"/>
                <w:sz w:val="28"/>
                <w:szCs w:val="28"/>
              </w:rPr>
            </w:pPr>
            <w:r>
              <w:rPr>
                <w:color w:val="000000"/>
                <w:sz w:val="28"/>
                <w:szCs w:val="28"/>
              </w:rPr>
              <w:t xml:space="preserve">Nguồn vốn ngoài ngân sách nhà nước: .................... triệu đồng </w:t>
            </w:r>
            <w:r>
              <w:rPr>
                <w:i/>
                <w:iCs/>
                <w:color w:val="000000"/>
                <w:sz w:val="28"/>
                <w:szCs w:val="28"/>
              </w:rPr>
              <w:t>(văn bản chứng minh kèm theo)</w:t>
            </w:r>
            <w:r>
              <w:rPr>
                <w:color w:val="000000"/>
                <w:sz w:val="28"/>
                <w:szCs w:val="28"/>
              </w:rPr>
              <w:t>.</w:t>
            </w:r>
          </w:p>
          <w:p w14:paraId="101A5F31" w14:textId="77777777" w:rsidR="004D3483" w:rsidRDefault="00000000">
            <w:pPr>
              <w:numPr>
                <w:ilvl w:val="0"/>
                <w:numId w:val="2"/>
              </w:numPr>
              <w:spacing w:before="60" w:after="60"/>
              <w:ind w:right="-62"/>
              <w:rPr>
                <w:color w:val="000000"/>
                <w:sz w:val="28"/>
                <w:szCs w:val="28"/>
              </w:rPr>
            </w:pPr>
            <w:r>
              <w:rPr>
                <w:color w:val="000000"/>
                <w:sz w:val="28"/>
                <w:szCs w:val="28"/>
              </w:rPr>
              <w:t xml:space="preserve">Nguồn vốn ngoài ngân sách nhà nước: 0 triệu đồng </w:t>
            </w:r>
            <w:r>
              <w:rPr>
                <w:i/>
                <w:iCs/>
                <w:color w:val="000000"/>
                <w:sz w:val="28"/>
                <w:szCs w:val="28"/>
              </w:rPr>
              <w:t>(văn bản chứng minh kèm theo)</w:t>
            </w:r>
          </w:p>
          <w:p w14:paraId="5EC290AC" w14:textId="77777777" w:rsidR="004D3483" w:rsidRDefault="004D3483">
            <w:pPr>
              <w:spacing w:before="60" w:after="60"/>
              <w:ind w:right="-62"/>
              <w:rPr>
                <w:color w:val="000000"/>
                <w:sz w:val="28"/>
                <w:szCs w:val="28"/>
              </w:rPr>
            </w:pPr>
          </w:p>
        </w:tc>
      </w:tr>
    </w:tbl>
    <w:p w14:paraId="3266EA1F" w14:textId="77777777" w:rsidR="004D3483" w:rsidRDefault="004D3483">
      <w:pPr>
        <w:widowControl/>
        <w:jc w:val="right"/>
        <w:rPr>
          <w:color w:val="000000"/>
          <w:sz w:val="26"/>
          <w:szCs w:val="26"/>
        </w:rPr>
      </w:pPr>
    </w:p>
    <w:tbl>
      <w:tblPr>
        <w:tblStyle w:val="a6"/>
        <w:tblW w:w="9606" w:type="dxa"/>
        <w:tblInd w:w="-108" w:type="dxa"/>
        <w:tblLayout w:type="fixed"/>
        <w:tblLook w:val="0000" w:firstRow="0" w:lastRow="0" w:firstColumn="0" w:lastColumn="0" w:noHBand="0" w:noVBand="0"/>
      </w:tblPr>
      <w:tblGrid>
        <w:gridCol w:w="3227"/>
        <w:gridCol w:w="6379"/>
      </w:tblGrid>
      <w:tr w:rsidR="004D3483" w14:paraId="61E7A21F" w14:textId="77777777">
        <w:tc>
          <w:tcPr>
            <w:tcW w:w="3227" w:type="dxa"/>
          </w:tcPr>
          <w:p w14:paraId="3130817A" w14:textId="77777777" w:rsidR="004D3483" w:rsidRDefault="004D3483">
            <w:pPr>
              <w:widowControl/>
              <w:rPr>
                <w:color w:val="000000"/>
                <w:sz w:val="26"/>
                <w:szCs w:val="26"/>
              </w:rPr>
            </w:pPr>
          </w:p>
        </w:tc>
        <w:tc>
          <w:tcPr>
            <w:tcW w:w="6379" w:type="dxa"/>
          </w:tcPr>
          <w:p w14:paraId="2CE3F379" w14:textId="77777777" w:rsidR="004D3483" w:rsidRDefault="00000000">
            <w:pPr>
              <w:widowControl/>
              <w:jc w:val="center"/>
              <w:rPr>
                <w:b/>
                <w:bCs/>
                <w:color w:val="000000"/>
                <w:sz w:val="28"/>
                <w:szCs w:val="28"/>
              </w:rPr>
            </w:pPr>
            <w:r>
              <w:rPr>
                <w:b/>
                <w:bCs/>
                <w:color w:val="000000"/>
                <w:sz w:val="28"/>
                <w:szCs w:val="28"/>
              </w:rPr>
              <w:t>THỦ TRƯỞNG</w:t>
            </w:r>
          </w:p>
          <w:p w14:paraId="40002DBE" w14:textId="77777777" w:rsidR="004D3483" w:rsidRDefault="00000000">
            <w:pPr>
              <w:widowControl/>
              <w:ind w:left="-108" w:right="-108"/>
              <w:jc w:val="center"/>
              <w:rPr>
                <w:color w:val="000000"/>
                <w:sz w:val="26"/>
                <w:szCs w:val="26"/>
              </w:rPr>
            </w:pPr>
            <w:r>
              <w:rPr>
                <w:b/>
                <w:bCs/>
                <w:color w:val="000000"/>
                <w:sz w:val="28"/>
                <w:szCs w:val="28"/>
              </w:rPr>
              <w:t xml:space="preserve">ĐƠN VỊ ĐĂNG KÝ </w:t>
            </w:r>
            <w:r>
              <w:rPr>
                <w:b/>
                <w:bCs/>
                <w:smallCaps/>
                <w:color w:val="000000"/>
                <w:sz w:val="28"/>
                <w:szCs w:val="28"/>
              </w:rPr>
              <w:t>PHỐI HỢP THỰC HIỆN</w:t>
            </w:r>
            <w:r>
              <w:rPr>
                <w:b/>
                <w:bCs/>
                <w:color w:val="000000"/>
                <w:sz w:val="26"/>
                <w:szCs w:val="26"/>
              </w:rPr>
              <w:br/>
            </w:r>
            <w:r>
              <w:rPr>
                <w:i/>
                <w:iCs/>
                <w:color w:val="000000"/>
                <w:sz w:val="24"/>
                <w:szCs w:val="24"/>
              </w:rPr>
              <w:t>(Họ tên và chữ ký của người lãnh đạo tổ chức, đóng dấu)</w:t>
            </w:r>
          </w:p>
        </w:tc>
      </w:tr>
      <w:tr w:rsidR="004D3483" w14:paraId="145E848F" w14:textId="77777777">
        <w:tc>
          <w:tcPr>
            <w:tcW w:w="3227" w:type="dxa"/>
          </w:tcPr>
          <w:p w14:paraId="0E435FC6" w14:textId="77777777" w:rsidR="004D3483" w:rsidRDefault="004D3483">
            <w:pPr>
              <w:widowControl/>
              <w:rPr>
                <w:color w:val="000000"/>
                <w:sz w:val="26"/>
                <w:szCs w:val="26"/>
              </w:rPr>
            </w:pPr>
          </w:p>
        </w:tc>
        <w:tc>
          <w:tcPr>
            <w:tcW w:w="6379" w:type="dxa"/>
          </w:tcPr>
          <w:p w14:paraId="49BDE09B" w14:textId="77777777" w:rsidR="004D3483" w:rsidRDefault="004D3483">
            <w:pPr>
              <w:widowControl/>
              <w:rPr>
                <w:color w:val="000000"/>
                <w:sz w:val="26"/>
                <w:szCs w:val="26"/>
              </w:rPr>
            </w:pPr>
          </w:p>
        </w:tc>
      </w:tr>
    </w:tbl>
    <w:p w14:paraId="09102B28" w14:textId="77777777" w:rsidR="004D3483" w:rsidRDefault="004D3483">
      <w:pPr>
        <w:rPr>
          <w:color w:val="000000"/>
          <w:sz w:val="26"/>
          <w:szCs w:val="26"/>
        </w:rPr>
      </w:pPr>
    </w:p>
    <w:sectPr w:rsidR="004D3483">
      <w:footerReference w:type="even" r:id="rId12"/>
      <w:pgSz w:w="11907" w:h="16840"/>
      <w:pgMar w:top="1418" w:right="851" w:bottom="1134" w:left="1701" w:header="624" w:footer="567" w:gutter="0"/>
      <w:pgNumType w:start="11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49F1F" w14:textId="77777777" w:rsidR="00F71B26" w:rsidRDefault="00F71B26">
      <w:r>
        <w:separator/>
      </w:r>
    </w:p>
  </w:endnote>
  <w:endnote w:type="continuationSeparator" w:id="0">
    <w:p w14:paraId="18FE2115" w14:textId="77777777" w:rsidR="00F71B26" w:rsidRDefault="00F71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0000000000000000000"/>
    <w:charset w:val="00"/>
    <w:family w:val="auto"/>
    <w:pitch w:val="variable"/>
    <w:sig w:usb0="00000003" w:usb1="0200E4B4" w:usb2="00000000" w:usb3="00000000" w:csb0="00000001" w:csb1="00000000"/>
    <w:embedRegular r:id="rId1" w:fontKey="{56C592B0-8AEE-4EBE-9563-671F9532B68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2" w:fontKey="{7D89BD5F-3269-47B2-97D9-73548BCC36F6}"/>
  </w:font>
  <w:font w:name="Calibri">
    <w:panose1 w:val="020F0502020204030204"/>
    <w:charset w:val="00"/>
    <w:family w:val="swiss"/>
    <w:pitch w:val="variable"/>
    <w:sig w:usb0="E4002EFF" w:usb1="C000247B" w:usb2="00000009" w:usb3="00000000" w:csb0="000001FF" w:csb1="00000000"/>
    <w:embedRegular r:id="rId3" w:fontKey="{CE4764B2-D65C-4B30-AA5E-42787A070708}"/>
  </w:font>
  <w:font w:name="Cambria">
    <w:panose1 w:val="02040503050406030204"/>
    <w:charset w:val="00"/>
    <w:family w:val="roman"/>
    <w:pitch w:val="variable"/>
    <w:sig w:usb0="E00006FF" w:usb1="420024FF" w:usb2="02000000" w:usb3="00000000" w:csb0="0000019F" w:csb1="00000000"/>
    <w:embedRegular r:id="rId4" w:fontKey="{2A71AA65-5BF3-4DB0-AA25-554B3D9B78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E7B6" w14:textId="77777777" w:rsidR="004D3483"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C7A215C" w14:textId="77777777" w:rsidR="004D3483" w:rsidRDefault="004D3483">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9F2EF" w14:textId="77777777" w:rsidR="00F71B26" w:rsidRDefault="00F71B26">
      <w:r>
        <w:separator/>
      </w:r>
    </w:p>
  </w:footnote>
  <w:footnote w:type="continuationSeparator" w:id="0">
    <w:p w14:paraId="57F8C4B6" w14:textId="77777777" w:rsidR="00F71B26" w:rsidRDefault="00F71B26">
      <w:r>
        <w:continuationSeparator/>
      </w:r>
    </w:p>
  </w:footnote>
  <w:footnote w:id="1">
    <w:p w14:paraId="6B2F8703" w14:textId="77777777" w:rsidR="004D3483" w:rsidRDefault="00000000">
      <w:pPr>
        <w:pBdr>
          <w:top w:val="nil"/>
          <w:left w:val="nil"/>
          <w:bottom w:val="nil"/>
          <w:right w:val="nil"/>
          <w:between w:val="nil"/>
        </w:pBdr>
        <w:rPr>
          <w:color w:val="000000"/>
        </w:rPr>
      </w:pPr>
      <w:r>
        <w:rPr>
          <w:rStyle w:val="FootnoteReference"/>
        </w:rPr>
        <w:footnoteRef/>
      </w:r>
      <w:r>
        <w:rPr>
          <w:color w:val="000000"/>
        </w:rPr>
        <w:t xml:space="preserve"> Trình bày và in trên khổ giấy A4.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504A2"/>
    <w:multiLevelType w:val="multilevel"/>
    <w:tmpl w:val="CDF487A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 w15:restartNumberingAfterBreak="0">
    <w:nsid w:val="70F2530F"/>
    <w:multiLevelType w:val="multilevel"/>
    <w:tmpl w:val="662648F0"/>
    <w:lvl w:ilvl="0">
      <w:start w:val="1"/>
      <w:numFmt w:val="decimal"/>
      <w:lvlText w:val="%1. "/>
      <w:lvlJc w:val="left"/>
      <w:pPr>
        <w:ind w:left="360" w:hanging="360"/>
      </w:pPr>
      <w:rPr>
        <w:rFonts w:ascii="Times New Roman" w:eastAsia="Times New Roman" w:hAnsi="Times New Roman" w:cs="Times New Roman"/>
        <w:b/>
        <w:bCs/>
        <w:i w:val="0"/>
        <w:iCs w:val="0"/>
        <w:sz w:val="28"/>
        <w:szCs w:val="28"/>
        <w:u w:val="none"/>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3B70F05"/>
    <w:multiLevelType w:val="multilevel"/>
    <w:tmpl w:val="EB0E0DD6"/>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342854632">
    <w:abstractNumId w:val="1"/>
  </w:num>
  <w:num w:numId="2" w16cid:durableId="2146505252">
    <w:abstractNumId w:val="2"/>
  </w:num>
  <w:num w:numId="3" w16cid:durableId="2019036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483"/>
    <w:rsid w:val="000D2467"/>
    <w:rsid w:val="00164E89"/>
    <w:rsid w:val="004C287F"/>
    <w:rsid w:val="004D3483"/>
    <w:rsid w:val="00645CAC"/>
    <w:rsid w:val="0093119E"/>
    <w:rsid w:val="00B47F42"/>
    <w:rsid w:val="00D42137"/>
    <w:rsid w:val="00DE2E31"/>
    <w:rsid w:val="00F71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05818"/>
  <w15:docId w15:val="{EED2A136-6713-4D46-8952-1D7CBC4A0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sz w:val="24"/>
      <w:szCs w:val="24"/>
    </w:rPr>
  </w:style>
  <w:style w:type="paragraph" w:styleId="Heading2">
    <w:name w:val="heading 2"/>
    <w:basedOn w:val="Normal"/>
    <w:next w:val="Normal"/>
    <w:uiPriority w:val="9"/>
    <w:unhideWhenUsed/>
    <w:qFormat/>
    <w:pPr>
      <w:keepNext/>
      <w:tabs>
        <w:tab w:val="center" w:pos="4320"/>
        <w:tab w:val="right" w:pos="8640"/>
      </w:tabs>
      <w:ind w:right="-422"/>
      <w:jc w:val="center"/>
      <w:outlineLvl w:val="1"/>
    </w:pPr>
    <w:rPr>
      <w:b/>
      <w:bCs/>
      <w:i/>
      <w:iCs/>
      <w:color w:val="800000"/>
      <w:sz w:val="28"/>
      <w:szCs w:val="28"/>
    </w:rPr>
  </w:style>
  <w:style w:type="paragraph" w:styleId="Heading3">
    <w:name w:val="heading 3"/>
    <w:basedOn w:val="Normal"/>
    <w:next w:val="Normal"/>
    <w:uiPriority w:val="9"/>
    <w:unhideWhenUsed/>
    <w:qFormat/>
    <w:pPr>
      <w:keepNext/>
      <w:ind w:right="-62"/>
      <w:outlineLvl w:val="2"/>
    </w:pPr>
    <w:rPr>
      <w:sz w:val="24"/>
      <w:szCs w:val="24"/>
    </w:rPr>
  </w:style>
  <w:style w:type="paragraph" w:styleId="Heading4">
    <w:name w:val="heading 4"/>
    <w:basedOn w:val="Normal"/>
    <w:next w:val="Normal"/>
    <w:uiPriority w:val="9"/>
    <w:semiHidden/>
    <w:unhideWhenUsed/>
    <w:qFormat/>
    <w:pPr>
      <w:keepNext/>
      <w:jc w:val="right"/>
      <w:outlineLvl w:val="3"/>
    </w:pPr>
    <w:rPr>
      <w:b/>
      <w:bCs/>
      <w:color w:val="008080"/>
      <w:sz w:val="28"/>
      <w:szCs w:val="28"/>
    </w:rPr>
  </w:style>
  <w:style w:type="paragraph" w:styleId="Heading5">
    <w:name w:val="heading 5"/>
    <w:basedOn w:val="Normal"/>
    <w:next w:val="Normal"/>
    <w:uiPriority w:val="9"/>
    <w:semiHidden/>
    <w:unhideWhenUsed/>
    <w:qFormat/>
    <w:pPr>
      <w:keepNext/>
      <w:jc w:val="center"/>
      <w:outlineLvl w:val="4"/>
    </w:pPr>
    <w:rPr>
      <w:sz w:val="26"/>
      <w:szCs w:val="26"/>
    </w:rPr>
  </w:style>
  <w:style w:type="paragraph" w:styleId="Heading6">
    <w:name w:val="heading 6"/>
    <w:basedOn w:val="Normal"/>
    <w:next w:val="Normal"/>
    <w:uiPriority w:val="9"/>
    <w:semiHidden/>
    <w:unhideWhenUsed/>
    <w:qFormat/>
    <w:pPr>
      <w:keepNext/>
      <w:outlineLvl w:val="5"/>
    </w:pPr>
    <w:rPr>
      <w:sz w:val="26"/>
      <w:szCs w:val="26"/>
    </w:rPr>
  </w:style>
  <w:style w:type="paragraph" w:styleId="Heading7">
    <w:name w:val="heading 7"/>
    <w:basedOn w:val="Normal"/>
    <w:next w:val="Normal"/>
    <w:pPr>
      <w:keepNext/>
      <w:widowControl/>
      <w:suppressAutoHyphens/>
      <w:spacing w:line="1" w:lineRule="atLeast"/>
      <w:ind w:leftChars="-1" w:left="-1" w:hangingChars="1" w:hanging="1"/>
      <w:jc w:val="center"/>
      <w:textDirection w:val="btLr"/>
      <w:textAlignment w:val="top"/>
      <w:outlineLvl w:val="6"/>
    </w:pPr>
    <w:rPr>
      <w:rFonts w:ascii=".VnTime" w:hAnsi=".VnTime"/>
      <w:i/>
      <w:position w:val="-1"/>
      <w:sz w:val="26"/>
      <w:lang w:val="en-GB"/>
    </w:rPr>
  </w:style>
  <w:style w:type="paragraph" w:styleId="Heading8">
    <w:name w:val="heading 8"/>
    <w:basedOn w:val="Normal"/>
    <w:next w:val="Normal"/>
    <w:pPr>
      <w:keepNext/>
      <w:suppressAutoHyphens/>
      <w:spacing w:line="1" w:lineRule="atLeast"/>
      <w:ind w:leftChars="-1" w:left="-1" w:hangingChars="1" w:hanging="1"/>
      <w:textDirection w:val="btLr"/>
      <w:textAlignment w:val="top"/>
      <w:outlineLvl w:val="7"/>
    </w:pPr>
    <w:rPr>
      <w:rFonts w:ascii=".VnTime" w:hAnsi=".VnTime"/>
      <w:position w:val="-1"/>
      <w:sz w:val="24"/>
      <w:lang w:val="en-GB"/>
    </w:rPr>
  </w:style>
  <w:style w:type="paragraph" w:styleId="Heading9">
    <w:name w:val="heading 9"/>
    <w:basedOn w:val="Normal"/>
    <w:next w:val="Normal"/>
    <w:pPr>
      <w:keepNext/>
      <w:suppressAutoHyphens/>
      <w:spacing w:line="1" w:lineRule="atLeast"/>
      <w:ind w:leftChars="-1" w:left="360" w:right="3124" w:hangingChars="1" w:hanging="360"/>
      <w:textDirection w:val="btLr"/>
      <w:textAlignment w:val="top"/>
      <w:outlineLvl w:val="8"/>
    </w:pPr>
    <w:rPr>
      <w:b/>
      <w:position w:val="-1"/>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24"/>
      <w:szCs w:val="24"/>
    </w:rPr>
  </w:style>
  <w:style w:type="table" w:customStyle="1" w:styleId="TableNormal1">
    <w:name w:val="TableNormal"/>
    <w:tblPr>
      <w:tblCellMar>
        <w:top w:w="100" w:type="dxa"/>
        <w:left w:w="100" w:type="dxa"/>
        <w:bottom w:w="100" w:type="dxa"/>
        <w:right w:w="100" w:type="dxa"/>
      </w:tblCellMar>
    </w:tblPr>
  </w:style>
  <w:style w:type="paragraph" w:styleId="Footer">
    <w:name w:val="foot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GB"/>
    </w:rPr>
  </w:style>
  <w:style w:type="character" w:styleId="PageNumber">
    <w:name w:val="page number"/>
    <w:basedOn w:val="DefaultParagraphFont"/>
    <w:rPr>
      <w:w w:val="100"/>
      <w:position w:val="-1"/>
      <w:effect w:val="none"/>
      <w:vertAlign w:val="baseline"/>
      <w:cs w:val="0"/>
      <w:em w:val="none"/>
    </w:rPr>
  </w:style>
  <w:style w:type="paragraph" w:styleId="BodyText">
    <w:name w:val="Body Text"/>
    <w:basedOn w:val="Normal"/>
    <w:pPr>
      <w:widowControl/>
      <w:suppressAutoHyphens/>
      <w:spacing w:line="1" w:lineRule="atLeast"/>
      <w:ind w:leftChars="-1" w:left="-1" w:hangingChars="1" w:hanging="1"/>
      <w:jc w:val="center"/>
      <w:textDirection w:val="btLr"/>
      <w:textAlignment w:val="top"/>
      <w:outlineLvl w:val="0"/>
    </w:pPr>
    <w:rPr>
      <w:rFonts w:ascii=".VnTime" w:hAnsi=".VnTime"/>
      <w:position w:val="-1"/>
      <w:sz w:val="24"/>
      <w:lang w:val="en-GB"/>
    </w:rPr>
  </w:style>
  <w:style w:type="paragraph" w:styleId="FootnoteText">
    <w:name w:val="footnote text"/>
    <w:basedOn w:val="Normal"/>
    <w:pPr>
      <w:suppressAutoHyphens/>
      <w:spacing w:line="1" w:lineRule="atLeast"/>
      <w:ind w:leftChars="-1" w:left="-1" w:hangingChars="1" w:hanging="1"/>
      <w:textDirection w:val="btLr"/>
      <w:textAlignment w:val="top"/>
      <w:outlineLvl w:val="0"/>
    </w:pPr>
    <w:rPr>
      <w:position w:val="-1"/>
      <w:lang w:val="en-GB"/>
    </w:rPr>
  </w:style>
  <w:style w:type="character" w:styleId="FootnoteReference">
    <w:name w:val="footnote reference"/>
    <w:rPr>
      <w:w w:val="100"/>
      <w:position w:val="-1"/>
      <w:effect w:val="none"/>
      <w:vertAlign w:val="superscript"/>
      <w:cs w:val="0"/>
      <w:em w:val="none"/>
    </w:rPr>
  </w:style>
  <w:style w:type="paragraph" w:styleId="Header">
    <w:name w:val="header"/>
    <w:basedOn w:val="Normal"/>
    <w:pPr>
      <w:tabs>
        <w:tab w:val="center" w:pos="4320"/>
        <w:tab w:val="right" w:pos="8640"/>
      </w:tabs>
      <w:suppressAutoHyphens/>
      <w:spacing w:line="1" w:lineRule="atLeast"/>
      <w:ind w:leftChars="-1" w:left="-1" w:hangingChars="1" w:hanging="1"/>
      <w:textDirection w:val="btLr"/>
      <w:textAlignment w:val="top"/>
      <w:outlineLvl w:val="0"/>
    </w:pPr>
    <w:rPr>
      <w:position w:val="-1"/>
      <w:lang w:val="en-GB"/>
    </w:rPr>
  </w:style>
  <w:style w:type="character" w:customStyle="1" w:styleId="FooterChar">
    <w:name w:val="Footer Char"/>
    <w:basedOn w:val="DefaultParagraphFont"/>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noteTextChar">
    <w:name w:val="Footnote Text Char"/>
    <w:basedOn w:val="DefaultParagraphFont"/>
    <w:rPr>
      <w:w w:val="100"/>
      <w:position w:val="-1"/>
      <w:effect w:val="none"/>
      <w:vertAlign w:val="baseline"/>
      <w:cs w:val="0"/>
      <w:em w:val="none"/>
    </w:rPr>
  </w:style>
  <w:style w:type="paragraph" w:styleId="BodyText3">
    <w:name w:val="Body Text 3"/>
    <w:basedOn w:val="Normal"/>
    <w:pPr>
      <w:suppressAutoHyphens/>
      <w:spacing w:after="120" w:line="1" w:lineRule="atLeast"/>
      <w:ind w:leftChars="-1" w:left="-1" w:hangingChars="1" w:hanging="1"/>
      <w:textDirection w:val="btLr"/>
      <w:textAlignment w:val="top"/>
      <w:outlineLvl w:val="0"/>
    </w:pPr>
    <w:rPr>
      <w:position w:val="-1"/>
      <w:sz w:val="16"/>
      <w:szCs w:val="16"/>
      <w:lang w:val="en-GB"/>
    </w:rPr>
  </w:style>
  <w:style w:type="character" w:customStyle="1" w:styleId="BodyText3Char">
    <w:name w:val="Body Text 3 Char"/>
    <w:rPr>
      <w:w w:val="100"/>
      <w:position w:val="-1"/>
      <w:sz w:val="16"/>
      <w:szCs w:val="16"/>
      <w:effect w:val="none"/>
      <w:vertAlign w:val="baseline"/>
      <w:cs w:val="0"/>
      <w:em w:val="none"/>
    </w:rPr>
  </w:style>
  <w:style w:type="paragraph" w:styleId="BodyText2">
    <w:name w:val="Body Text 2"/>
    <w:basedOn w:val="Normal"/>
    <w:pPr>
      <w:suppressAutoHyphens/>
      <w:spacing w:after="120" w:line="480" w:lineRule="auto"/>
      <w:ind w:leftChars="-1" w:left="-1" w:hangingChars="1" w:hanging="1"/>
      <w:textDirection w:val="btLr"/>
      <w:textAlignment w:val="top"/>
      <w:outlineLvl w:val="0"/>
    </w:pPr>
    <w:rPr>
      <w:position w:val="-1"/>
      <w:lang w:val="en-GB"/>
    </w:rPr>
  </w:style>
  <w:style w:type="character" w:customStyle="1" w:styleId="BodyText2Char">
    <w:name w:val="Body Text 2 Char"/>
    <w:basedOn w:val="DefaultParagraphFont"/>
    <w:rPr>
      <w:w w:val="100"/>
      <w:position w:val="-1"/>
      <w:effect w:val="none"/>
      <w:vertAlign w:val="baseline"/>
      <w:cs w:val="0"/>
      <w:em w:val="none"/>
    </w:rPr>
  </w:style>
  <w:style w:type="character" w:customStyle="1" w:styleId="Heading8Char">
    <w:name w:val="Heading 8 Char"/>
    <w:rPr>
      <w:rFonts w:ascii=".VnTime" w:hAnsi=".VnTime"/>
      <w:w w:val="100"/>
      <w:position w:val="-1"/>
      <w:sz w:val="24"/>
      <w:effect w:val="none"/>
      <w:vertAlign w:val="baseline"/>
      <w:cs w:val="0"/>
      <w:em w:val="none"/>
    </w:rPr>
  </w:style>
  <w:style w:type="character" w:customStyle="1" w:styleId="Heading9Char">
    <w:name w:val="Heading 9 Char"/>
    <w:rPr>
      <w:b/>
      <w:w w:val="100"/>
      <w:position w:val="-1"/>
      <w:sz w:val="22"/>
      <w:effect w:val="none"/>
      <w:vertAlign w:val="baseline"/>
      <w:cs w:val="0"/>
      <w:em w:val="none"/>
    </w:rPr>
  </w:style>
  <w:style w:type="character" w:customStyle="1" w:styleId="TitleChar">
    <w:name w:val="Title Char"/>
    <w:rPr>
      <w:rFonts w:ascii=".VnTimeH" w:hAnsi=".VnTimeH"/>
      <w:b/>
      <w:w w:val="100"/>
      <w:position w:val="-1"/>
      <w:sz w:val="24"/>
      <w:effect w:val="none"/>
      <w:vertAlign w:val="baseline"/>
      <w:cs w:val="0"/>
      <w:em w:val="none"/>
    </w:rPr>
  </w:style>
  <w:style w:type="paragraph" w:styleId="BodyTextIndent">
    <w:name w:val="Body Text Indent"/>
    <w:basedOn w:val="Normal"/>
    <w:pPr>
      <w:suppressAutoHyphens/>
      <w:spacing w:after="120" w:line="1" w:lineRule="atLeast"/>
      <w:ind w:leftChars="-1" w:left="360" w:hangingChars="1" w:hanging="1"/>
      <w:textDirection w:val="btLr"/>
      <w:textAlignment w:val="top"/>
      <w:outlineLvl w:val="0"/>
    </w:pPr>
    <w:rPr>
      <w:position w:val="-1"/>
      <w:lang w:val="en-GB"/>
    </w:rPr>
  </w:style>
  <w:style w:type="character" w:customStyle="1" w:styleId="BodyTextIndentChar">
    <w:name w:val="Body Text Indent Char"/>
    <w:basedOn w:val="DefaultParagraphFont"/>
    <w:rPr>
      <w:w w:val="100"/>
      <w:position w:val="-1"/>
      <w:effect w:val="none"/>
      <w:vertAlign w:val="baseline"/>
      <w:cs w:val="0"/>
      <w:em w:val="none"/>
    </w:rPr>
  </w:style>
  <w:style w:type="character" w:customStyle="1" w:styleId="BodyTextChar">
    <w:name w:val="Body Text Char"/>
    <w:rPr>
      <w:rFonts w:ascii=".VnTime" w:hAnsi=".VnTime"/>
      <w:w w:val="100"/>
      <w:position w:val="-1"/>
      <w:sz w:val="24"/>
      <w:effect w:val="none"/>
      <w:vertAlign w:val="baseline"/>
      <w:cs w:val="0"/>
      <w:em w:val="none"/>
    </w:rPr>
  </w:style>
  <w:style w:type="character" w:customStyle="1" w:styleId="HeaderChar">
    <w:name w:val="Header Char"/>
    <w:basedOn w:val="DefaultParagraphFont"/>
    <w:rPr>
      <w:w w:val="100"/>
      <w:position w:val="-1"/>
      <w:effect w:val="none"/>
      <w:vertAlign w:val="baseline"/>
      <w:cs w:val="0"/>
      <w:em w:val="none"/>
    </w:rPr>
  </w:style>
  <w:style w:type="character" w:styleId="Hyperlink">
    <w:name w:val="Hyperlink"/>
    <w:rPr>
      <w:color w:val="467886"/>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rainanalyticsorg.wixsite.com/brain-analytics" TargetMode="External"/><Relationship Id="rId5" Type="http://schemas.openxmlformats.org/officeDocument/2006/relationships/webSettings" Target="webSettings.xml"/><Relationship Id="rId10" Type="http://schemas.openxmlformats.org/officeDocument/2006/relationships/hyperlink" Target="mailto:qlkh@hcmiu.edu.vn" TargetMode="External"/><Relationship Id="rId4" Type="http://schemas.openxmlformats.org/officeDocument/2006/relationships/settings" Target="settings.xml"/><Relationship Id="rId9" Type="http://schemas.openxmlformats.org/officeDocument/2006/relationships/hyperlink" Target="http://www.hcmiu.edu.vn"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1Os17SwPG6AhkBzehj2vBwp72A==">CgMxLjA4AHIhMVZtbGhIY2hGT2dueVFBVEdKc1JZYnd3MTIzOHBVRThW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Pages>
  <Words>2504</Words>
  <Characters>14278</Characters>
  <Application>Microsoft Office Word</Application>
  <DocSecurity>0</DocSecurity>
  <Lines>118</Lines>
  <Paragraphs>33</Paragraphs>
  <ScaleCrop>false</ScaleCrop>
  <Company/>
  <LinksUpToDate>false</LinksUpToDate>
  <CharactersWithSpaces>16749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Ulysses R. Gotera</dc:creator>
  <cp:lastModifiedBy>huynh vinh truong</cp:lastModifiedBy>
  <cp:revision>16</cp:revision>
  <cp:lastPrinted>2026-01-12T01:36:00Z</cp:lastPrinted>
  <dcterms:created xsi:type="dcterms:W3CDTF">2010-06-07T10:03:00Z</dcterms:created>
  <dcterms:modified xsi:type="dcterms:W3CDTF">2026-01-12T02:14:00Z</dcterms:modified>
</cp:coreProperties>
</file>