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8.jpeg" ContentType="image/jpeg"/>
  <Override PartName="/word/media/image6.png" ContentType="image/png"/>
  <Override PartName="/word/media/image7.gif" ContentType="image/gif"/>
  <Override PartName="/word/media/image9.png" ContentType="image/png"/>
  <Override PartName="/word/header4.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ind w:hanging="0" w:start="0"/>
        <w:jc w:val="center"/>
        <w:rPr>
          <w:rFonts w:ascii="Times New Roman" w:hAnsi="Times New Roman"/>
          <w:b/>
          <w:bCs/>
          <w:sz w:val="28"/>
          <w:szCs w:val="28"/>
        </w:rPr>
      </w:pPr>
      <w:r>
        <w:rPr>
          <w:rFonts w:ascii="Times New Roman" w:hAnsi="Times New Roman"/>
          <w:b/>
          <w:bCs/>
          <w:sz w:val="28"/>
          <w:szCs w:val="28"/>
        </w:rPr>
        <w:t>BỆNH VIỆN QUÂN Y 175</w:t>
      </w:r>
    </w:p>
    <w:p>
      <w:pPr>
        <w:pStyle w:val="Normal"/>
        <w:bidi w:val="0"/>
        <w:spacing w:lineRule="auto" w:line="360"/>
        <w:ind w:hanging="0" w:start="0"/>
        <w:jc w:val="center"/>
        <w:rPr>
          <w:rFonts w:ascii="Times New Roman" w:hAnsi="Times New Roman"/>
          <w:b/>
          <w:bCs/>
          <w:sz w:val="28"/>
          <w:szCs w:val="28"/>
        </w:rPr>
      </w:pPr>
      <w:r>
        <w:rPr>
          <w:rFonts w:ascii="Times New Roman" w:hAnsi="Times New Roman"/>
          <w:b/>
          <w:bCs/>
          <w:sz w:val="28"/>
          <w:szCs w:val="28"/>
        </w:rPr>
        <w:t>HỘI ĐỒNG ĐẠO ĐỨC TRONG NGHIÊN CỨU Y SINH HỌC</w:t>
      </w:r>
    </w:p>
    <w:p>
      <w:pPr>
        <w:pStyle w:val="Normal"/>
        <w:bidi w:val="0"/>
        <w:spacing w:lineRule="auto" w:line="360"/>
        <w:ind w:hanging="0" w:start="0"/>
        <w:jc w:val="center"/>
        <w:rPr>
          <w:rFonts w:ascii="Times New Roman" w:hAnsi="Times New Roman"/>
          <w:sz w:val="28"/>
          <w:szCs w:val="28"/>
        </w:rPr>
      </w:pPr>
      <w:r>
        <w:rPr>
          <w:rFonts w:ascii="Times New Roman" w:hAnsi="Times New Roman"/>
          <w:sz w:val="28"/>
          <w:szCs w:val="28"/>
        </w:rPr>
      </w:r>
    </w:p>
    <w:p>
      <w:pPr>
        <w:pStyle w:val="Normal"/>
        <w:bidi w:val="0"/>
        <w:spacing w:lineRule="auto" w:line="360"/>
        <w:ind w:hanging="0" w:start="0"/>
        <w:jc w:val="center"/>
        <w:rPr>
          <w:rFonts w:ascii="Times New Roman" w:hAnsi="Times New Roman"/>
          <w:sz w:val="28"/>
          <w:szCs w:val="28"/>
        </w:rPr>
      </w:pPr>
      <w:r>
        <w:rPr>
          <w:rFonts w:ascii="Times New Roman" w:hAnsi="Times New Roman"/>
          <w:sz w:val="28"/>
          <w:szCs w:val="28"/>
        </w:rPr>
      </w:r>
    </w:p>
    <w:p>
      <w:pPr>
        <w:pStyle w:val="Normal"/>
        <w:bidi w:val="0"/>
        <w:spacing w:lineRule="auto" w:line="360"/>
        <w:ind w:hanging="0" w:start="0"/>
        <w:jc w:val="center"/>
        <w:rPr>
          <w:rFonts w:ascii="Times New Roman" w:hAnsi="Times New Roman"/>
          <w:b/>
          <w:bCs/>
          <w:sz w:val="28"/>
          <w:szCs w:val="28"/>
        </w:rPr>
      </w:pPr>
      <w:r>
        <w:rPr>
          <w:rFonts w:ascii="Times New Roman" w:hAnsi="Times New Roman"/>
          <w:b/>
          <w:bCs/>
          <w:sz w:val="28"/>
          <w:szCs w:val="28"/>
        </w:rPr>
        <w:t>ĐỀ CƯƠNG NGHIÊN CỨU KHOA HỌC</w:t>
      </w:r>
    </w:p>
    <w:p>
      <w:pPr>
        <w:pStyle w:val="Normal"/>
        <w:bidi w:val="0"/>
        <w:spacing w:lineRule="auto" w:line="360"/>
        <w:ind w:hanging="0" w:start="0"/>
        <w:jc w:val="center"/>
        <w:rPr>
          <w:rFonts w:ascii="Times New Roman" w:hAnsi="Times New Roman"/>
        </w:rPr>
      </w:pPr>
      <w:r>
        <w:rPr>
          <w:rFonts w:ascii="Times New Roman" w:hAnsi="Times New Roman"/>
        </w:rPr>
      </w:r>
    </w:p>
    <w:p>
      <w:pPr>
        <w:pStyle w:val="Normal"/>
        <w:bidi w:val="0"/>
        <w:spacing w:lineRule="auto" w:line="360"/>
        <w:ind w:hanging="0" w:start="0"/>
        <w:jc w:val="center"/>
        <w:rPr>
          <w:rFonts w:ascii="Times New Roman" w:hAnsi="Times New Roman"/>
        </w:rPr>
      </w:pPr>
      <w:r>
        <w:rPr>
          <w:rFonts w:ascii="Times New Roman" w:hAnsi="Times New Roman"/>
        </w:rPr>
        <w:t>❖❖❖❖❖</w:t>
      </w:r>
    </w:p>
    <w:p>
      <w:pPr>
        <w:pStyle w:val="Normal"/>
        <w:bidi w:val="0"/>
        <w:spacing w:lineRule="auto" w:line="360"/>
        <w:ind w:hanging="0" w:start="0"/>
        <w:jc w:val="center"/>
        <w:rPr>
          <w:rFonts w:ascii="Times New Roman" w:hAnsi="Times New Roman"/>
        </w:rPr>
      </w:pPr>
      <w:r>
        <w:rPr>
          <w:rFonts w:ascii="Times New Roman" w:hAnsi="Times New Roman"/>
        </w:rPr>
      </w:r>
    </w:p>
    <w:p>
      <w:pPr>
        <w:pStyle w:val="Title"/>
        <w:bidi w:val="0"/>
        <w:spacing w:lineRule="auto" w:line="360"/>
        <w:rPr>
          <w:rFonts w:ascii="Times New Roman" w:hAnsi="Times New Roman"/>
        </w:rPr>
      </w:pPr>
      <w:r>
        <w:rPr>
          <w:rFonts w:ascii="Times New Roman" w:hAnsi="Times New Roman"/>
        </w:rPr>
        <w:t>PHÁT HIỆN SỚM ALZHEIMER VÀ SUY GIẢM NHẬN THỨC NHẸ THÔNG QUA PHÂN TÍCH LỜI NÓI</w:t>
      </w:r>
    </w:p>
    <w:p>
      <w:pPr>
        <w:pStyle w:val="Normal"/>
        <w:bidi w:val="0"/>
        <w:spacing w:lineRule="auto" w:line="360"/>
        <w:ind w:hanging="0" w:start="0"/>
        <w:jc w:val="center"/>
        <w:rPr>
          <w:rFonts w:ascii="Times New Roman" w:hAnsi="Times New Roman"/>
        </w:rPr>
      </w:pPr>
      <w:r>
        <w:rPr>
          <w:rFonts w:ascii="Times New Roman" w:hAnsi="Times New Roman"/>
        </w:rPr>
      </w:r>
    </w:p>
    <w:p>
      <w:pPr>
        <w:pStyle w:val="Normal"/>
        <w:bidi w:val="0"/>
        <w:spacing w:lineRule="auto" w:line="360"/>
        <w:ind w:hanging="0" w:start="0"/>
        <w:jc w:val="center"/>
        <w:rPr>
          <w:rFonts w:ascii="Times New Roman" w:hAnsi="Times New Roman"/>
          <w:b/>
          <w:bCs/>
          <w:sz w:val="28"/>
          <w:szCs w:val="28"/>
        </w:rPr>
      </w:pPr>
      <w:r>
        <w:rPr>
          <w:rFonts w:ascii="Times New Roman" w:hAnsi="Times New Roman"/>
          <w:b/>
          <w:bCs/>
          <w:sz w:val="28"/>
          <w:szCs w:val="28"/>
        </w:rPr>
        <w:t>Mã số:</w:t>
      </w:r>
    </w:p>
    <w:p>
      <w:pPr>
        <w:pStyle w:val="Normal"/>
        <w:bidi w:val="0"/>
        <w:spacing w:lineRule="auto" w:line="360"/>
        <w:ind w:hanging="0" w:start="0"/>
        <w:jc w:val="center"/>
        <w:rPr>
          <w:rFonts w:ascii="Times New Roman" w:hAnsi="Times New Roman"/>
        </w:rPr>
      </w:pPr>
      <w:r>
        <w:rPr>
          <w:rFonts w:ascii="Times New Roman" w:hAnsi="Times New Roman"/>
        </w:rPr>
      </w:r>
    </w:p>
    <w:p>
      <w:pPr>
        <w:pStyle w:val="Normal"/>
        <w:bidi w:val="0"/>
        <w:spacing w:lineRule="auto" w:line="360"/>
        <w:ind w:hanging="0" w:start="0"/>
        <w:jc w:val="center"/>
        <w:rPr>
          <w:rFonts w:ascii="Times New Roman" w:hAnsi="Times New Roman"/>
        </w:rPr>
      </w:pPr>
      <w:r>
        <w:rPr>
          <w:rFonts w:ascii="Times New Roman" w:hAnsi="Times New Roman"/>
        </w:rPr>
      </w:r>
    </w:p>
    <w:p>
      <w:pPr>
        <w:pStyle w:val="Normal"/>
        <w:bidi w:val="0"/>
        <w:spacing w:lineRule="auto" w:line="360"/>
        <w:ind w:hanging="0" w:start="0"/>
        <w:jc w:val="center"/>
        <w:rPr>
          <w:rFonts w:ascii="Times New Roman" w:hAnsi="Times New Roman"/>
        </w:rPr>
      </w:pPr>
      <w:r>
        <w:rPr>
          <w:rFonts w:ascii="Times New Roman" w:hAnsi="Times New Roman"/>
        </w:rPr>
      </w:r>
    </w:p>
    <w:p>
      <w:pPr>
        <w:pStyle w:val="Normal"/>
        <w:bidi w:val="0"/>
        <w:spacing w:lineRule="auto" w:line="360"/>
        <w:ind w:hanging="0" w:start="0"/>
        <w:jc w:val="start"/>
        <w:rPr>
          <w:rFonts w:ascii="Times New Roman" w:hAnsi="Times New Roman"/>
          <w:b/>
          <w:bCs/>
          <w:sz w:val="28"/>
          <w:szCs w:val="28"/>
        </w:rPr>
      </w:pPr>
      <w:r>
        <w:rPr>
          <w:rFonts w:ascii="Times New Roman" w:hAnsi="Times New Roman"/>
          <w:b/>
          <w:bCs/>
          <w:sz w:val="28"/>
          <w:szCs w:val="28"/>
        </w:rPr>
        <w:t>Chuyên ngành: Nội Thần kinh</w:t>
      </w:r>
    </w:p>
    <w:p>
      <w:pPr>
        <w:pStyle w:val="Normal"/>
        <w:bidi w:val="0"/>
        <w:spacing w:lineRule="auto" w:line="360"/>
        <w:ind w:hanging="0" w:start="0"/>
        <w:jc w:val="start"/>
        <w:rPr>
          <w:rFonts w:ascii="Times New Roman" w:hAnsi="Times New Roman"/>
          <w:b/>
          <w:bCs/>
          <w:sz w:val="28"/>
          <w:szCs w:val="28"/>
        </w:rPr>
      </w:pPr>
      <w:r>
        <w:rPr>
          <w:rFonts w:ascii="Times New Roman" w:hAnsi="Times New Roman"/>
          <w:b/>
          <w:bCs/>
          <w:sz w:val="28"/>
          <w:szCs w:val="28"/>
        </w:rPr>
        <w:t>Nghiên cứu viên chính: Hoàng Tiến Trọng Nghĩa</w:t>
      </w:r>
    </w:p>
    <w:p>
      <w:pPr>
        <w:pStyle w:val="Normal"/>
        <w:bidi w:val="0"/>
        <w:spacing w:lineRule="auto" w:line="360"/>
        <w:ind w:hanging="0" w:start="0"/>
        <w:jc w:val="start"/>
        <w:rPr>
          <w:rFonts w:ascii="Times New Roman" w:hAnsi="Times New Roman"/>
          <w:b/>
          <w:bCs/>
          <w:sz w:val="28"/>
          <w:szCs w:val="28"/>
        </w:rPr>
      </w:pPr>
      <w:r>
        <w:rPr>
          <w:rFonts w:ascii="Times New Roman" w:hAnsi="Times New Roman"/>
          <w:b/>
          <w:bCs/>
          <w:sz w:val="28"/>
          <w:szCs w:val="28"/>
        </w:rPr>
        <w:t>Cơ quan công tác: Khoa Nội Thần kinh</w:t>
      </w:r>
    </w:p>
    <w:p>
      <w:pPr>
        <w:pStyle w:val="Normal"/>
        <w:bidi w:val="0"/>
        <w:spacing w:lineRule="auto" w:line="360"/>
        <w:ind w:hanging="0" w:start="0"/>
        <w:jc w:val="start"/>
        <w:rPr>
          <w:rFonts w:ascii="Times New Roman" w:hAnsi="Times New Roman"/>
          <w:b/>
          <w:bCs/>
          <w:sz w:val="28"/>
          <w:szCs w:val="28"/>
        </w:rPr>
      </w:pPr>
      <w:r>
        <w:rPr>
          <w:rFonts w:ascii="Times New Roman" w:hAnsi="Times New Roman"/>
          <w:b/>
          <w:bCs/>
          <w:sz w:val="28"/>
          <w:szCs w:val="28"/>
        </w:rPr>
        <w:t>Đơn vị chủ trì: Khoa Nội Thần kinh</w:t>
      </w:r>
    </w:p>
    <w:p>
      <w:pPr>
        <w:pStyle w:val="Normal"/>
        <w:bidi w:val="0"/>
        <w:spacing w:lineRule="auto" w:line="360"/>
        <w:ind w:hanging="0" w:start="0"/>
        <w:jc w:val="start"/>
        <w:rPr>
          <w:rFonts w:ascii="Times New Roman" w:hAnsi="Times New Roman"/>
          <w:b/>
          <w:bCs/>
          <w:sz w:val="28"/>
          <w:szCs w:val="28"/>
        </w:rPr>
      </w:pPr>
      <w:r>
        <w:rPr>
          <w:rFonts w:ascii="Times New Roman" w:hAnsi="Times New Roman"/>
          <w:b/>
          <w:bCs/>
          <w:sz w:val="28"/>
          <w:szCs w:val="28"/>
        </w:rPr>
        <w:t>Thời gian thực hiện: Từ tháng 09/2025 đến 09/2026</w:t>
      </w:r>
    </w:p>
    <w:p>
      <w:pPr>
        <w:pStyle w:val="Normal"/>
        <w:bidi w:val="0"/>
        <w:spacing w:lineRule="auto" w:line="360"/>
        <w:ind w:hanging="0" w:start="0"/>
        <w:jc w:val="start"/>
        <w:rPr>
          <w:rFonts w:ascii="Times New Roman" w:hAnsi="Times New Roman"/>
          <w:b/>
          <w:bCs/>
          <w:sz w:val="28"/>
          <w:szCs w:val="28"/>
        </w:rPr>
      </w:pPr>
      <w:r>
        <w:rPr>
          <w:rFonts w:ascii="Times New Roman" w:hAnsi="Times New Roman"/>
          <w:b/>
          <w:bCs/>
          <w:sz w:val="28"/>
          <w:szCs w:val="28"/>
        </w:rPr>
      </w:r>
    </w:p>
    <w:p>
      <w:pPr>
        <w:pStyle w:val="Normal"/>
        <w:bidi w:val="0"/>
        <w:spacing w:lineRule="auto" w:line="360"/>
        <w:ind w:hanging="0" w:start="0"/>
        <w:jc w:val="start"/>
        <w:rPr>
          <w:rFonts w:ascii="Times New Roman" w:hAnsi="Times New Roman"/>
          <w:b/>
          <w:bCs/>
          <w:sz w:val="28"/>
          <w:szCs w:val="28"/>
        </w:rPr>
      </w:pPr>
      <w:r>
        <w:rPr>
          <w:rFonts w:ascii="Times New Roman" w:hAnsi="Times New Roman"/>
          <w:b/>
          <w:bCs/>
          <w:sz w:val="28"/>
          <w:szCs w:val="28"/>
        </w:rPr>
      </w:r>
    </w:p>
    <w:p>
      <w:pPr>
        <w:sectPr>
          <w:headerReference w:type="default" r:id="rId2"/>
          <w:footerReference w:type="default" r:id="rId3"/>
          <w:type w:val="nextPage"/>
          <w:pgSz w:w="11906" w:h="16838"/>
          <w:pgMar w:left="1134" w:right="1134" w:gutter="0" w:header="1134" w:top="1693" w:footer="1134" w:bottom="1693"/>
          <w:pgNumType w:start="1" w:fmt="decimal"/>
          <w:formProt w:val="false"/>
          <w:textDirection w:val="lrTb"/>
          <w:docGrid w:type="default" w:linePitch="100" w:charSpace="0"/>
        </w:sectPr>
        <w:pStyle w:val="Normal"/>
        <w:bidi w:val="0"/>
        <w:spacing w:lineRule="auto" w:line="360"/>
        <w:ind w:hanging="0" w:start="0"/>
        <w:jc w:val="center"/>
        <w:rPr>
          <w:rFonts w:ascii="Times New Roman" w:hAnsi="Times New Roman"/>
          <w:b w:val="false"/>
          <w:bCs w:val="false"/>
          <w:sz w:val="28"/>
          <w:szCs w:val="28"/>
        </w:rPr>
      </w:pPr>
      <w:r>
        <w:rPr>
          <w:rFonts w:ascii="Times New Roman" w:hAnsi="Times New Roman"/>
          <w:b w:val="false"/>
          <w:bCs w:val="false"/>
          <w:sz w:val="28"/>
          <w:szCs w:val="28"/>
        </w:rPr>
        <w:t>THÀNH PHỐ HỒ CHÍ MINH, NĂM 2025</w:t>
      </w:r>
    </w:p>
    <w:p>
      <w:pPr>
        <w:pStyle w:val="TableofAuthorities"/>
        <w:bidi w:val="0"/>
        <w:jc w:val="center"/>
        <w:rPr>
          <w:rFonts w:ascii="Times New Roman" w:hAnsi="Times New Roman"/>
          <w:sz w:val="36"/>
          <w:szCs w:val="36"/>
        </w:rPr>
      </w:pPr>
      <w:bookmarkStart w:id="2" w:name="__RefHeading___Toc41427_564376657"/>
      <w:bookmarkEnd w:id="2"/>
      <w:r>
        <w:rPr>
          <w:rFonts w:ascii="Times New Roman" w:hAnsi="Times New Roman"/>
          <w:sz w:val="36"/>
          <w:szCs w:val="36"/>
        </w:rPr>
        <w:t>MỤC LỤC</w:t>
      </w:r>
    </w:p>
    <w:sdt>
      <w:sdtPr>
        <w:docPartObj>
          <w:docPartGallery w:val="Table of Contents"/>
          <w:docPartUnique w:val="true"/>
        </w:docPartObj>
      </w:sdtPr>
      <w:sdtContent>
        <w:p>
          <w:pPr>
            <w:pStyle w:val="TOC1"/>
            <w:tabs>
              <w:tab w:val="clear" w:pos="9029"/>
              <w:tab w:val="right" w:pos="9025" w:leader="dot"/>
            </w:tabs>
            <w:spacing w:lineRule="auto" w:line="360"/>
            <w:rPr/>
          </w:pPr>
          <w:r>
            <w:fldChar w:fldCharType="begin"/>
          </w:r>
          <w:r>
            <w:rPr>
              <w:rStyle w:val="IndexLink"/>
              <w:rFonts w:ascii="Times New Roman" w:hAnsi="Times New Roman"/>
            </w:rPr>
            <w:instrText xml:space="preserve"> TOC \f \o "1-9" \t "Heading 10,10,Closing,1,Figure Index Heading,1,Table Index Heading (user),1,User Index Heading,1,Appendix 1,2" \h</w:instrText>
          </w:r>
          <w:r>
            <w:rPr>
              <w:rStyle w:val="IndexLink"/>
              <w:rFonts w:ascii="Times New Roman" w:hAnsi="Times New Roman"/>
            </w:rPr>
            <w:fldChar w:fldCharType="separate"/>
          </w:r>
          <w:hyperlink w:anchor="__RefHeading___Toc24843_564376657">
            <w:r>
              <w:rPr>
                <w:rStyle w:val="IndexLink"/>
                <w:rFonts w:ascii="Times New Roman" w:hAnsi="Times New Roman"/>
              </w:rPr>
              <w:t>DANH MỤC CÁC CHỮ VIẾT TẮT</w:t>
              <w:tab/>
              <w:t>I</w:t>
            </w:r>
          </w:hyperlink>
        </w:p>
        <w:p>
          <w:pPr>
            <w:pStyle w:val="TOC1"/>
            <w:tabs>
              <w:tab w:val="clear" w:pos="9029"/>
              <w:tab w:val="right" w:pos="9025" w:leader="dot"/>
            </w:tabs>
            <w:spacing w:lineRule="auto" w:line="360"/>
            <w:rPr/>
          </w:pPr>
          <w:hyperlink w:anchor="__RefHeading___Toc24845_564376657">
            <w:r>
              <w:rPr>
                <w:rStyle w:val="IndexLink"/>
                <w:rFonts w:ascii="Times New Roman" w:hAnsi="Times New Roman"/>
              </w:rPr>
              <w:t>DANH MỤC CÁC BẢNG</w:t>
              <w:tab/>
              <w:t>II</w:t>
            </w:r>
          </w:hyperlink>
        </w:p>
        <w:p>
          <w:pPr>
            <w:pStyle w:val="TOC1"/>
            <w:tabs>
              <w:tab w:val="clear" w:pos="9029"/>
              <w:tab w:val="right" w:pos="9025" w:leader="dot"/>
            </w:tabs>
            <w:spacing w:lineRule="auto" w:line="360"/>
            <w:rPr/>
          </w:pPr>
          <w:hyperlink w:anchor="__RefHeading___Toc24847_564376657">
            <w:r>
              <w:rPr>
                <w:rStyle w:val="IndexLink"/>
                <w:rFonts w:ascii="Times New Roman" w:hAnsi="Times New Roman"/>
              </w:rPr>
              <w:t>DANH MỤC CÁC HÌNH VÀ BIỂU ĐỒ</w:t>
              <w:tab/>
              <w:t>III</w:t>
            </w:r>
          </w:hyperlink>
        </w:p>
        <w:p>
          <w:pPr>
            <w:pStyle w:val="TOC1"/>
            <w:tabs>
              <w:tab w:val="clear" w:pos="9029"/>
              <w:tab w:val="right" w:pos="9025" w:leader="dot"/>
            </w:tabs>
            <w:spacing w:lineRule="auto" w:line="360"/>
            <w:rPr/>
          </w:pPr>
          <w:hyperlink w:anchor="__RefHeading___Toc24851_564376657">
            <w:r>
              <w:rPr>
                <w:rStyle w:val="IndexLink"/>
                <w:rFonts w:ascii="Times New Roman" w:hAnsi="Times New Roman"/>
              </w:rPr>
              <w:t>CHƯƠNG 1. TỔNG QUAN</w:t>
              <w:tab/>
              <w:t>2</w:t>
            </w:r>
          </w:hyperlink>
        </w:p>
        <w:p>
          <w:pPr>
            <w:pStyle w:val="TOC2"/>
            <w:tabs>
              <w:tab w:val="clear" w:pos="9029"/>
              <w:tab w:val="right" w:pos="9025" w:leader="dot"/>
            </w:tabs>
            <w:spacing w:lineRule="auto" w:line="360"/>
            <w:rPr/>
          </w:pPr>
          <w:hyperlink w:anchor="__RefHeading___Toc40221_564376657">
            <w:r>
              <w:rPr>
                <w:rStyle w:val="IndexLink"/>
                <w:rFonts w:ascii="Times New Roman" w:hAnsi="Times New Roman"/>
              </w:rPr>
              <w:t>1.1 Tổng quan về bệnh Alzheimer</w:t>
              <w:tab/>
              <w:t>2</w:t>
            </w:r>
          </w:hyperlink>
        </w:p>
        <w:p>
          <w:pPr>
            <w:pStyle w:val="TOC3"/>
            <w:tabs>
              <w:tab w:val="clear" w:pos="9029"/>
              <w:tab w:val="right" w:pos="9025" w:leader="dot"/>
            </w:tabs>
            <w:spacing w:lineRule="auto" w:line="360"/>
            <w:rPr/>
          </w:pPr>
          <w:hyperlink w:anchor="__RefHeading___Toc40223_564376657">
            <w:r>
              <w:rPr>
                <w:rStyle w:val="IndexLink"/>
                <w:rFonts w:ascii="Times New Roman" w:hAnsi="Times New Roman"/>
              </w:rPr>
              <w:t>1.1.1. Giới thiệu và định nghĩa</w:t>
              <w:tab/>
              <w:t>2</w:t>
            </w:r>
          </w:hyperlink>
        </w:p>
        <w:p>
          <w:pPr>
            <w:pStyle w:val="TOC3"/>
            <w:tabs>
              <w:tab w:val="clear" w:pos="9029"/>
              <w:tab w:val="right" w:pos="9025" w:leader="dot"/>
            </w:tabs>
            <w:spacing w:lineRule="auto" w:line="360"/>
            <w:rPr/>
          </w:pPr>
          <w:hyperlink w:anchor="__RefHeading___Toc80482_564376657">
            <w:r>
              <w:rPr>
                <w:rStyle w:val="IndexLink"/>
                <w:rFonts w:ascii="Times New Roman" w:hAnsi="Times New Roman"/>
              </w:rPr>
              <w:t>1.1.2. Chẩn đoán bệnh Alzheimer</w:t>
              <w:tab/>
              <w:t>4</w:t>
            </w:r>
          </w:hyperlink>
        </w:p>
        <w:p>
          <w:pPr>
            <w:pStyle w:val="TOC2"/>
            <w:tabs>
              <w:tab w:val="clear" w:pos="9029"/>
              <w:tab w:val="right" w:pos="9025" w:leader="dot"/>
            </w:tabs>
            <w:spacing w:lineRule="auto" w:line="360"/>
            <w:rPr/>
          </w:pPr>
          <w:hyperlink w:anchor="__RefHeading___Toc883_321993222">
            <w:r>
              <w:rPr>
                <w:rStyle w:val="IndexLink"/>
                <w:rFonts w:ascii="Times New Roman" w:hAnsi="Times New Roman"/>
              </w:rPr>
              <w:t>1.2 Dấu hiệu sinh học kỹ thuật số cho bệnh alzheimer</w:t>
              <w:tab/>
              <w:t>6</w:t>
            </w:r>
          </w:hyperlink>
        </w:p>
        <w:p>
          <w:pPr>
            <w:pStyle w:val="TOC3"/>
            <w:tabs>
              <w:tab w:val="clear" w:pos="9029"/>
              <w:tab w:val="right" w:pos="9025" w:leader="dot"/>
            </w:tabs>
            <w:spacing w:lineRule="auto" w:line="360"/>
            <w:rPr/>
          </w:pPr>
          <w:hyperlink w:anchor="__RefHeading___Toc13799_2066914256">
            <w:r>
              <w:rPr>
                <w:rStyle w:val="IndexLink"/>
                <w:rFonts w:ascii="Times New Roman" w:hAnsi="Times New Roman"/>
              </w:rPr>
              <w:t>1.2.1. Dấu hiệu chuyển động của chi</w:t>
              <w:tab/>
              <w:t>6</w:t>
            </w:r>
          </w:hyperlink>
        </w:p>
        <w:p>
          <w:pPr>
            <w:pStyle w:val="TOC3"/>
            <w:tabs>
              <w:tab w:val="clear" w:pos="9029"/>
              <w:tab w:val="right" w:pos="9025" w:leader="dot"/>
            </w:tabs>
            <w:spacing w:lineRule="auto" w:line="360"/>
            <w:rPr/>
          </w:pPr>
          <w:hyperlink w:anchor="__RefHeading___Toc13801_2066914256">
            <w:r>
              <w:rPr>
                <w:rStyle w:val="IndexLink"/>
                <w:rFonts w:ascii="Times New Roman" w:hAnsi="Times New Roman"/>
              </w:rPr>
              <w:t>1.2.2. Dấu hiệu chuyển động của mắt</w:t>
              <w:tab/>
              <w:t>6</w:t>
            </w:r>
          </w:hyperlink>
        </w:p>
        <w:p>
          <w:pPr>
            <w:pStyle w:val="TOC3"/>
            <w:tabs>
              <w:tab w:val="clear" w:pos="9029"/>
              <w:tab w:val="right" w:pos="9025" w:leader="dot"/>
            </w:tabs>
            <w:spacing w:lineRule="auto" w:line="360"/>
            <w:rPr/>
          </w:pPr>
          <w:hyperlink w:anchor="__RefHeading___Toc13803_2066914256">
            <w:r>
              <w:rPr>
                <w:rStyle w:val="IndexLink"/>
                <w:rFonts w:ascii="Times New Roman" w:hAnsi="Times New Roman"/>
              </w:rPr>
              <w:t>1.2.3. Dấu hiệu sinh học liên quan tín hiệu sinh lý</w:t>
              <w:tab/>
              <w:t>7</w:t>
            </w:r>
          </w:hyperlink>
        </w:p>
        <w:p>
          <w:pPr>
            <w:pStyle w:val="TOC3"/>
            <w:tabs>
              <w:tab w:val="clear" w:pos="9029"/>
              <w:tab w:val="right" w:pos="9025" w:leader="dot"/>
            </w:tabs>
            <w:spacing w:lineRule="auto" w:line="360"/>
            <w:rPr/>
          </w:pPr>
          <w:hyperlink w:anchor="__RefHeading___Toc13805_2066914256">
            <w:r>
              <w:rPr>
                <w:rStyle w:val="IndexLink"/>
                <w:rFonts w:ascii="Times New Roman" w:hAnsi="Times New Roman"/>
              </w:rPr>
              <w:t>1.2.4. Dấu hiệu sinh học trong các họat động tại nhà</w:t>
              <w:tab/>
              <w:t>8</w:t>
            </w:r>
          </w:hyperlink>
        </w:p>
        <w:p>
          <w:pPr>
            <w:pStyle w:val="TOC2"/>
            <w:tabs>
              <w:tab w:val="clear" w:pos="9029"/>
              <w:tab w:val="right" w:pos="9025" w:leader="dot"/>
            </w:tabs>
            <w:spacing w:lineRule="auto" w:line="360"/>
            <w:rPr/>
          </w:pPr>
          <w:hyperlink w:anchor="__RefHeading___Toc80486_564376657">
            <w:r>
              <w:rPr>
                <w:rStyle w:val="IndexLink"/>
                <w:rFonts w:ascii="Times New Roman" w:hAnsi="Times New Roman"/>
              </w:rPr>
              <w:t>1.3 Phân tích giọng nói ở bệnh alzheimer</w:t>
              <w:tab/>
              <w:t>8</w:t>
            </w:r>
          </w:hyperlink>
        </w:p>
        <w:p>
          <w:pPr>
            <w:pStyle w:val="TOC3"/>
            <w:tabs>
              <w:tab w:val="clear" w:pos="9029"/>
              <w:tab w:val="right" w:pos="9025" w:leader="dot"/>
            </w:tabs>
            <w:spacing w:lineRule="auto" w:line="360"/>
            <w:rPr/>
          </w:pPr>
          <w:hyperlink w:anchor="__RefHeading___Toc1265_321993222">
            <w:r>
              <w:rPr>
                <w:rStyle w:val="IndexLink"/>
                <w:rFonts w:ascii="Times New Roman" w:hAnsi="Times New Roman"/>
              </w:rPr>
              <w:t>1.3.1. Các bài kiểm tra ngôn ngữ</w:t>
              <w:tab/>
              <w:t>8</w:t>
            </w:r>
          </w:hyperlink>
        </w:p>
        <w:p>
          <w:pPr>
            <w:pStyle w:val="TOC3"/>
            <w:tabs>
              <w:tab w:val="clear" w:pos="9029"/>
              <w:tab w:val="right" w:pos="9025" w:leader="dot"/>
            </w:tabs>
            <w:spacing w:lineRule="auto" w:line="360"/>
            <w:rPr/>
          </w:pPr>
          <w:hyperlink w:anchor="__RefHeading___Toc1267_321993222">
            <w:r>
              <w:rPr>
                <w:rStyle w:val="IndexLink"/>
                <w:rFonts w:ascii="Times New Roman" w:hAnsi="Times New Roman"/>
              </w:rPr>
              <w:t>1.3.2. Các tham số ngôn ngữ</w:t>
              <w:tab/>
              <w:t>13</w:t>
            </w:r>
          </w:hyperlink>
        </w:p>
        <w:p>
          <w:pPr>
            <w:pStyle w:val="TOC3"/>
            <w:tabs>
              <w:tab w:val="clear" w:pos="9029"/>
              <w:tab w:val="right" w:pos="9025" w:leader="dot"/>
            </w:tabs>
            <w:spacing w:lineRule="auto" w:line="360"/>
            <w:rPr/>
          </w:pPr>
          <w:hyperlink w:anchor="__RefHeading___Toc1823_321993222">
            <w:r>
              <w:rPr>
                <w:rStyle w:val="IndexLink"/>
                <w:rFonts w:ascii="Times New Roman" w:hAnsi="Times New Roman"/>
              </w:rPr>
              <w:t xml:space="preserve"> </w:t>
            </w:r>
            <w:r>
              <w:rPr>
                <w:rStyle w:val="IndexLink"/>
                <w:rFonts w:ascii="Times New Roman" w:hAnsi="Times New Roman"/>
              </w:rPr>
              <w:t>Phân tích giọng nói nghiên cứu 2 loại đặc trưng:</w:t>
              <w:tab/>
              <w:t>13</w:t>
            </w:r>
          </w:hyperlink>
        </w:p>
        <w:p>
          <w:pPr>
            <w:pStyle w:val="TOC2"/>
            <w:tabs>
              <w:tab w:val="clear" w:pos="9029"/>
              <w:tab w:val="right" w:pos="9025" w:leader="dot"/>
            </w:tabs>
            <w:spacing w:lineRule="auto" w:line="360"/>
            <w:rPr/>
          </w:pPr>
          <w:hyperlink w:anchor="__RefHeading___Toc80488_564376657">
            <w:r>
              <w:rPr>
                <w:rStyle w:val="IndexLink"/>
                <w:rFonts w:ascii="Times New Roman" w:hAnsi="Times New Roman"/>
              </w:rPr>
              <w:t>1.4 Các nghiên cứu đã thực hiện</w:t>
              <w:tab/>
              <w:t>14</w:t>
            </w:r>
          </w:hyperlink>
        </w:p>
        <w:p>
          <w:pPr>
            <w:pStyle w:val="TOC3"/>
            <w:tabs>
              <w:tab w:val="clear" w:pos="9029"/>
              <w:tab w:val="right" w:pos="9025" w:leader="dot"/>
            </w:tabs>
            <w:spacing w:lineRule="auto" w:line="360"/>
            <w:rPr/>
          </w:pPr>
          <w:hyperlink w:anchor="__RefHeading___Toc80490_564376657">
            <w:r>
              <w:rPr>
                <w:rStyle w:val="IndexLink"/>
                <w:rFonts w:ascii="Times New Roman" w:hAnsi="Times New Roman"/>
              </w:rPr>
              <w:t>1.4.1. Các nghiên cứu ở nước ngoài</w:t>
              <w:tab/>
              <w:t>14</w:t>
            </w:r>
          </w:hyperlink>
        </w:p>
        <w:p>
          <w:pPr>
            <w:pStyle w:val="TOC3"/>
            <w:tabs>
              <w:tab w:val="clear" w:pos="9029"/>
              <w:tab w:val="right" w:pos="9025" w:leader="dot"/>
            </w:tabs>
            <w:spacing w:lineRule="auto" w:line="360"/>
            <w:rPr/>
          </w:pPr>
          <w:hyperlink w:anchor="__RefHeading___Toc80492_564376657">
            <w:r>
              <w:rPr>
                <w:rStyle w:val="IndexLink"/>
                <w:rFonts w:ascii="Times New Roman" w:hAnsi="Times New Roman"/>
              </w:rPr>
              <w:t>1.4.2. Các nghiên cứu ở Việt Nam</w:t>
              <w:tab/>
              <w:t>15</w:t>
            </w:r>
          </w:hyperlink>
        </w:p>
        <w:p>
          <w:pPr>
            <w:pStyle w:val="TOC1"/>
            <w:tabs>
              <w:tab w:val="clear" w:pos="9029"/>
              <w:tab w:val="right" w:pos="9025" w:leader="dot"/>
            </w:tabs>
            <w:spacing w:lineRule="auto" w:line="360"/>
            <w:rPr/>
          </w:pPr>
          <w:hyperlink w:anchor="__RefHeading___Toc24853_564376657">
            <w:r>
              <w:rPr>
                <w:rStyle w:val="IndexLink"/>
                <w:rFonts w:ascii="Times New Roman" w:hAnsi="Times New Roman"/>
              </w:rPr>
              <w:t>CHƯƠNG 2. ĐỐI TƯỢNG VÀ PHƯƠNG PHÁP NGHIÊN CỨU</w:t>
              <w:tab/>
              <w:t>16</w:t>
            </w:r>
          </w:hyperlink>
        </w:p>
        <w:p>
          <w:pPr>
            <w:pStyle w:val="TOC2"/>
            <w:tabs>
              <w:tab w:val="clear" w:pos="9029"/>
              <w:tab w:val="right" w:pos="9025" w:leader="dot"/>
            </w:tabs>
            <w:spacing w:lineRule="auto" w:line="360"/>
            <w:rPr/>
          </w:pPr>
          <w:hyperlink w:anchor="__RefHeading___Toc80494_564376657">
            <w:r>
              <w:rPr>
                <w:rStyle w:val="IndexLink"/>
                <w:rFonts w:ascii="Times New Roman" w:hAnsi="Times New Roman"/>
              </w:rPr>
              <w:t>2.1 Thiết kế nghiên cứu</w:t>
              <w:tab/>
              <w:t>16</w:t>
            </w:r>
          </w:hyperlink>
        </w:p>
        <w:p>
          <w:pPr>
            <w:pStyle w:val="TOC2"/>
            <w:tabs>
              <w:tab w:val="clear" w:pos="9029"/>
              <w:tab w:val="right" w:pos="9025" w:leader="dot"/>
            </w:tabs>
            <w:spacing w:lineRule="auto" w:line="360"/>
            <w:rPr/>
          </w:pPr>
          <w:hyperlink w:anchor="__RefHeading___Toc80496_564376657">
            <w:r>
              <w:rPr>
                <w:rStyle w:val="IndexLink"/>
                <w:rFonts w:ascii="Times New Roman" w:hAnsi="Times New Roman"/>
              </w:rPr>
              <w:t>2.2 Thời gian và địa điểm nghiên cứu</w:t>
              <w:tab/>
              <w:t>16</w:t>
            </w:r>
          </w:hyperlink>
        </w:p>
        <w:p>
          <w:pPr>
            <w:pStyle w:val="TOC2"/>
            <w:tabs>
              <w:tab w:val="clear" w:pos="9029"/>
              <w:tab w:val="right" w:pos="9025" w:leader="dot"/>
            </w:tabs>
            <w:spacing w:lineRule="auto" w:line="360"/>
            <w:rPr/>
          </w:pPr>
          <w:hyperlink w:anchor="__RefHeading___Toc80498_564376657">
            <w:r>
              <w:rPr>
                <w:rStyle w:val="IndexLink"/>
                <w:rFonts w:ascii="Times New Roman" w:hAnsi="Times New Roman"/>
              </w:rPr>
              <w:t>2.3 Đối tượng nghiên cứu</w:t>
              <w:tab/>
              <w:t>16</w:t>
            </w:r>
          </w:hyperlink>
        </w:p>
        <w:p>
          <w:pPr>
            <w:pStyle w:val="TOC3"/>
            <w:tabs>
              <w:tab w:val="clear" w:pos="9029"/>
              <w:tab w:val="right" w:pos="9025" w:leader="dot"/>
            </w:tabs>
            <w:spacing w:lineRule="auto" w:line="360"/>
            <w:rPr/>
          </w:pPr>
          <w:hyperlink w:anchor="__RefHeading___Toc80500_564376657">
            <w:r>
              <w:rPr>
                <w:rStyle w:val="IndexLink"/>
                <w:rFonts w:ascii="Times New Roman" w:hAnsi="Times New Roman"/>
              </w:rPr>
              <w:t>2.3.1. Dân số mục tiêu</w:t>
              <w:tab/>
              <w:t>16</w:t>
            </w:r>
          </w:hyperlink>
        </w:p>
        <w:p>
          <w:pPr>
            <w:pStyle w:val="TOC3"/>
            <w:tabs>
              <w:tab w:val="clear" w:pos="9029"/>
              <w:tab w:val="right" w:pos="9025" w:leader="dot"/>
            </w:tabs>
            <w:spacing w:lineRule="auto" w:line="360"/>
            <w:rPr/>
          </w:pPr>
          <w:hyperlink w:anchor="__RefHeading___Toc80502_564376657">
            <w:r>
              <w:rPr>
                <w:rStyle w:val="IndexLink"/>
                <w:rFonts w:ascii="Times New Roman" w:hAnsi="Times New Roman"/>
              </w:rPr>
              <w:t>2.3.2. Dân số chọn mẫu</w:t>
              <w:tab/>
              <w:t>16</w:t>
            </w:r>
          </w:hyperlink>
        </w:p>
        <w:p>
          <w:pPr>
            <w:pStyle w:val="TOC3"/>
            <w:tabs>
              <w:tab w:val="clear" w:pos="9029"/>
              <w:tab w:val="right" w:pos="9025" w:leader="dot"/>
            </w:tabs>
            <w:spacing w:lineRule="auto" w:line="360"/>
            <w:rPr/>
          </w:pPr>
          <w:hyperlink w:anchor="__RefHeading___Toc80504_564376657">
            <w:r>
              <w:rPr>
                <w:rStyle w:val="IndexLink"/>
                <w:rFonts w:ascii="Times New Roman" w:hAnsi="Times New Roman"/>
              </w:rPr>
              <w:t>2.3.3. Tiêu chuẩn chọn mẫu</w:t>
              <w:tab/>
              <w:t>16</w:t>
            </w:r>
          </w:hyperlink>
        </w:p>
        <w:p>
          <w:pPr>
            <w:pStyle w:val="TOC2"/>
            <w:tabs>
              <w:tab w:val="clear" w:pos="9029"/>
              <w:tab w:val="right" w:pos="9025" w:leader="dot"/>
            </w:tabs>
            <w:spacing w:lineRule="auto" w:line="360"/>
            <w:rPr/>
          </w:pPr>
          <w:hyperlink w:anchor="__RefHeading___Toc80506_564376657">
            <w:r>
              <w:rPr>
                <w:rStyle w:val="IndexLink"/>
                <w:rFonts w:ascii="Times New Roman" w:hAnsi="Times New Roman"/>
              </w:rPr>
              <w:t>2.4 Cỡ mẫu nghiên cứu</w:t>
              <w:tab/>
              <w:t>17</w:t>
            </w:r>
          </w:hyperlink>
        </w:p>
        <w:p>
          <w:pPr>
            <w:pStyle w:val="TOC2"/>
            <w:tabs>
              <w:tab w:val="clear" w:pos="9029"/>
              <w:tab w:val="right" w:pos="9025" w:leader="dot"/>
            </w:tabs>
            <w:spacing w:lineRule="auto" w:line="360"/>
            <w:rPr/>
          </w:pPr>
          <w:hyperlink w:anchor="__RefHeading___Toc80508_564376657">
            <w:r>
              <w:rPr>
                <w:rStyle w:val="IndexLink"/>
                <w:rFonts w:ascii="Times New Roman" w:hAnsi="Times New Roman"/>
              </w:rPr>
              <w:t>2.5 Xác định các biến số độc lập và phụ thuộc</w:t>
              <w:tab/>
              <w:t>17</w:t>
            </w:r>
          </w:hyperlink>
        </w:p>
        <w:p>
          <w:pPr>
            <w:pStyle w:val="TOC2"/>
            <w:tabs>
              <w:tab w:val="clear" w:pos="9029"/>
              <w:tab w:val="right" w:pos="9025" w:leader="dot"/>
            </w:tabs>
            <w:spacing w:lineRule="auto" w:line="360"/>
            <w:rPr/>
          </w:pPr>
          <w:hyperlink w:anchor="__RefHeading___Toc80510_564376657">
            <w:r>
              <w:rPr>
                <w:rStyle w:val="IndexLink"/>
                <w:rFonts w:ascii="Times New Roman" w:hAnsi="Times New Roman"/>
              </w:rPr>
              <w:t>2.6 Phương pháp và công cụ đo lường, thu thập số liệu</w:t>
              <w:tab/>
              <w:t>19</w:t>
            </w:r>
          </w:hyperlink>
        </w:p>
        <w:p>
          <w:pPr>
            <w:pStyle w:val="TOC3"/>
            <w:tabs>
              <w:tab w:val="clear" w:pos="9029"/>
              <w:tab w:val="right" w:pos="9025" w:leader="dot"/>
            </w:tabs>
            <w:spacing w:lineRule="auto" w:line="360"/>
            <w:rPr/>
          </w:pPr>
          <w:hyperlink w:anchor="__RefHeading___Toc80512_564376657">
            <w:r>
              <w:rPr>
                <w:rStyle w:val="IndexLink"/>
                <w:rFonts w:ascii="Times New Roman" w:hAnsi="Times New Roman"/>
              </w:rPr>
              <w:t>2.6.1. Chọn mẫu</w:t>
              <w:tab/>
              <w:t>19</w:t>
            </w:r>
          </w:hyperlink>
        </w:p>
        <w:p>
          <w:pPr>
            <w:pStyle w:val="TOC3"/>
            <w:tabs>
              <w:tab w:val="clear" w:pos="9029"/>
              <w:tab w:val="right" w:pos="9025" w:leader="dot"/>
            </w:tabs>
            <w:spacing w:lineRule="auto" w:line="360"/>
            <w:rPr/>
          </w:pPr>
          <w:hyperlink w:anchor="__RefHeading___Toc80514_564376657">
            <w:r>
              <w:rPr>
                <w:rStyle w:val="IndexLink"/>
                <w:rFonts w:ascii="Times New Roman" w:hAnsi="Times New Roman"/>
              </w:rPr>
              <w:t>2.6.2. Thu thập dữ liệu</w:t>
              <w:tab/>
              <w:t>20</w:t>
            </w:r>
          </w:hyperlink>
        </w:p>
        <w:p>
          <w:pPr>
            <w:pStyle w:val="TOC2"/>
            <w:tabs>
              <w:tab w:val="clear" w:pos="9029"/>
              <w:tab w:val="right" w:pos="9025" w:leader="dot"/>
            </w:tabs>
            <w:spacing w:lineRule="auto" w:line="360"/>
            <w:rPr/>
          </w:pPr>
          <w:hyperlink w:anchor="__RefHeading___Toc80516_564376657">
            <w:r>
              <w:rPr>
                <w:rStyle w:val="IndexLink"/>
                <w:rFonts w:ascii="Times New Roman" w:hAnsi="Times New Roman"/>
              </w:rPr>
              <w:t>2.7 Quy trình nghiên cứu</w:t>
              <w:tab/>
              <w:t>21</w:t>
            </w:r>
          </w:hyperlink>
        </w:p>
        <w:p>
          <w:pPr>
            <w:pStyle w:val="TOC2"/>
            <w:tabs>
              <w:tab w:val="clear" w:pos="9029"/>
              <w:tab w:val="right" w:pos="9025" w:leader="dot"/>
            </w:tabs>
            <w:spacing w:lineRule="auto" w:line="360"/>
            <w:rPr/>
          </w:pPr>
          <w:hyperlink w:anchor="__RefHeading___Toc80518_564376657">
            <w:r>
              <w:rPr>
                <w:rStyle w:val="IndexLink"/>
                <w:rFonts w:ascii="Times New Roman" w:hAnsi="Times New Roman"/>
              </w:rPr>
              <w:t>2.8 Phương pháp phân tích dữ liệu</w:t>
              <w:tab/>
              <w:t>23</w:t>
            </w:r>
          </w:hyperlink>
        </w:p>
        <w:p>
          <w:pPr>
            <w:pStyle w:val="TOC2"/>
            <w:tabs>
              <w:tab w:val="clear" w:pos="9029"/>
              <w:tab w:val="right" w:pos="9025" w:leader="dot"/>
            </w:tabs>
            <w:spacing w:lineRule="auto" w:line="360"/>
            <w:rPr/>
          </w:pPr>
          <w:hyperlink w:anchor="__RefHeading___Toc80520_564376657">
            <w:r>
              <w:rPr>
                <w:rStyle w:val="IndexLink"/>
                <w:rFonts w:ascii="Times New Roman" w:hAnsi="Times New Roman"/>
              </w:rPr>
              <w:t>2.9 Đạo đức trong nghiên cứu</w:t>
              <w:tab/>
              <w:t>23</w:t>
            </w:r>
          </w:hyperlink>
        </w:p>
        <w:p>
          <w:pPr>
            <w:pStyle w:val="TOC1"/>
            <w:tabs>
              <w:tab w:val="clear" w:pos="9029"/>
              <w:tab w:val="right" w:pos="9025" w:leader="dot"/>
            </w:tabs>
            <w:spacing w:lineRule="auto" w:line="360"/>
            <w:rPr/>
          </w:pPr>
          <w:hyperlink w:anchor="__RefHeading___Toc24855_564376657">
            <w:r>
              <w:rPr>
                <w:rStyle w:val="IndexLink"/>
                <w:rFonts w:ascii="Times New Roman" w:hAnsi="Times New Roman"/>
              </w:rPr>
              <w:t>CHƯƠNG 3. DỰ KIẾN KẾT QUẢ</w:t>
              <w:tab/>
              <w:t>24</w:t>
            </w:r>
          </w:hyperlink>
        </w:p>
        <w:p>
          <w:pPr>
            <w:pStyle w:val="TOC1"/>
            <w:tabs>
              <w:tab w:val="clear" w:pos="9029"/>
              <w:tab w:val="right" w:pos="9025" w:leader="dot"/>
            </w:tabs>
            <w:spacing w:lineRule="auto" w:line="360"/>
            <w:rPr/>
          </w:pPr>
          <w:hyperlink w:anchor="__RefHeading___Toc24857_564376657">
            <w:r>
              <w:rPr>
                <w:rStyle w:val="IndexLink"/>
                <w:rFonts w:ascii="Times New Roman" w:hAnsi="Times New Roman"/>
              </w:rPr>
              <w:t>CHƯƠNG 4. KẾ HOẠCH THỰC HIỆN NGHIÊN CỨU</w:t>
              <w:tab/>
              <w:t>25</w:t>
            </w:r>
          </w:hyperlink>
        </w:p>
        <w:p>
          <w:pPr>
            <w:pStyle w:val="TOC2"/>
            <w:tabs>
              <w:tab w:val="clear" w:pos="9029"/>
              <w:tab w:val="right" w:pos="9025" w:leader="dot"/>
            </w:tabs>
            <w:spacing w:lineRule="auto" w:line="360"/>
            <w:rPr/>
          </w:pPr>
          <w:hyperlink w:anchor="__RefHeading___Toc80522_564376657">
            <w:r>
              <w:rPr>
                <w:rStyle w:val="IndexLink"/>
                <w:rFonts w:ascii="Times New Roman" w:hAnsi="Times New Roman"/>
              </w:rPr>
              <w:t>4.1 Nhân lực</w:t>
              <w:tab/>
              <w:t>25</w:t>
            </w:r>
          </w:hyperlink>
        </w:p>
        <w:p>
          <w:pPr>
            <w:pStyle w:val="TOC2"/>
            <w:tabs>
              <w:tab w:val="clear" w:pos="9029"/>
              <w:tab w:val="right" w:pos="9025" w:leader="dot"/>
            </w:tabs>
            <w:spacing w:lineRule="auto" w:line="360"/>
            <w:rPr/>
          </w:pPr>
          <w:hyperlink w:anchor="__RefHeading___Toc80524_564376657">
            <w:r>
              <w:rPr>
                <w:rStyle w:val="IndexLink"/>
                <w:rFonts w:ascii="Times New Roman" w:hAnsi="Times New Roman"/>
              </w:rPr>
              <w:t>4.2 Phương tiện nghiên cứu</w:t>
              <w:tab/>
              <w:t>26</w:t>
            </w:r>
          </w:hyperlink>
        </w:p>
        <w:p>
          <w:pPr>
            <w:pStyle w:val="TOC2"/>
            <w:tabs>
              <w:tab w:val="clear" w:pos="9029"/>
              <w:tab w:val="right" w:pos="9025" w:leader="dot"/>
            </w:tabs>
            <w:spacing w:lineRule="auto" w:line="360"/>
            <w:rPr/>
          </w:pPr>
          <w:hyperlink w:anchor="__RefHeading___Toc80526_564376657">
            <w:r>
              <w:rPr>
                <w:rStyle w:val="IndexLink"/>
                <w:rFonts w:ascii="Times New Roman" w:hAnsi="Times New Roman"/>
              </w:rPr>
              <w:t>4.3 Kinh phí</w:t>
              <w:tab/>
              <w:t>26</w:t>
            </w:r>
          </w:hyperlink>
        </w:p>
        <w:p>
          <w:pPr>
            <w:pStyle w:val="TOC2"/>
            <w:tabs>
              <w:tab w:val="clear" w:pos="9029"/>
              <w:tab w:val="right" w:pos="9025" w:leader="dot"/>
            </w:tabs>
            <w:spacing w:lineRule="auto" w:line="360"/>
            <w:rPr/>
          </w:pPr>
          <w:hyperlink w:anchor="__RefHeading___Toc80528_564376657">
            <w:r>
              <w:rPr>
                <w:rStyle w:val="IndexLink"/>
                <w:rFonts w:ascii="Times New Roman" w:hAnsi="Times New Roman"/>
              </w:rPr>
              <w:t>4.4 Thời gian biểu các hoạt động</w:t>
              <w:tab/>
              <w:t>26</w:t>
            </w:r>
          </w:hyperlink>
        </w:p>
        <w:p>
          <w:pPr>
            <w:pStyle w:val="TOC2"/>
            <w:tabs>
              <w:tab w:val="clear" w:pos="9029"/>
              <w:tab w:val="right" w:pos="9025" w:leader="dot"/>
            </w:tabs>
            <w:spacing w:lineRule="auto" w:line="360"/>
            <w:rPr/>
          </w:pPr>
          <w:hyperlink w:anchor="__RefHeading___Toc80530_564376657">
            <w:r>
              <w:rPr>
                <w:rStyle w:val="IndexLink"/>
                <w:rFonts w:ascii="Times New Roman" w:hAnsi="Times New Roman"/>
              </w:rPr>
              <w:t>4.5 Dự trù những khó khăn và cách giải quyết</w:t>
              <w:tab/>
              <w:t>26</w:t>
            </w:r>
          </w:hyperlink>
        </w:p>
        <w:p>
          <w:pPr>
            <w:pStyle w:val="TOC1"/>
            <w:tabs>
              <w:tab w:val="clear" w:pos="9029"/>
              <w:tab w:val="right" w:pos="9025" w:leader="dot"/>
            </w:tabs>
            <w:spacing w:lineRule="auto" w:line="360"/>
            <w:rPr/>
          </w:pPr>
          <w:hyperlink w:anchor="__RefHeading___Toc24859_564376657">
            <w:r>
              <w:rPr>
                <w:rStyle w:val="IndexLink"/>
                <w:rFonts w:ascii="Times New Roman" w:hAnsi="Times New Roman"/>
              </w:rPr>
              <w:t>TÀI LIỆU THAM KHẢO</w:t>
              <w:tab/>
              <w:t>28</w:t>
            </w:r>
          </w:hyperlink>
        </w:p>
        <w:p>
          <w:pPr>
            <w:pStyle w:val="TOC1"/>
            <w:tabs>
              <w:tab w:val="clear" w:pos="9029"/>
              <w:tab w:val="right" w:pos="9025" w:leader="dot"/>
            </w:tabs>
            <w:spacing w:lineRule="auto" w:line="360"/>
            <w:rPr/>
          </w:pPr>
          <w:hyperlink w:anchor="__RefHeading___Toc24861_564376657">
            <w:r>
              <w:rPr>
                <w:rStyle w:val="IndexLink"/>
                <w:rFonts w:ascii="Times New Roman" w:hAnsi="Times New Roman"/>
              </w:rPr>
              <w:t>PHỤ LỤC</w:t>
              <w:tab/>
              <w:t>1</w:t>
            </w:r>
          </w:hyperlink>
        </w:p>
        <w:p>
          <w:pPr>
            <w:pStyle w:val="TOC2"/>
            <w:tabs>
              <w:tab w:val="clear" w:pos="9029"/>
              <w:tab w:val="right" w:pos="9025" w:leader="dot"/>
            </w:tabs>
            <w:spacing w:lineRule="auto" w:line="360"/>
            <w:rPr/>
          </w:pPr>
          <w:hyperlink w:anchor="__RefHeading___Toc17569_564376657">
            <w:r>
              <w:rPr>
                <w:rStyle w:val="IndexLink"/>
                <w:rFonts w:ascii="Times New Roman" w:hAnsi="Times New Roman"/>
              </w:rPr>
              <w:t>PHỤ LỤC 1: BẢN THÔNG TIN DÀNH CHO NGƯỜI THAM GIA NGHIÊN CỨU VÀ CHẤP THUẬN THAM GIA NGHIÊN CỨU</w:t>
              <w:tab/>
              <w:t>1</w:t>
            </w:r>
          </w:hyperlink>
        </w:p>
        <w:p>
          <w:pPr>
            <w:pStyle w:val="TOC2"/>
            <w:tabs>
              <w:tab w:val="clear" w:pos="9029"/>
              <w:tab w:val="right" w:pos="9025" w:leader="dot"/>
            </w:tabs>
            <w:spacing w:lineRule="auto" w:line="360"/>
            <w:rPr/>
          </w:pPr>
          <w:hyperlink w:anchor="__RefHeading___Toc17571_564376657">
            <w:r>
              <w:rPr>
                <w:rStyle w:val="IndexLink"/>
                <w:rFonts w:ascii="Times New Roman" w:hAnsi="Times New Roman"/>
              </w:rPr>
              <w:t>PHỤ LỤC 2: HƯỚNG DẪN PHỎNG VẤN VÀ BỘ TÁC VỤ ĐỂ KHAI THÁC DỮ LIỆU LỜI NÓI</w:t>
              <w:tab/>
              <w:t>3</w:t>
            </w:r>
          </w:hyperlink>
          <w:r>
            <w:rPr>
              <w:rStyle w:val="IndexLink"/>
              <w:rFonts w:ascii="Times New Roman" w:hAnsi="Times New Roman"/>
            </w:rPr>
            <w:fldChar w:fldCharType="end"/>
          </w:r>
        </w:p>
      </w:sdtContent>
    </w:sdt>
    <w:p>
      <w:pPr>
        <w:sectPr>
          <w:headerReference w:type="default" r:id="rId4"/>
          <w:headerReference w:type="first" r:id="rId5"/>
          <w:footerReference w:type="default" r:id="rId6"/>
          <w:footerReference w:type="first" r:id="rId7"/>
          <w:type w:val="nextPage"/>
          <w:pgSz w:w="11906" w:h="16838"/>
          <w:pgMar w:left="1440" w:right="1440" w:gutter="0" w:header="1440" w:top="1999" w:footer="1440" w:bottom="1999"/>
          <w:pgNumType w:start="1" w:fmt="upperRoman"/>
          <w:formProt w:val="false"/>
          <w:textDirection w:val="lrTb"/>
          <w:docGrid w:type="default" w:linePitch="100" w:charSpace="0"/>
        </w:sectPr>
        <w:pStyle w:val="TableofAuthorities"/>
        <w:bidi w:val="0"/>
        <w:jc w:val="start"/>
        <w:rPr>
          <w:rFonts w:ascii="Times New Roman" w:hAnsi="Times New Roman"/>
          <w:sz w:val="36"/>
          <w:szCs w:val="36"/>
        </w:rPr>
      </w:pPr>
      <w:r>
        <w:rPr>
          <w:rFonts w:ascii="Times New Roman" w:hAnsi="Times New Roman"/>
          <w:sz w:val="36"/>
          <w:szCs w:val="36"/>
        </w:rPr>
      </w:r>
    </w:p>
    <w:p>
      <w:pPr>
        <w:pStyle w:val="Normal"/>
        <w:bidi w:val="0"/>
        <w:spacing w:lineRule="auto" w:line="360"/>
        <w:ind w:hanging="0" w:start="0"/>
        <w:jc w:val="center"/>
        <w:rPr>
          <w:rFonts w:ascii="Times New Roman" w:hAnsi="Times New Roman"/>
          <w:b/>
          <w:bCs/>
          <w:sz w:val="28"/>
          <w:szCs w:val="28"/>
        </w:rPr>
      </w:pPr>
      <w:r>
        <w:rPr>
          <w:rFonts w:ascii="Times New Roman" w:hAnsi="Times New Roman"/>
          <w:b/>
          <w:bCs/>
          <w:sz w:val="28"/>
          <w:szCs w:val="28"/>
        </w:rPr>
      </w:r>
    </w:p>
    <w:p>
      <w:pPr>
        <w:pStyle w:val="UserIndexHeading"/>
        <w:bidi w:val="0"/>
        <w:jc w:val="center"/>
        <w:rPr>
          <w:rFonts w:ascii="Times New Roman" w:hAnsi="Times New Roman"/>
          <w:sz w:val="36"/>
          <w:szCs w:val="36"/>
        </w:rPr>
      </w:pPr>
      <w:bookmarkStart w:id="7" w:name="__RefHeading___Toc24843_564376657"/>
      <w:bookmarkEnd w:id="7"/>
      <w:r>
        <w:rPr>
          <w:rFonts w:ascii="Times New Roman" w:hAnsi="Times New Roman"/>
          <w:sz w:val="36"/>
          <w:szCs w:val="36"/>
        </w:rPr>
        <w:t>DANH MỤC CÁC CHỮ VIẾT TẮT</w:t>
      </w:r>
      <w:r>
        <w:br w:type="page"/>
      </w:r>
    </w:p>
    <w:p>
      <w:pPr>
        <w:pStyle w:val="TableIndexHeadinguser"/>
        <w:bidi w:val="0"/>
        <w:spacing w:before="0" w:after="120"/>
        <w:jc w:val="center"/>
        <w:rPr>
          <w:rFonts w:ascii="Times New Roman" w:hAnsi="Times New Roman"/>
          <w:sz w:val="36"/>
          <w:szCs w:val="36"/>
        </w:rPr>
      </w:pPr>
      <w:bookmarkStart w:id="8" w:name="__RefHeading___Toc24845_564376657"/>
      <w:bookmarkEnd w:id="8"/>
      <w:r>
        <w:rPr>
          <w:rFonts w:ascii="Times New Roman" w:hAnsi="Times New Roman"/>
          <w:sz w:val="36"/>
          <w:szCs w:val="36"/>
        </w:rPr>
        <w:t>DANH MỤC CÁC BẢNG</w:t>
      </w:r>
    </w:p>
    <w:p>
      <w:pPr>
        <w:pStyle w:val="TableIndex1"/>
        <w:tabs>
          <w:tab w:val="clear" w:pos="9638"/>
          <w:tab w:val="right" w:pos="9025" w:leader="dot"/>
        </w:tabs>
        <w:spacing w:lineRule="auto" w:line="360"/>
        <w:rPr/>
      </w:pPr>
      <w:r>
        <w:fldChar w:fldCharType="begin"/>
      </w:r>
      <w:r>
        <w:rPr>
          <w:rStyle w:val="IndexLink"/>
          <w:rFonts w:ascii="Times New Roman" w:hAnsi="Times New Roman"/>
        </w:rPr>
        <w:instrText xml:space="preserve"> TOC \c "Bảng" \h </w:instrText>
      </w:r>
      <w:r>
        <w:rPr>
          <w:rStyle w:val="IndexLink"/>
          <w:rFonts w:ascii="Times New Roman" w:hAnsi="Times New Roman"/>
        </w:rPr>
        <w:fldChar w:fldCharType="separate"/>
      </w:r>
      <w:hyperlink w:anchor="B%25E1%25BA%25A3ng!0|sequence">
        <w:r>
          <w:rPr>
            <w:rStyle w:val="IndexLink"/>
            <w:rFonts w:ascii="Times New Roman" w:hAnsi="Times New Roman"/>
          </w:rPr>
          <w:t>Bảng 1. Tiêu chuẩn chẩn đoán Rối loạn Thần kinh Nhận thức do bệnh Alzheimer theo DSM-5.</w:t>
          <w:tab/>
          <w:t>4</w:t>
        </w:r>
      </w:hyperlink>
    </w:p>
    <w:p>
      <w:pPr>
        <w:pStyle w:val="TableIndex1"/>
        <w:tabs>
          <w:tab w:val="clear" w:pos="9638"/>
          <w:tab w:val="right" w:pos="9025" w:leader="dot"/>
        </w:tabs>
        <w:spacing w:lineRule="auto" w:line="360"/>
        <w:rPr/>
      </w:pPr>
      <w:hyperlink w:anchor="B%25E1%25BA%25A3ng!1|sequence">
        <w:r>
          <w:rPr>
            <w:rStyle w:val="IndexLink"/>
            <w:rFonts w:ascii="Times New Roman" w:hAnsi="Times New Roman"/>
          </w:rPr>
          <w:t>Bảng 2: Một số nghiên cứu ứng dụng AI vào y tế ở Việt Nam</w:t>
          <w:tab/>
          <w:t>15</w:t>
        </w:r>
      </w:hyperlink>
    </w:p>
    <w:p>
      <w:pPr>
        <w:pStyle w:val="TableIndex1"/>
        <w:tabs>
          <w:tab w:val="clear" w:pos="9638"/>
          <w:tab w:val="right" w:pos="9025" w:leader="dot"/>
        </w:tabs>
        <w:spacing w:lineRule="auto" w:line="360"/>
        <w:rPr/>
      </w:pPr>
      <w:hyperlink w:anchor="B%25E1%25BA%25A3ng!2|sequence">
        <w:r>
          <w:rPr>
            <w:rStyle w:val="IndexLink"/>
            <w:rFonts w:ascii="Times New Roman" w:hAnsi="Times New Roman"/>
          </w:rPr>
          <w:t>Bảng 3: Tiêu chuẩn nhận và loại trong nghiên cứu</w:t>
          <w:tab/>
          <w:t>16</w:t>
        </w:r>
      </w:hyperlink>
    </w:p>
    <w:p>
      <w:pPr>
        <w:pStyle w:val="TableIndex1"/>
        <w:tabs>
          <w:tab w:val="clear" w:pos="9638"/>
          <w:tab w:val="right" w:pos="9025" w:leader="dot"/>
        </w:tabs>
        <w:spacing w:lineRule="auto" w:line="360"/>
        <w:rPr/>
      </w:pPr>
      <w:hyperlink w:anchor="B%25E1%25BA%25A3ng!4|sequence">
        <w:r>
          <w:rPr>
            <w:rStyle w:val="IndexLink"/>
            <w:rFonts w:ascii="Times New Roman" w:hAnsi="Times New Roman"/>
          </w:rPr>
          <w:t>Bảng 4: Biến số nhân khẩu học</w:t>
          <w:tab/>
          <w:t>17</w:t>
        </w:r>
      </w:hyperlink>
    </w:p>
    <w:p>
      <w:pPr>
        <w:pStyle w:val="TableIndex1"/>
        <w:tabs>
          <w:tab w:val="clear" w:pos="9638"/>
          <w:tab w:val="right" w:pos="9025" w:leader="dot"/>
        </w:tabs>
        <w:spacing w:lineRule="auto" w:line="360"/>
        <w:rPr/>
      </w:pPr>
      <w:hyperlink w:anchor="B%25E1%25BA%25A3ng!3|sequence">
        <w:r>
          <w:rPr>
            <w:rStyle w:val="IndexLink"/>
            <w:rFonts w:ascii="Times New Roman" w:hAnsi="Times New Roman"/>
          </w:rPr>
          <w:t>Bảng 5: Đặc trưng âm học và ngôn ngữ dự kiến thu thập</w:t>
          <w:tab/>
          <w:t>18</w:t>
        </w:r>
      </w:hyperlink>
      <w:r>
        <w:rPr>
          <w:rStyle w:val="IndexLink"/>
          <w:rFonts w:ascii="Times New Roman" w:hAnsi="Times New Roman"/>
        </w:rPr>
        <w:fldChar w:fldCharType="end"/>
      </w:r>
    </w:p>
    <w:p>
      <w:pPr>
        <w:pStyle w:val="BodyText"/>
        <w:bidi w:val="0"/>
        <w:spacing w:lineRule="auto" w:line="276" w:before="0" w:after="140"/>
        <w:jc w:val="start"/>
        <w:rPr/>
      </w:pPr>
      <w:r>
        <w:rPr/>
      </w:r>
    </w:p>
    <w:p>
      <w:pPr>
        <w:pStyle w:val="TableIndexHeadinguser"/>
        <w:bidi w:val="0"/>
        <w:jc w:val="start"/>
        <w:rPr>
          <w:rFonts w:ascii="Times New Roman" w:hAnsi="Times New Roman"/>
          <w:sz w:val="36"/>
          <w:szCs w:val="36"/>
        </w:rPr>
      </w:pPr>
      <w:r>
        <w:rPr>
          <w:rFonts w:ascii="Times New Roman" w:hAnsi="Times New Roman"/>
          <w:sz w:val="36"/>
          <w:szCs w:val="36"/>
        </w:rPr>
      </w:r>
      <w:r>
        <w:br w:type="page"/>
      </w:r>
    </w:p>
    <w:p>
      <w:pPr>
        <w:pStyle w:val="FigureIndexHeading"/>
        <w:bidi w:val="0"/>
        <w:spacing w:before="0" w:after="120"/>
        <w:jc w:val="center"/>
        <w:rPr>
          <w:rFonts w:ascii="Times New Roman" w:hAnsi="Times New Roman"/>
          <w:sz w:val="36"/>
          <w:szCs w:val="36"/>
        </w:rPr>
      </w:pPr>
      <w:bookmarkStart w:id="9" w:name="__RefHeading___Toc24847_564376657"/>
      <w:bookmarkEnd w:id="9"/>
      <w:r>
        <w:rPr>
          <w:rFonts w:ascii="Times New Roman" w:hAnsi="Times New Roman"/>
          <w:sz w:val="36"/>
          <w:szCs w:val="36"/>
        </w:rPr>
        <w:t>DANH MỤC CÁC HÌNH VÀ BIỂU ĐỒ</w:t>
      </w:r>
    </w:p>
    <w:p>
      <w:pPr>
        <w:pStyle w:val="TableofFigures"/>
        <w:tabs>
          <w:tab w:val="clear" w:pos="9029"/>
          <w:tab w:val="right" w:pos="9025" w:leader="dot"/>
        </w:tabs>
        <w:spacing w:lineRule="auto" w:line="360"/>
        <w:rPr/>
      </w:pPr>
      <w:r>
        <w:fldChar w:fldCharType="begin"/>
      </w:r>
      <w:r>
        <w:rPr>
          <w:rStyle w:val="IndexLink"/>
          <w:rFonts w:ascii="Times New Roman" w:hAnsi="Times New Roman"/>
        </w:rPr>
        <w:instrText xml:space="preserve"> TOC \c "Hình" \h </w:instrText>
      </w:r>
      <w:r>
        <w:rPr>
          <w:rStyle w:val="IndexLink"/>
          <w:rFonts w:ascii="Times New Roman" w:hAnsi="Times New Roman"/>
        </w:rPr>
        <w:fldChar w:fldCharType="separate"/>
      </w:r>
      <w:hyperlink w:anchor="H%25C3%25ACnh!0|sequence">
        <w:r>
          <w:rPr>
            <w:rStyle w:val="IndexLink"/>
            <w:rFonts w:ascii="Times New Roman" w:hAnsi="Times New Roman"/>
          </w:rPr>
          <w:t>Hình 1: Các giai đoạn của bệnh sa sút trí tuệ [1]</w:t>
          <w:tab/>
          <w:t>4</w:t>
        </w:r>
      </w:hyperlink>
    </w:p>
    <w:p>
      <w:pPr>
        <w:pStyle w:val="TableofFigures"/>
        <w:tabs>
          <w:tab w:val="clear" w:pos="9029"/>
          <w:tab w:val="right" w:pos="9025" w:leader="dot"/>
        </w:tabs>
        <w:spacing w:lineRule="auto" w:line="360"/>
        <w:rPr/>
      </w:pPr>
      <w:hyperlink w:anchor="H%25C3%25ACnh!1|sequence">
        <w:r>
          <w:rPr>
            <w:rStyle w:val="IndexLink"/>
            <w:rFonts w:ascii="Times New Roman" w:hAnsi="Times New Roman"/>
          </w:rPr>
          <w:t>Hình 2: Kích thích hình ảnh Cookie Theft cũ và mới</w:t>
          <w:tab/>
          <w:t>10</w:t>
        </w:r>
      </w:hyperlink>
    </w:p>
    <w:p>
      <w:pPr>
        <w:pStyle w:val="TableofFigures"/>
        <w:tabs>
          <w:tab w:val="clear" w:pos="9029"/>
          <w:tab w:val="right" w:pos="9025" w:leader="dot"/>
        </w:tabs>
        <w:spacing w:lineRule="auto" w:line="360"/>
        <w:rPr/>
      </w:pPr>
      <w:hyperlink w:anchor="H%25C3%25ACnh!2|sequence">
        <w:r>
          <w:rPr>
            <w:rStyle w:val="IndexLink"/>
            <w:rFonts w:ascii="Times New Roman" w:hAnsi="Times New Roman"/>
          </w:rPr>
          <w:t>Hình 3: Các kích thích diễn ngôn khác</w:t>
          <w:tab/>
          <w:t>11</w:t>
        </w:r>
      </w:hyperlink>
      <w:r>
        <w:rPr>
          <w:rStyle w:val="IndexLink"/>
          <w:rFonts w:ascii="Times New Roman" w:hAnsi="Times New Roman"/>
        </w:rPr>
        <w:fldChar w:fldCharType="end"/>
      </w:r>
    </w:p>
    <w:p>
      <w:pPr>
        <w:sectPr>
          <w:headerReference w:type="default" r:id="rId8"/>
          <w:headerReference w:type="first" r:id="rId9"/>
          <w:footerReference w:type="default" r:id="rId10"/>
          <w:footerReference w:type="first" r:id="rId11"/>
          <w:type w:val="nextPage"/>
          <w:pgSz w:w="11906" w:h="16838"/>
          <w:pgMar w:left="1440" w:right="1440" w:gutter="0" w:header="1440" w:top="1999" w:footer="1440" w:bottom="1999"/>
          <w:pgNumType w:start="1" w:fmt="upperRoman"/>
          <w:formProt w:val="false"/>
          <w:textDirection w:val="lrTb"/>
          <w:docGrid w:type="default" w:linePitch="100" w:charSpace="0"/>
        </w:sectPr>
        <w:pStyle w:val="BodyText"/>
        <w:bidi w:val="0"/>
        <w:spacing w:lineRule="auto" w:line="276" w:before="0" w:after="0"/>
        <w:jc w:val="start"/>
        <w:rPr/>
      </w:pPr>
      <w:r>
        <w:rPr/>
      </w:r>
    </w:p>
    <w:p>
      <w:pPr>
        <w:pStyle w:val="TOCHeading"/>
        <w:bidi w:val="0"/>
        <w:spacing w:before="240" w:after="0"/>
        <w:jc w:val="center"/>
        <w:rPr>
          <w:rFonts w:ascii="Times New Roman" w:hAnsi="Times New Roman"/>
        </w:rPr>
      </w:pPr>
      <w:bookmarkStart w:id="13" w:name="__RefHeading___Toc24849_564376657"/>
      <w:bookmarkEnd w:id="13"/>
      <w:r>
        <w:rPr>
          <w:rFonts w:ascii="Times New Roman" w:hAnsi="Times New Roman"/>
        </w:rPr>
        <w:t>ĐẶT VẤN ĐỀ</w:t>
      </w:r>
    </w:p>
    <w:p>
      <w:pPr>
        <w:sectPr>
          <w:headerReference w:type="default" r:id="rId12"/>
          <w:headerReference w:type="first" r:id="rId13"/>
          <w:footerReference w:type="default" r:id="rId14"/>
          <w:footerReference w:type="first" r:id="rId15"/>
          <w:type w:val="nextPage"/>
          <w:pgSz w:w="11906" w:h="16838"/>
          <w:pgMar w:left="1440" w:right="1440" w:gutter="0" w:header="1440" w:top="1999" w:footer="1440" w:bottom="1999"/>
          <w:pgNumType w:start="1" w:fmt="decimal"/>
          <w:formProt w:val="false"/>
          <w:textDirection w:val="lrTb"/>
          <w:docGrid w:type="default" w:linePitch="100" w:charSpace="0"/>
        </w:sectPr>
        <w:pStyle w:val="TOCHeading"/>
        <w:bidi w:val="0"/>
        <w:spacing w:lineRule="auto" w:line="360" w:before="240" w:after="0"/>
        <w:jc w:val="both"/>
        <w:rPr/>
      </w:pPr>
      <w:r>
        <w:rPr>
          <w:rFonts w:ascii="Times New Roman" w:hAnsi="Times New Roman"/>
          <w:b w:val="false"/>
          <w:bCs w:val="false"/>
          <w:sz w:val="24"/>
          <w:szCs w:val="24"/>
        </w:rPr>
        <w:t xml:space="preserve">Sa sút trí tuệ là một hội chứng đặc trưng bởi sự suy giảm nghiêm trọng các chức năng nhận thức như trí nhớ, tập trung, ngôn ngữ, và khả năng lập kế hoạch, ảnh hưởng đến cuộc sống hàng ngày và độc lập của người bệnh. Trong đó, bệnh Alzheimer (AD) là nguyên nhân phổ biến nhất, chiếm ít nhất hai phần ba các trường hợp sa sút trí tuệ ở người trên 65 tuổi. Tổ chức Y tế Thế giới (WHO) ước tính số người mắc sa sút trí tuệ trên toàn cầu đạt khoảng 55 triệu người năm 2021, dự kiến tăng lên 78 triệu vào năm 2030 và 139 triệu vào năm 2050, tạo ra gánh nặng kinh tế và xã hội rất lớn. Trước khi tiến triển thành Alzheimer, người bệnh thường trải qua giai đoạn suy giảm nhận thức nhẹ (MCI). Đây là giai đoạn chuyển tiếp quan trọng, với tỷ lệ khoảng 15% người mắc MCI tiến triển thành AD sau 2 năm, và tỷ lệ này tăng lên khoảng 33% sau 5 năm. Phát hiện và can thiệp sớm trong giai đoạn MCI có thể làm chậm quá trình tiến triển hoặc thậm chí đảo ngược tình trạng suy giảm nhận thức, góp phần giảm nhẹ gánh nặng bệnh tật. Hiện nay, các phương pháp chẩn đoán sớm AD chủ yếu dựa vào các kỹ thuật hình ảnh phức tạp như PET và MRI. Tuy nhiên, các kỹ thuật này không phù hợp để sàng lọc diện rộng do chi phí cao, yêu cầu thiết bị chuyên dụng và chuyên gia kỹ thuật cao. Do đó, nhu cầu phát triển các phương pháp chẩn đoán mới không xâm lấn, dễ tiếp cận và hiệu quả về chi phí là rất cấp thiết. Phân tích giọng nói đang nổi lên như một giải pháp đầy tiềm năng trong việc sàng lọc và phát hiện sớm AD và MCI. Các nghiên cứu gần đây cho thấy những thay đổi trong các đặc trưng âm học và ngôn ngữ trong lời nói có khả năng phản ánh sớm tình trạng suy giảm nhận thức. Ở Việt Nam, nghiên cứu về sa sút trí tuệ chủ yếu tập trung trong việc xác thực các bảng đánh giá của công cụ có sẵn, trong khi đó khi nghiên cứu về máy học tập trung phát triển các công cụ hỗ trợ trong chẩn đoán hình ảnh. Vì thế nghiên cứu này hướng tới việc xây dựng và phát triển một giao thức </w:t>
      </w:r>
      <w:r>
        <w:rPr>
          <w:rFonts w:ascii="Times New Roman" w:hAnsi="Times New Roman"/>
          <w:b w:val="false"/>
          <w:bCs w:val="false"/>
          <w:sz w:val="24"/>
          <w:szCs w:val="24"/>
        </w:rPr>
        <w:t>(protocol)</w:t>
      </w:r>
      <w:r>
        <w:rPr>
          <w:rFonts w:ascii="Times New Roman" w:hAnsi="Times New Roman"/>
          <w:b w:val="false"/>
          <w:bCs w:val="false"/>
          <w:sz w:val="24"/>
          <w:szCs w:val="24"/>
        </w:rPr>
        <w:t xml:space="preserve"> hỗ trợ khai thác các vấn đề trong lời nói ở người bệnh AD và MCI, kết hợp các kỹ thuật máy học, nhằm phát hiện sớm Alzheimer và suy giảm nhận thức nhẹ một cách hiệu quả, chính xác và dễ áp dụng trong điều kiện Việt Nam.</w:t>
      </w:r>
    </w:p>
    <w:p>
      <w:pPr>
        <w:pStyle w:val="TOCHeading"/>
        <w:bidi w:val="0"/>
        <w:jc w:val="center"/>
        <w:rPr>
          <w:rFonts w:ascii="Times New Roman" w:hAnsi="Times New Roman"/>
        </w:rPr>
      </w:pPr>
      <w:bookmarkStart w:id="17" w:name="__RefHeading___Toc48281_564376657"/>
      <w:bookmarkEnd w:id="17"/>
      <w:r>
        <w:rPr>
          <w:rFonts w:ascii="Times New Roman" w:hAnsi="Times New Roman"/>
        </w:rPr>
        <w:t>CÂU HỎI NGHIÊN CỨU</w:t>
      </w:r>
    </w:p>
    <w:p>
      <w:pPr>
        <w:pStyle w:val="Normal"/>
        <w:bidi w:val="0"/>
        <w:spacing w:lineRule="auto" w:line="360"/>
        <w:ind w:hanging="0" w:start="0"/>
        <w:jc w:val="start"/>
        <w:rPr>
          <w:rFonts w:ascii="Times New Roman" w:hAnsi="Times New Roman"/>
          <w:b w:val="false"/>
          <w:bCs w:val="false"/>
          <w:sz w:val="24"/>
          <w:szCs w:val="24"/>
        </w:rPr>
      </w:pPr>
      <w:r>
        <w:rPr>
          <w:rFonts w:ascii="Times New Roman" w:hAnsi="Times New Roman"/>
          <w:b w:val="false"/>
          <w:bCs w:val="false"/>
          <w:sz w:val="24"/>
          <w:szCs w:val="24"/>
        </w:rPr>
        <w:t>Nghiên cứu này nhằm giải quyết câu hỏi nghiên cứu trung tâm sau: Các phương pháp phân tích giọng nói có thể phân biệt hiệu quả giữa bệnh Alzheimer (AD), suy giảm nhận thức nhẹ (MCI) và đối chứng khỏe mạnh (HC) trong bối cảnh Việt Nam như thế nào?</w:t>
      </w:r>
    </w:p>
    <w:p>
      <w:pPr>
        <w:pStyle w:val="TOCHeading"/>
        <w:bidi w:val="0"/>
        <w:jc w:val="center"/>
        <w:rPr>
          <w:rFonts w:ascii="Times New Roman" w:hAnsi="Times New Roman"/>
        </w:rPr>
      </w:pPr>
      <w:bookmarkStart w:id="18" w:name="__RefHeading___Toc48279_564376657"/>
      <w:bookmarkEnd w:id="18"/>
      <w:r>
        <w:rPr>
          <w:rFonts w:ascii="Times New Roman" w:hAnsi="Times New Roman"/>
        </w:rPr>
        <w:t>MỤC TIÊU CỤ THỂ</w:t>
      </w:r>
    </w:p>
    <w:p>
      <w:pPr>
        <w:pStyle w:val="Normal"/>
        <w:numPr>
          <w:ilvl w:val="0"/>
          <w:numId w:val="61"/>
        </w:numPr>
        <w:bidi w:val="0"/>
        <w:spacing w:lineRule="auto" w:line="360"/>
        <w:ind w:hanging="0" w:start="0"/>
        <w:jc w:val="start"/>
        <w:rPr>
          <w:rFonts w:ascii="Times New Roman" w:hAnsi="Times New Roman"/>
          <w:b w:val="false"/>
          <w:bCs w:val="false"/>
          <w:sz w:val="24"/>
          <w:szCs w:val="24"/>
        </w:rPr>
      </w:pPr>
      <w:r>
        <w:rPr>
          <w:rFonts w:ascii="Times New Roman" w:hAnsi="Times New Roman"/>
          <w:b w:val="false"/>
          <w:bCs w:val="false"/>
          <w:sz w:val="24"/>
          <w:szCs w:val="24"/>
        </w:rPr>
        <w:t>Đánh giá tính khả thi của việc triển khai công cụ đánh giá dựa trên giọng nói cho bệnh AD và MCI trong môi trường chăm sóc sức khỏe tại Việt Nam.</w:t>
      </w:r>
    </w:p>
    <w:p>
      <w:pPr>
        <w:pStyle w:val="Normal"/>
        <w:numPr>
          <w:ilvl w:val="0"/>
          <w:numId w:val="61"/>
        </w:numPr>
        <w:bidi w:val="0"/>
        <w:spacing w:lineRule="auto" w:line="360"/>
        <w:ind w:hanging="0" w:start="0"/>
        <w:jc w:val="start"/>
        <w:rPr>
          <w:rFonts w:ascii="Times New Roman" w:hAnsi="Times New Roman"/>
          <w:b w:val="false"/>
          <w:bCs w:val="false"/>
          <w:sz w:val="24"/>
          <w:szCs w:val="24"/>
        </w:rPr>
      </w:pPr>
      <w:r>
        <w:rPr>
          <w:rFonts w:ascii="Times New Roman" w:hAnsi="Times New Roman"/>
          <w:b w:val="false"/>
          <w:bCs w:val="false"/>
          <w:sz w:val="24"/>
          <w:szCs w:val="24"/>
        </w:rPr>
        <w:t>Xác định các đặc điểm giọng nói về âm thanh và ngôn ngữ cụ thể giúp phân biệt hiệu quả giữa bệnh AD, MCI và nhóm đối chứng khỏe mạnh (HC) trong các nhiệm vụ nói có mục tiêu.</w:t>
      </w:r>
    </w:p>
    <w:p>
      <w:pPr>
        <w:pStyle w:val="Normal"/>
        <w:numPr>
          <w:ilvl w:val="0"/>
          <w:numId w:val="61"/>
        </w:numPr>
        <w:bidi w:val="0"/>
        <w:spacing w:lineRule="auto" w:line="360"/>
        <w:ind w:hanging="0" w:start="0"/>
        <w:jc w:val="start"/>
        <w:rPr>
          <w:rFonts w:ascii="Times New Roman" w:hAnsi="Times New Roman"/>
          <w:b w:val="false"/>
          <w:bCs w:val="false"/>
          <w:sz w:val="24"/>
          <w:szCs w:val="24"/>
        </w:rPr>
      </w:pPr>
      <w:r>
        <w:rPr>
          <w:rFonts w:ascii="Times New Roman" w:hAnsi="Times New Roman"/>
          <w:b w:val="false"/>
          <w:bCs w:val="false"/>
          <w:sz w:val="24"/>
          <w:szCs w:val="24"/>
        </w:rPr>
        <w:t>Đánh giá được hoạt động của các mô hình máy học trong việc phân loại bệnh AD, MCI và người khỏe mạnh.</w:t>
      </w:r>
      <w:r>
        <w:br w:type="page"/>
      </w:r>
    </w:p>
    <w:p>
      <w:pPr>
        <w:pStyle w:val="Heading1"/>
        <w:bidi w:val="0"/>
        <w:spacing w:lineRule="auto" w:line="360" w:before="0" w:after="120"/>
        <w:ind w:hanging="0" w:start="0"/>
        <w:jc w:val="center"/>
        <w:rPr>
          <w:rFonts w:ascii="Times New Roman" w:hAnsi="Times New Roman"/>
        </w:rPr>
      </w:pPr>
      <w:bookmarkStart w:id="19" w:name="__RefHeading___Toc24851_564376657"/>
      <w:bookmarkEnd w:id="19"/>
      <w:r>
        <w:rPr>
          <w:rFonts w:ascii="Times New Roman" w:hAnsi="Times New Roman"/>
        </w:rPr>
        <w:t>TỔNG QUAN</w:t>
      </w:r>
    </w:p>
    <w:p>
      <w:pPr>
        <w:pStyle w:val="Heading2"/>
        <w:bidi w:val="0"/>
        <w:spacing w:lineRule="auto" w:line="360"/>
        <w:ind w:hanging="0" w:start="0"/>
        <w:jc w:val="start"/>
        <w:rPr>
          <w:rFonts w:ascii="Times New Roman" w:hAnsi="Times New Roman"/>
        </w:rPr>
      </w:pPr>
      <w:bookmarkStart w:id="20" w:name="__RefHeading___Toc40221_564376657"/>
      <w:bookmarkEnd w:id="20"/>
      <w:r>
        <w:rPr>
          <w:rFonts w:ascii="Times New Roman" w:hAnsi="Times New Roman"/>
        </w:rPr>
        <w:t>Tổng quan về bệnh Alzheimer</w:t>
      </w:r>
    </w:p>
    <w:p>
      <w:pPr>
        <w:pStyle w:val="Heading3"/>
        <w:bidi w:val="0"/>
        <w:spacing w:lineRule="auto" w:line="360"/>
        <w:ind w:hanging="0" w:start="0"/>
        <w:jc w:val="start"/>
        <w:rPr>
          <w:rFonts w:ascii="Times New Roman" w:hAnsi="Times New Roman"/>
        </w:rPr>
      </w:pPr>
      <w:bookmarkStart w:id="21" w:name="__RefHeading___Toc40223_564376657"/>
      <w:bookmarkEnd w:id="21"/>
      <w:r>
        <w:rPr>
          <w:rFonts w:ascii="Times New Roman" w:hAnsi="Times New Roman"/>
        </w:rPr>
        <w:t>Giới thiệu và định nghĩa</w:t>
      </w:r>
    </w:p>
    <w:p>
      <w:pPr>
        <w:pStyle w:val="BodyText"/>
        <w:bidi w:val="0"/>
        <w:spacing w:lineRule="auto" w:line="360"/>
        <w:jc w:val="both"/>
        <w:rPr>
          <w:rFonts w:ascii="Times New Roman" w:hAnsi="Times New Roman"/>
        </w:rPr>
      </w:pPr>
      <w:r>
        <w:rPr>
          <w:rFonts w:ascii="Times New Roman" w:hAnsi="Times New Roman"/>
          <w:b w:val="false"/>
          <w:i w:val="false"/>
          <w:caps w:val="false"/>
          <w:smallCaps w:val="false"/>
          <w:strike w:val="false"/>
          <w:dstrike w:val="false"/>
          <w:color w:val="000000"/>
          <w:sz w:val="24"/>
          <w:u w:val="none"/>
          <w:effect w:val="none"/>
          <w:shd w:fill="auto" w:val="clear"/>
        </w:rPr>
        <w:tab/>
        <w:tab/>
        <w:t xml:space="preserve">Sa sút trí tuệ là một hội chứng đặc trưng bởi sự suy giảm nhận thức quá mức do hậu quả lão hoá sinh học. Bệnh biểu hiện như là một sự xáo trộn của đa dạng chức năng nhận thức vỏ não cao hơn như học tập, ghi nhớ, sự chú ý phức tạp, chức năng điều hành, ngôn ngữ, nhận thức vận động và nhận thức xã hội. Điều này ảnh hưởng đến khả năng thực hiện thực hiện các hoạt động độc lập hằng ngày. Theo Tổ chức Y tế Thế giới (WHO) ước tính số người mắc sa sút trí tuệ trên thế giới xấp xỉ 55 triệu, có khả năng đạt đến xấp xỉ 78 triệu trong năm 2030 và 139 triệu vào năm 2050. Bệnh tạo ra gánh nặng tài chính toàn thế giới ước tính 1.3 nghìn tỉ vào năm 2019 và có thể lên đến 2.8 nghìn tỉ trong năm 2030 </w:t>
      </w:r>
      <w:r>
        <w:rPr>
          <w:rFonts w:ascii="Times New Roman" w:hAnsi="Times New Roman"/>
          <w:b w:val="false"/>
          <w:i w:val="false"/>
          <w:caps w:val="false"/>
          <w:smallCaps w:val="false"/>
          <w:strike w:val="false"/>
          <w:dstrike w:val="false"/>
          <w:color w:val="000000"/>
          <w:sz w:val="24"/>
          <w:u w:val="none"/>
          <w:effect w:val="none"/>
          <w:shd w:fill="auto" w:val="clear"/>
        </w:rPr>
        <w:t>[2]</w:t>
      </w:r>
      <w:r>
        <w:rPr>
          <w:rFonts w:ascii="Times New Roman" w:hAnsi="Times New Roman"/>
        </w:rPr>
        <w:t xml:space="preserve">. Các quốc gia thu nhập thấp và trung bình đang tăng đáng kể số lượng người cao tuổi, bao gồm cả những người mắc chứng </w:t>
      </w:r>
      <w:r>
        <w:rPr>
          <w:rFonts w:ascii="Times New Roman" w:hAnsi="Times New Roman"/>
        </w:rPr>
        <w:t>sa sút</w:t>
      </w:r>
      <w:r>
        <w:rPr>
          <w:rFonts w:ascii="Times New Roman" w:hAnsi="Times New Roman"/>
        </w:rPr>
        <w:t xml:space="preserve">. Đến năm 2030, các nước này sẽ là nơi sinh sống của khoảng 70% số người mắc chứng mất trí nhớ trên toàn cầu. Việt Nam được xem như là quốc gia có thu nhập trung bình thấp, cũng không nằm ngoài xu hướng già hóa dân số toàn cầu. Dự báo số người cao tuổi sẽ đạt 19,6 triệu người (chiếm 18,1% dân số) </w:t>
      </w:r>
      <w:r>
        <w:rPr>
          <w:rFonts w:ascii="Times New Roman" w:hAnsi="Times New Roman"/>
        </w:rPr>
        <w:t>[3]</w:t>
      </w:r>
      <w:r>
        <w:rPr>
          <w:rFonts w:ascii="Times New Roman" w:hAnsi="Times New Roman"/>
        </w:rPr>
        <w:t xml:space="preserve">. Cùng với đó là sự gia tăng nhanh chóng của các bệnh lý liên quan đến tuổi tác, đặc biệt là chứng sa sút trí tuệ. Ước tính, số người mắc bệnh này sẽ tăng gấp đôi sau mỗi 20 năm, từ 660.000 người vào năm 2015 lên 2,4 triệu người vào năm 2050 </w:t>
      </w:r>
      <w:r>
        <w:rPr>
          <w:rFonts w:ascii="Times New Roman" w:hAnsi="Times New Roman"/>
        </w:rPr>
        <w:t>[4]</w:t>
      </w:r>
      <w:r>
        <w:rPr>
          <w:rFonts w:ascii="Times New Roman" w:hAnsi="Times New Roman"/>
        </w:rPr>
        <w:t xml:space="preserve">. Khi bệnh càng tiến triển nặng hơn không những nhu cầu cần được chăm sóc cá nhân tăng lên mà còn gây ra những khó khăn không chỉ cho người chăm sóc mà con cho gia đình và xã hội </w:t>
      </w:r>
      <w:r>
        <w:rPr>
          <w:rFonts w:ascii="Times New Roman" w:hAnsi="Times New Roman"/>
        </w:rPr>
        <w:t>[5]</w:t>
      </w:r>
      <w:r>
        <w:rPr>
          <w:rFonts w:ascii="Times New Roman" w:hAnsi="Times New Roman"/>
        </w:rPr>
        <w:t xml:space="preserve">.  Hình </w:t>
      </w:r>
      <w:r>
        <w:rPr>
          <w:rFonts w:ascii="Times New Roman" w:hAnsi="Times New Roman"/>
        </w:rPr>
        <w:t>1 thể hiện các giai đoạn tiến triển của bệnh sa sút trí tuệ.</w:t>
      </w:r>
    </w:p>
    <w:p>
      <w:pPr>
        <w:pStyle w:val="BodyText"/>
        <w:bidi w:val="0"/>
        <w:spacing w:lineRule="auto" w:line="360"/>
        <w:jc w:val="both"/>
        <w:rPr>
          <w:rFonts w:ascii="Times New Roman" w:hAnsi="Times New Roman"/>
        </w:rPr>
      </w:pPr>
      <w:r>
        <w:rPr>
          <w:rFonts w:ascii="Times New Roman" w:hAnsi="Times New Roman"/>
        </w:rPr>
        <w:tab/>
        <w:tab/>
        <w:t xml:space="preserve">Trước khi một người chuyển sang sa sút trí tuệ, người bệnh sẽ trải qua giai đoạn tiền sa sút trí tuệ, còn được biết đến như suy giảm nhận thức nhẹ (MCI) </w:t>
      </w:r>
      <w:r>
        <w:rPr>
          <w:rFonts w:ascii="Times New Roman" w:hAnsi="Times New Roman"/>
        </w:rPr>
        <w:t>[6], [7]</w:t>
      </w:r>
      <w:r>
        <w:rPr>
          <w:rFonts w:ascii="Times New Roman" w:hAnsi="Times New Roman"/>
        </w:rPr>
        <w:t xml:space="preserve">. Đây là giai đoạn chuyển tiếp giữa quá trình lão hóa bình thường và chứng sa sút trí tuệ, chủ yếu tiến triển thành dạng bệnh Alzheimer </w:t>
      </w:r>
      <w:r>
        <w:rPr>
          <w:rFonts w:ascii="Times New Roman" w:hAnsi="Times New Roman"/>
        </w:rPr>
        <w:t>[8], [9]</w:t>
      </w:r>
      <w:r>
        <w:rPr>
          <w:rFonts w:ascii="Times New Roman" w:hAnsi="Times New Roman"/>
        </w:rPr>
        <w:t xml:space="preserve">. Tỉ lệ hiện hành của MCI ở những người trên </w:t>
      </w:r>
      <w:r>
        <w:rPr>
          <w:rFonts w:ascii="Times New Roman" w:hAnsi="Times New Roman"/>
        </w:rPr>
        <w:t xml:space="preserve">60 tuổi vào khoảng 6.7% đến 25.2% </w:t>
      </w:r>
      <w:r>
        <w:rPr>
          <w:rFonts w:ascii="Times New Roman" w:hAnsi="Times New Roman"/>
        </w:rPr>
        <w:t>[8]</w:t>
      </w:r>
      <w:r>
        <w:rPr>
          <w:rFonts w:ascii="Times New Roman" w:hAnsi="Times New Roman"/>
        </w:rPr>
        <w:t xml:space="preserve">. Với ước tính khoảng </w:t>
      </w:r>
      <w:r>
        <w:rPr>
          <w:rFonts w:ascii="Times New Roman" w:hAnsi="Times New Roman"/>
        </w:rPr>
        <w:t xml:space="preserve">15% những người trong giai đoạn MCI có thể tiến triển thành Alzheimer sau 2 năm và tỉ lệ này tăng gấp đôi vào những năm sau đó với 33% sau 5 năm </w:t>
      </w:r>
      <w:r>
        <w:rPr>
          <w:rFonts w:ascii="Times New Roman" w:hAnsi="Times New Roman"/>
        </w:rPr>
        <w:t>[10]</w:t>
      </w:r>
      <w:r>
        <w:rPr>
          <w:rFonts w:ascii="Times New Roman" w:hAnsi="Times New Roman"/>
        </w:rPr>
        <w:t xml:space="preserve">. Giai đoạn này ảnh hưởng xấu đến một hoặc nhiều lĩnh vực nhận thức như trí nhớ, tập trung, ngôn ngữ và toán học </w:t>
      </w:r>
      <w:r>
        <w:rPr>
          <w:rFonts w:ascii="Times New Roman" w:hAnsi="Times New Roman"/>
        </w:rPr>
        <w:t>[6], [7]</w:t>
      </w:r>
      <w:r>
        <w:rPr>
          <w:rFonts w:ascii="Times New Roman" w:hAnsi="Times New Roman"/>
        </w:rPr>
        <w:t xml:space="preserve">.  Không như sa sút trí tuệ, MCI giữ lại được hầu hết các chức năng độc lập trong sinh hoạt hằng ngày và tương tác với xã hội </w:t>
      </w:r>
      <w:r>
        <w:rPr>
          <w:rFonts w:ascii="Times New Roman" w:hAnsi="Times New Roman"/>
        </w:rPr>
        <w:t>[11]</w:t>
      </w:r>
      <w:r>
        <w:rPr>
          <w:rFonts w:ascii="Times New Roman" w:hAnsi="Times New Roman"/>
        </w:rPr>
        <w:t xml:space="preserve">. Tuy nhiên, không phải tất cả người MCI đều phát triển thành sa sút trí tuệ, một nghiên cứu tổng quan hệ thống và phân tích tổng hợp ghi nhận </w:t>
      </w:r>
      <w:r>
        <w:rPr>
          <w:rFonts w:ascii="Times New Roman" w:hAnsi="Times New Roman"/>
        </w:rPr>
        <w:t xml:space="preserve">26% người bị MCI có thể trở lại nhận thức bình thường </w:t>
      </w:r>
      <w:r>
        <w:rPr>
          <w:rFonts w:ascii="Times New Roman" w:hAnsi="Times New Roman"/>
        </w:rPr>
        <w:t>[12]</w:t>
      </w:r>
      <w:r>
        <w:rPr>
          <w:rFonts w:ascii="Times New Roman" w:hAnsi="Times New Roman"/>
        </w:rPr>
        <w:t xml:space="preserve">. Vì thế phát hiện sớm ở giai đoạn này có thể giúp chẩn đoán và có những can thiệp phù hợp giúp làm chậm hay cải thiện nhận thức của bệnh nhân và giảm thiểu xác suất chuyển đổi sang sa sút trí tuệ </w:t>
      </w:r>
      <w:r>
        <w:rPr>
          <w:rFonts w:ascii="Times New Roman" w:hAnsi="Times New Roman"/>
        </w:rPr>
        <w:t>[13], [14]</w:t>
      </w:r>
      <w:r>
        <w:rPr>
          <w:rFonts w:ascii="Times New Roman" w:hAnsi="Times New Roman"/>
        </w:rPr>
        <w:t xml:space="preserve">. </w:t>
      </w:r>
    </w:p>
    <w:p>
      <w:pPr>
        <w:pStyle w:val="BodyText"/>
        <w:bidi w:val="0"/>
        <w:spacing w:lineRule="auto" w:line="360"/>
        <w:jc w:val="both"/>
        <w:rPr>
          <w:rFonts w:ascii="Times New Roman" w:hAnsi="Times New Roman"/>
        </w:rPr>
      </w:pPr>
      <w:r>
        <w:rPr>
          <w:rFonts w:ascii="Times New Roman" w:hAnsi="Times New Roman"/>
        </w:rPr>
        <w:tab/>
        <w:tab/>
        <w:t xml:space="preserve">Bệnh Alzheimer (AD) là một rối loạn thoái hoá thần kinh tiến triển và cũng là một dạng của sa sút trí tuệ phổ biến nhất chiếm ít nhất hai phần ba trường hợp sa sút trí tuệ ở những người từ 65 tuổi trở lên </w:t>
      </w:r>
      <w:r>
        <w:rPr>
          <w:rFonts w:ascii="Times New Roman" w:hAnsi="Times New Roman"/>
        </w:rPr>
        <w:t>[5], [9]</w:t>
      </w:r>
      <w:r>
        <w:rPr>
          <w:rFonts w:ascii="Times New Roman" w:hAnsi="Times New Roman"/>
        </w:rPr>
        <w:t xml:space="preserve">. Những nguyên nhân gây ra bệnh ở não bộ của người mắc AD như sự mất dần các khớp nối thần kinh </w:t>
      </w:r>
      <w:r>
        <w:rPr>
          <w:rFonts w:ascii="Times New Roman" w:hAnsi="Times New Roman"/>
        </w:rPr>
        <w:t>(synapses), tế bào thần kinh, sự tích tụ của các mảng bám amyploid (amyploid plaques) , rối sợi thần kinh (</w:t>
      </w:r>
      <w:r>
        <w:rPr>
          <w:rFonts w:ascii="Times New Roman" w:hAnsi="Times New Roman"/>
        </w:rPr>
        <w:t>neurofibrillary tangles</w:t>
      </w:r>
      <w:r>
        <w:rPr>
          <w:rFonts w:ascii="Times New Roman" w:hAnsi="Times New Roman"/>
        </w:rPr>
        <w:t xml:space="preserve">) và thiếu hụt cholinergic. Thêm vào đó, một vài vùng thường xuyên bị tổn thương ở bệnh nhân AD được tìm thấy như thùy thái dương, thùy đỉnh, thùy trán và hồi hải mã </w:t>
      </w:r>
      <w:r>
        <w:rPr>
          <w:rFonts w:ascii="Times New Roman" w:hAnsi="Times New Roman"/>
        </w:rPr>
        <w:t>[11]</w:t>
      </w:r>
      <w:r>
        <w:rPr>
          <w:rFonts w:ascii="Times New Roman" w:hAnsi="Times New Roman"/>
        </w:rPr>
        <w:t xml:space="preserve">.  Cụ thể hơn, những thay đổi này bắt nguồn từ sự tích tụ của hai loại protein chính. Các mảng bám beta-amyloid hình thành ở bên ngoài tế bào thần kinh, trực tiếp cản trở giao tiếp tại các khớp thần kinh (synapse). Trong khi đó, các đám rối protein tau bất thường lại tích tụ ở bên trong, ngăn chặn việc vận chuyển các chất dinh dưỡng thiết yếu và làm tổn hại đến sự sống của tế bào. Quá trình tích tụ này dẫn đến tổn thương cũng như phá hủy tế bào, đồng thời kích hoạt phản ứng viêm mãn tính trong não. Hậu quả cuối cùng là teo não và suy giảm khả năng chuyển hóa glucose, làm suy giảm nghiêm trọng các chức năng nhận thức như suy nghĩ, học hỏi và sinh hoạt hàng ngày </w:t>
      </w:r>
      <w:r>
        <w:rPr>
          <w:rFonts w:ascii="Times New Roman" w:hAnsi="Times New Roman"/>
        </w:rPr>
        <w:t>[15]</w:t>
      </w:r>
      <w:r>
        <w:rPr>
          <w:rFonts w:ascii="Times New Roman" w:hAnsi="Times New Roman"/>
        </w:rPr>
        <w:t>.</w:t>
      </w:r>
    </w:p>
    <w:p>
      <w:pPr>
        <w:pStyle w:val="BodyText"/>
        <w:bidi w:val="0"/>
        <w:spacing w:lineRule="auto" w:line="360"/>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3270885"/>
                <wp:effectExtent l="0" t="0" r="0" b="0"/>
                <wp:wrapSquare wrapText="largest"/>
                <wp:docPr id="1" name="Frame1"/>
                <a:graphic xmlns:a="http://schemas.openxmlformats.org/drawingml/2006/main">
                  <a:graphicData uri="http://schemas.microsoft.com/office/word/2010/wordprocessingShape">
                    <wps:wsp>
                      <wps:cNvSpPr txBox="1"/>
                      <wps:spPr>
                        <a:xfrm>
                          <a:off x="0" y="0"/>
                          <a:ext cx="5731510" cy="3270885"/>
                        </a:xfrm>
                        <a:prstGeom prst="rect"/>
                        <a:solidFill>
                          <a:srgbClr val="FFFFFF"/>
                        </a:solidFill>
                      </wps:spPr>
                      <wps:txbx>
                        <w:txbxContent>
                          <w:p>
                            <w:pPr>
                              <w:pStyle w:val="Hnh"/>
                              <w:spacing w:before="120" w:after="120"/>
                              <w:jc w:val="center"/>
                              <w:rPr/>
                            </w:pPr>
                            <w:r>
                              <w:rPr>
                                <w:rFonts w:ascii="Times New Roman" w:hAnsi="Times New Roman"/>
                              </w:rPr>
                              <w:drawing>
                                <wp:inline distT="0" distB="0" distL="0" distR="0">
                                  <wp:extent cx="5731510" cy="3019425"/>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6"/>
                                          <a:stretch>
                                            <a:fillRect/>
                                          </a:stretch>
                                        </pic:blipFill>
                                        <pic:spPr bwMode="auto">
                                          <a:xfrm>
                                            <a:off x="0" y="0"/>
                                            <a:ext cx="5731510" cy="3019425"/>
                                          </a:xfrm>
                                          <a:prstGeom prst="rect">
                                            <a:avLst/>
                                          </a:prstGeom>
                                          <a:noFill/>
                                        </pic:spPr>
                                      </pic:pic>
                                    </a:graphicData>
                                  </a:graphic>
                                </wp:inline>
                              </w:drawing>
                              <w:t xml:space="preserve">Hình </w:t>
                            </w:r>
                            <w:r>
                              <w:rPr>
                                <w:rFonts w:ascii="Times New Roman" w:hAnsi="Times New Roman"/>
                              </w:rPr>
                              <w:fldChar w:fldCharType="begin"/>
                            </w:r>
                            <w:r>
                              <w:rPr>
                                <w:rFonts w:ascii="Times New Roman" w:hAnsi="Times New Roman"/>
                              </w:rPr>
                              <w:instrText xml:space="preserve"> SEQ Hình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Các giai đoạn của bệnh sa sút trí tuệ </w:t>
                            </w:r>
                            <w:r>
                              <w:rPr>
                                <w:rFonts w:ascii="Times New Roman" w:hAnsi="Times New Roman"/>
                              </w:rPr>
                              <w:t>[1]</w:t>
                            </w:r>
                          </w:p>
                        </w:txbxContent>
                      </wps:txbx>
                      <wps:bodyPr anchor="t" lIns="0" tIns="0" rIns="0" bIns="0">
                        <a:noAutofit/>
                      </wps:bodyPr>
                    </wps:wsp>
                  </a:graphicData>
                </a:graphic>
              </wp:anchor>
            </w:drawing>
          </mc:Choice>
          <mc:Fallback>
            <w:pict>
              <v:rect style="position:absolute;rotation:-0;width:451.3pt;height:257.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Hnh"/>
                        <w:spacing w:before="120" w:after="120"/>
                        <w:jc w:val="center"/>
                        <w:rPr/>
                      </w:pPr>
                      <w:r>
                        <w:rPr>
                          <w:rFonts w:ascii="Times New Roman" w:hAnsi="Times New Roman"/>
                        </w:rPr>
                        <w:drawing>
                          <wp:inline distT="0" distB="0" distL="0" distR="0">
                            <wp:extent cx="5731510" cy="3019425"/>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7"/>
                                    <a:stretch>
                                      <a:fillRect/>
                                    </a:stretch>
                                  </pic:blipFill>
                                  <pic:spPr bwMode="auto">
                                    <a:xfrm>
                                      <a:off x="0" y="0"/>
                                      <a:ext cx="5731510" cy="3019425"/>
                                    </a:xfrm>
                                    <a:prstGeom prst="rect">
                                      <a:avLst/>
                                    </a:prstGeom>
                                    <a:noFill/>
                                  </pic:spPr>
                                </pic:pic>
                              </a:graphicData>
                            </a:graphic>
                          </wp:inline>
                        </w:drawing>
                        <w:t xml:space="preserve">Hình </w:t>
                      </w:r>
                      <w:r>
                        <w:rPr>
                          <w:rFonts w:ascii="Times New Roman" w:hAnsi="Times New Roman"/>
                        </w:rPr>
                        <w:fldChar w:fldCharType="begin"/>
                      </w:r>
                      <w:r>
                        <w:rPr>
                          <w:rFonts w:ascii="Times New Roman" w:hAnsi="Times New Roman"/>
                        </w:rPr>
                        <w:instrText xml:space="preserve"> SEQ Hình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Các giai đoạn của bệnh sa sút trí tuệ </w:t>
                      </w:r>
                      <w:r>
                        <w:rPr>
                          <w:rFonts w:ascii="Times New Roman" w:hAnsi="Times New Roman"/>
                        </w:rPr>
                        <w:t>[1]</w:t>
                      </w:r>
                    </w:p>
                  </w:txbxContent>
                </v:textbox>
                <w10:wrap type="square" side="largest"/>
              </v:rect>
            </w:pict>
          </mc:Fallback>
        </mc:AlternateContent>
      </w:r>
    </w:p>
    <w:p>
      <w:pPr>
        <w:pStyle w:val="Heading3"/>
        <w:bidi w:val="0"/>
        <w:spacing w:lineRule="auto" w:line="360"/>
        <w:ind w:hanging="0" w:start="0"/>
        <w:jc w:val="start"/>
        <w:rPr>
          <w:rFonts w:ascii="Times New Roman" w:hAnsi="Times New Roman"/>
        </w:rPr>
      </w:pPr>
      <w:bookmarkStart w:id="22" w:name="__RefHeading___Toc80482_564376657"/>
      <w:bookmarkEnd w:id="22"/>
      <w:r>
        <w:rPr>
          <w:rFonts w:ascii="Times New Roman" w:hAnsi="Times New Roman"/>
        </w:rPr>
        <w:t>Chẩn đoán bệnh Alzheimer</w:t>
      </w:r>
    </w:p>
    <w:p>
      <w:pPr>
        <w:pStyle w:val="BodyText"/>
        <w:bidi w:val="0"/>
        <w:spacing w:lineRule="auto" w:line="360"/>
        <w:jc w:val="both"/>
        <w:rPr>
          <w:rFonts w:ascii="Times New Roman" w:hAnsi="Times New Roman"/>
        </w:rPr>
      </w:pPr>
      <w:r>
        <w:rPr>
          <w:rFonts w:ascii="Times New Roman" w:hAnsi="Times New Roman"/>
        </w:rPr>
        <w:tab/>
        <w:tab/>
        <w:t xml:space="preserve">Mặc dù có một vài khái niệm cho sa sút trí tuệ, Cẩm nang Chẩn đoán và Thống kê Rối loạn tâm thần (DSM – Diagnostic and Statistical Manual of Mental Disorders) của Hiệp hội Tâm thần học Hoa Kỳ (APA – American Psychiatry Association) cung cấp một khuôn khổ hợp lý cho thực hành lâm sàng. Hiện nay, tiêu chuẩn chẩn đoán bệnh Alzheimer được dùng là tiêu chuẩn theo DSM-5 (Bảng 1) </w:t>
      </w:r>
      <w:r>
        <w:rPr>
          <w:rFonts w:ascii="Times New Roman" w:hAnsi="Times New Roman"/>
        </w:rPr>
        <w:t>[16]</w:t>
      </w:r>
      <w:r>
        <w:rPr>
          <w:rFonts w:ascii="Times New Roman" w:hAnsi="Times New Roman"/>
        </w:rPr>
        <w:t>. DSM-5 là một bộ tiêu chuẩn mới ra đời năm 2013 với nhiều điểm tiến bộ so với tiêu chuẩn DSM-IV, các tiêu chuẩn trắc nghiệm thần kinh tâm lý dùng để đánh giá suy giảm nhận thức hành vi và các tiêu chuẩn chẩn đoán bệnh được xây dựng một cách cụ thể. Trên thực hành lâm sàng, khái niệm sa sút trí tuệ tương ứng với chẩn đoán Rối loạn Thần kinh Nhận thức điển hình theo DSM-5.</w:t>
      </w:r>
    </w:p>
    <w:p>
      <w:pPr>
        <w:pStyle w:val="Bng"/>
        <w:keepNext w:val="true"/>
        <w:spacing w:lineRule="auto" w:line="360"/>
        <w:jc w:val="center"/>
        <w:rPr>
          <w:rFonts w:ascii="Times New Roman" w:hAnsi="Times New Roman"/>
        </w:rPr>
      </w:pPr>
      <w:r>
        <w:rPr>
          <w:rFonts w:ascii="Times New Roman" w:hAnsi="Times New Roman"/>
        </w:rPr>
        <w:t xml:space="preserve">Bảng </w:t>
      </w:r>
      <w:r>
        <w:rPr>
          <w:rFonts w:ascii="Times New Roman" w:hAnsi="Times New Roman"/>
        </w:rPr>
        <w:fldChar w:fldCharType="begin"/>
      </w:r>
      <w:r>
        <w:rPr>
          <w:rFonts w:ascii="Times New Roman" w:hAnsi="Times New Roman"/>
        </w:rPr>
        <w:instrText xml:space="preserve"> SEQ Bảng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Tiêu chuẩn chẩn đoán Rối loạn Thần kinh Nhận thức do bệnh Alzheimer theo DSM-5.</w:t>
      </w:r>
    </w:p>
    <w:tbl>
      <w:tblPr>
        <w:tblW w:w="5000" w:type="pct"/>
        <w:jc w:val="start"/>
        <w:tblInd w:w="0" w:type="dxa"/>
        <w:tblLayout w:type="fixed"/>
        <w:tblCellMar>
          <w:top w:w="0" w:type="dxa"/>
          <w:start w:w="0" w:type="dxa"/>
          <w:bottom w:w="0" w:type="dxa"/>
          <w:end w:w="0" w:type="dxa"/>
        </w:tblCellMar>
      </w:tblPr>
      <w:tblGrid>
        <w:gridCol w:w="987"/>
        <w:gridCol w:w="8039"/>
      </w:tblGrid>
      <w:tr>
        <w:trPr/>
        <w:tc>
          <w:tcPr>
            <w:tcW w:w="987" w:type="dxa"/>
            <w:tcBorders>
              <w:top w:val="single" w:sz="6" w:space="0" w:color="000000"/>
              <w:bottom w:val="single" w:sz="6" w:space="0" w:color="000000"/>
            </w:tcBorders>
          </w:tcPr>
          <w:p>
            <w:pPr>
              <w:pStyle w:val="TableContents"/>
              <w:spacing w:lineRule="auto" w:line="36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Mức độ</w:t>
            </w:r>
          </w:p>
        </w:tc>
        <w:tc>
          <w:tcPr>
            <w:tcW w:w="8039" w:type="dxa"/>
            <w:tcBorders>
              <w:top w:val="single" w:sz="6" w:space="0" w:color="000000"/>
              <w:start w:val="single" w:sz="6" w:space="0" w:color="000000"/>
              <w:bottom w:val="single" w:sz="6" w:space="0" w:color="000000"/>
            </w:tcBorders>
          </w:tcPr>
          <w:p>
            <w:pPr>
              <w:pStyle w:val="TableContents"/>
              <w:spacing w:lineRule="auto" w:line="36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Mô tả</w:t>
            </w:r>
          </w:p>
        </w:tc>
      </w:tr>
      <w:tr>
        <w:trPr/>
        <w:tc>
          <w:tcPr>
            <w:tcW w:w="987" w:type="dxa"/>
            <w:tcBorders>
              <w:bottom w:val="single" w:sz="6" w:space="0" w:color="000000"/>
            </w:tcBorders>
          </w:tcPr>
          <w:p>
            <w:pPr>
              <w:pStyle w:val="TableContents"/>
              <w:spacing w:lineRule="auto" w:line="36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w:t>
            </w:r>
          </w:p>
        </w:tc>
        <w:tc>
          <w:tcPr>
            <w:tcW w:w="8039" w:type="dxa"/>
            <w:tcBorders>
              <w:start w:val="single" w:sz="6" w:space="0" w:color="000000"/>
              <w:bottom w:val="single" w:sz="6" w:space="0" w:color="000000"/>
            </w:tcBorders>
          </w:tcPr>
          <w:p>
            <w:pPr>
              <w:pStyle w:val="TableContents"/>
              <w:widowControl w:val="false"/>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Có bằng chứng suy giảm nhận thức đáng kể ở ít nhất hai trong các lĩnh vực nhận thức (sự tập trung chú ý, chức năng điều hành, học tập và trí nhớ, chức năng ngôn ngữ, thị giác không gian và nhận thức xã hội) dựa trên:</w:t>
            </w:r>
          </w:p>
          <w:p>
            <w:pPr>
              <w:pStyle w:val="TableContents"/>
              <w:widowControl w:val="false"/>
              <w:numPr>
                <w:ilvl w:val="0"/>
                <w:numId w:val="2"/>
              </w:numPr>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Than phiền của người bệnh, hoặc của người thân, hoặc ghi nhận bởi bác sĩ về sự suy giảm rõ rệt chức năng nhận thức của bệnh nhân.</w:t>
            </w:r>
          </w:p>
          <w:p>
            <w:pPr>
              <w:pStyle w:val="TableContents"/>
              <w:widowControl w:val="false"/>
              <w:numPr>
                <w:ilvl w:val="0"/>
                <w:numId w:val="2"/>
              </w:numPr>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Suy giảm đáng kể trong biểu hiện nhận thức, tốt nhất là được xác định các test tâm thần kinh đã được chuẩn hóa hoặc nếu không thì dựa trên đánh giá lâm sàng có chất lượng khác.</w:t>
            </w:r>
          </w:p>
          <w:p>
            <w:pPr>
              <w:pStyle w:val="TableContents"/>
              <w:widowControl w:val="false"/>
              <w:numPr>
                <w:ilvl w:val="0"/>
                <w:numId w:val="0"/>
              </w:numPr>
              <w:suppressLineNumbers/>
              <w:suppressAutoHyphens w:val="true"/>
              <w:bidi w:val="0"/>
              <w:spacing w:lineRule="auto" w:line="360" w:before="0" w:after="0"/>
              <w:ind w:hanging="0"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987" w:type="dxa"/>
            <w:tcBorders>
              <w:bottom w:val="single" w:sz="6" w:space="0" w:color="000000"/>
            </w:tcBorders>
          </w:tcPr>
          <w:p>
            <w:pPr>
              <w:pStyle w:val="TableContents"/>
              <w:spacing w:lineRule="auto" w:line="36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w:t>
            </w:r>
          </w:p>
        </w:tc>
        <w:tc>
          <w:tcPr>
            <w:tcW w:w="8039" w:type="dxa"/>
            <w:tcBorders>
              <w:start w:val="single" w:sz="6" w:space="0" w:color="000000"/>
              <w:bottom w:val="single" w:sz="6" w:space="0" w:color="000000"/>
            </w:tcBorders>
          </w:tcPr>
          <w:p>
            <w:pPr>
              <w:pStyle w:val="TableContents"/>
              <w:widowControl w:val="false"/>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Suy giảm nhận thức làm ảnh hưởng đến tính độc lập trong các hoạt động hằng ngày (tức là cần sự hỗ trợ tối thiểu ở các hoạt động sống phức tạp như trả hóa đơn, dùng thuốc điều trị, …).</w:t>
            </w:r>
          </w:p>
          <w:p>
            <w:pPr>
              <w:pStyle w:val="TableContents"/>
              <w:widowControl w:val="false"/>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987" w:type="dxa"/>
            <w:tcBorders>
              <w:bottom w:val="single" w:sz="6" w:space="0" w:color="000000"/>
            </w:tcBorders>
          </w:tcPr>
          <w:p>
            <w:pPr>
              <w:pStyle w:val="TableContents"/>
              <w:spacing w:lineRule="auto" w:line="36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w:t>
            </w:r>
          </w:p>
        </w:tc>
        <w:tc>
          <w:tcPr>
            <w:tcW w:w="8039" w:type="dxa"/>
            <w:tcBorders>
              <w:start w:val="single" w:sz="6" w:space="0" w:color="000000"/>
              <w:bottom w:val="single" w:sz="6" w:space="0" w:color="000000"/>
            </w:tcBorders>
          </w:tcPr>
          <w:p>
            <w:pPr>
              <w:pStyle w:val="TableContents"/>
              <w:widowControl w:val="false"/>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Bệnh nhân không đang bị mê sảng, lú lẫn cấp.</w:t>
            </w:r>
          </w:p>
          <w:p>
            <w:pPr>
              <w:pStyle w:val="TableContents"/>
              <w:widowControl w:val="false"/>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987" w:type="dxa"/>
            <w:tcBorders>
              <w:bottom w:val="single" w:sz="6" w:space="0" w:color="000000"/>
            </w:tcBorders>
          </w:tcPr>
          <w:p>
            <w:pPr>
              <w:pStyle w:val="TableContents"/>
              <w:spacing w:lineRule="auto" w:line="36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w:t>
            </w:r>
          </w:p>
        </w:tc>
        <w:tc>
          <w:tcPr>
            <w:tcW w:w="8039" w:type="dxa"/>
            <w:tcBorders>
              <w:start w:val="single" w:sz="6" w:space="0" w:color="000000"/>
              <w:bottom w:val="single" w:sz="6" w:space="0" w:color="000000"/>
            </w:tcBorders>
          </w:tcPr>
          <w:p>
            <w:pPr>
              <w:pStyle w:val="TableContents"/>
              <w:widowControl w:val="false"/>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Suy giảm nhận thức không phải do nguyên nhân tâm thần kinh khác (ví dụ trầm cảm hay tâm thần phân liệt).</w:t>
            </w:r>
          </w:p>
          <w:p>
            <w:pPr>
              <w:pStyle w:val="TableContents"/>
              <w:widowControl w:val="false"/>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987" w:type="dxa"/>
            <w:tcBorders>
              <w:bottom w:val="single" w:sz="6" w:space="0" w:color="000000"/>
            </w:tcBorders>
          </w:tcPr>
          <w:p>
            <w:pPr>
              <w:pStyle w:val="TableContents"/>
              <w:spacing w:lineRule="auto" w:line="36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w:t>
            </w:r>
          </w:p>
        </w:tc>
        <w:tc>
          <w:tcPr>
            <w:tcW w:w="8039" w:type="dxa"/>
            <w:tcBorders>
              <w:start w:val="single" w:sz="6" w:space="0" w:color="000000"/>
              <w:bottom w:val="single" w:sz="6" w:space="0" w:color="000000"/>
            </w:tcBorders>
          </w:tcPr>
          <w:p>
            <w:pPr>
              <w:pStyle w:val="TableContents"/>
              <w:widowControl w:val="false"/>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Có sự khởi phát bệnh từ từ và diễn tiến dần của suy giảm ít nhất hai lĩnh vực của nhận thức.</w:t>
            </w:r>
          </w:p>
          <w:p>
            <w:pPr>
              <w:pStyle w:val="TableContents"/>
              <w:widowControl w:val="false"/>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987" w:type="dxa"/>
            <w:tcBorders>
              <w:bottom w:val="single" w:sz="6" w:space="0" w:color="000000"/>
            </w:tcBorders>
          </w:tcPr>
          <w:p>
            <w:pPr>
              <w:pStyle w:val="TableContents"/>
              <w:spacing w:lineRule="auto" w:line="36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w:t>
            </w:r>
          </w:p>
        </w:tc>
        <w:tc>
          <w:tcPr>
            <w:tcW w:w="8039" w:type="dxa"/>
            <w:tcBorders>
              <w:start w:val="single" w:sz="6" w:space="0" w:color="000000"/>
              <w:bottom w:val="single" w:sz="6" w:space="0" w:color="000000"/>
            </w:tcBorders>
          </w:tcPr>
          <w:p>
            <w:pPr>
              <w:pStyle w:val="TableContents"/>
              <w:widowControl w:val="false"/>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Một trong hai điều sau:</w:t>
            </w:r>
          </w:p>
          <w:p>
            <w:pPr>
              <w:pStyle w:val="TableContents"/>
              <w:widowControl w:val="false"/>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Bằng chứng của đột biến gen gây ra bệnh Alzheimer từ tiền sử gia đình hoặc xét nghiệm di truyền.</w:t>
            </w:r>
          </w:p>
          <w:p>
            <w:pPr>
              <w:pStyle w:val="TableContents"/>
              <w:widowControl w:val="false"/>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Đạt được cả ba yếu tố sau:</w:t>
            </w:r>
          </w:p>
          <w:p>
            <w:pPr>
              <w:pStyle w:val="TableContents"/>
              <w:widowControl w:val="false"/>
              <w:numPr>
                <w:ilvl w:val="0"/>
                <w:numId w:val="3"/>
              </w:numPr>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Có bằng chứng rõ rệt về sự suy giảm trí nhớ và học tập và ít nhất một lĩnh vực nhận thức khác.</w:t>
            </w:r>
          </w:p>
          <w:p>
            <w:pPr>
              <w:pStyle w:val="TableContents"/>
              <w:widowControl w:val="false"/>
              <w:numPr>
                <w:ilvl w:val="0"/>
                <w:numId w:val="3"/>
              </w:numPr>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Bệnh diễn tiến giảm dần mức độ nhận thức, không có khoảng ổn định.</w:t>
            </w:r>
          </w:p>
          <w:p>
            <w:pPr>
              <w:pStyle w:val="TableContents"/>
              <w:widowControl w:val="false"/>
              <w:numPr>
                <w:ilvl w:val="0"/>
                <w:numId w:val="3"/>
              </w:numPr>
              <w:suppressLineNumbers/>
              <w:suppressAutoHyphens w:val="true"/>
              <w:bidi w:val="0"/>
              <w:spacing w:lineRule="auto" w:line="360" w:before="0" w:after="0"/>
              <w:ind w:firstLine="269"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Không có bằng chứng của nguyên nhân phối hợp (ví dụ, không có rối loạn suy giảm thần kinh hoặc bệnh mạch máu não, bệnh thần kinh, tâm thần hoặc bệnh hệ thống khác có thể gây suy giảm nhận thức)</w:t>
            </w:r>
          </w:p>
          <w:p>
            <w:pPr>
              <w:pStyle w:val="TableContents"/>
              <w:widowControl w:val="false"/>
              <w:numPr>
                <w:ilvl w:val="0"/>
                <w:numId w:val="0"/>
              </w:numPr>
              <w:suppressLineNumbers/>
              <w:suppressAutoHyphens w:val="true"/>
              <w:bidi w:val="0"/>
              <w:spacing w:lineRule="auto" w:line="360" w:before="0" w:after="0"/>
              <w:ind w:hanging="0" w:start="0" w:end="0"/>
              <w:jc w:val="both"/>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bl>
    <w:p>
      <w:pPr>
        <w:pStyle w:val="BodyText"/>
        <w:bidi w:val="0"/>
        <w:spacing w:lineRule="auto" w:line="360"/>
        <w:jc w:val="start"/>
        <w:rPr>
          <w:rFonts w:ascii="Times New Roman" w:hAnsi="Times New Roman"/>
        </w:rPr>
      </w:pPr>
      <w:r>
        <w:rPr>
          <w:rFonts w:ascii="Times New Roman" w:hAnsi="Times New Roman"/>
        </w:rPr>
      </w:r>
    </w:p>
    <w:p>
      <w:pPr>
        <w:pStyle w:val="BodyText"/>
        <w:bidi w:val="0"/>
        <w:spacing w:lineRule="auto" w:line="360"/>
        <w:jc w:val="start"/>
        <w:rPr>
          <w:rFonts w:ascii="Times New Roman" w:hAnsi="Times New Roman"/>
        </w:rPr>
      </w:pPr>
      <w:r>
        <w:rPr>
          <w:rFonts w:ascii="Times New Roman" w:hAnsi="Times New Roman"/>
        </w:rPr>
      </w:r>
    </w:p>
    <w:p>
      <w:pPr>
        <w:pStyle w:val="BodyText"/>
        <w:bidi w:val="0"/>
        <w:spacing w:lineRule="auto" w:line="360"/>
        <w:jc w:val="start"/>
        <w:rPr>
          <w:rFonts w:ascii="Times New Roman" w:hAnsi="Times New Roman"/>
        </w:rPr>
      </w:pPr>
      <w:r>
        <w:rPr>
          <w:rFonts w:ascii="Times New Roman" w:hAnsi="Times New Roman"/>
        </w:rPr>
      </w:r>
    </w:p>
    <w:p>
      <w:pPr>
        <w:pStyle w:val="BodyText"/>
        <w:widowControl/>
        <w:numPr>
          <w:ilvl w:val="0"/>
          <w:numId w:val="0"/>
        </w:numPr>
        <w:suppressAutoHyphens w:val="true"/>
        <w:bidi w:val="0"/>
        <w:spacing w:lineRule="auto" w:line="360" w:before="120" w:after="60"/>
        <w:ind w:hanging="2160" w:start="1800" w:end="0"/>
        <w:jc w:val="start"/>
        <w:outlineLvl w:val="4"/>
        <w:rPr>
          <w:rFonts w:ascii="Times New Roman" w:hAnsi="Times New Roman"/>
        </w:rPr>
      </w:pPr>
      <w:bookmarkStart w:id="23" w:name="__RefHeading___Toc1819_321993222"/>
      <w:bookmarkEnd w:id="23"/>
      <w:r>
        <w:rPr>
          <w:rFonts w:ascii="Times New Roman" w:hAnsi="Times New Roman"/>
        </w:rPr>
        <w:tab/>
      </w:r>
    </w:p>
    <w:p>
      <w:pPr>
        <w:pStyle w:val="Heading2"/>
        <w:keepNext w:val="true"/>
        <w:widowControl/>
        <w:suppressAutoHyphens w:val="true"/>
        <w:bidi w:val="0"/>
        <w:spacing w:lineRule="auto" w:line="360" w:before="120" w:after="120"/>
        <w:ind w:hanging="1800" w:start="1800" w:end="0"/>
        <w:jc w:val="start"/>
        <w:rPr>
          <w:rFonts w:ascii="Times New Roman" w:hAnsi="Times New Roman"/>
        </w:rPr>
      </w:pPr>
      <w:bookmarkStart w:id="24" w:name="__RefHeading___Toc883_321993222"/>
      <w:bookmarkEnd w:id="24"/>
      <w:r>
        <w:rPr>
          <w:rFonts w:ascii="Times New Roman" w:hAnsi="Times New Roman"/>
        </w:rPr>
        <w:t>Dấu hiệu sinh học kỹ thuật số cho bệnh alzheimer</w:t>
      </w:r>
    </w:p>
    <w:p>
      <w:pPr>
        <w:pStyle w:val="Heading3"/>
        <w:keepNext w:val="true"/>
        <w:widowControl/>
        <w:suppressAutoHyphens w:val="true"/>
        <w:bidi w:val="0"/>
        <w:spacing w:lineRule="auto" w:line="360" w:before="140" w:after="120"/>
        <w:ind w:hanging="1440" w:start="1440" w:end="0"/>
        <w:jc w:val="start"/>
        <w:rPr>
          <w:rFonts w:ascii="Times New Roman" w:hAnsi="Times New Roman"/>
        </w:rPr>
      </w:pPr>
      <w:bookmarkStart w:id="25" w:name="__RefHeading___Toc13799_2066914256"/>
      <w:bookmarkEnd w:id="25"/>
      <w:r>
        <w:rPr>
          <w:rFonts w:ascii="Times New Roman" w:hAnsi="Times New Roman"/>
        </w:rPr>
        <w:t>Dấu hiệu chuyển động của chi</w:t>
      </w:r>
    </w:p>
    <w:p>
      <w:pPr>
        <w:pStyle w:val="BodyText"/>
        <w:bidi w:val="0"/>
        <w:spacing w:lineRule="auto" w:line="360"/>
        <w:jc w:val="both"/>
        <w:rPr>
          <w:rFonts w:ascii="Times New Roman" w:hAnsi="Times New Roman"/>
        </w:rPr>
      </w:pPr>
      <w:r>
        <w:rPr>
          <w:rFonts w:ascii="Times New Roman" w:hAnsi="Times New Roman"/>
        </w:rPr>
        <w:tab/>
        <w:tab/>
        <w:t xml:space="preserve">Suy giảm chức năng vận động chẳng hạn như bất thường về dáng đi và giảm linh họat của bàn tay ngày càng được cộng nhận như một dấu hiệu sớm của bệnh AD, và còn được dùng để theo dõi sự tiến triển của bệnh </w:t>
      </w:r>
      <w:r>
        <w:rPr>
          <w:rFonts w:ascii="Times New Roman" w:hAnsi="Times New Roman"/>
        </w:rPr>
        <w:t>[17], [18]</w:t>
      </w:r>
      <w:r>
        <w:rPr>
          <w:rFonts w:ascii="Times New Roman" w:hAnsi="Times New Roman"/>
        </w:rPr>
        <w:t xml:space="preserve">. Nhiều nghiên cứu đánh giá chu kì đáng đi để dự đoán AD như Seifallahi và cộng sự thiết kế nghiên cứu với tác vụ đơn giản đi bộ 10 mét và được ghi lại với máy ảnh kinect </w:t>
      </w:r>
      <w:r>
        <w:rPr>
          <w:rFonts w:ascii="Times New Roman" w:hAnsi="Times New Roman"/>
        </w:rPr>
        <w:t xml:space="preserve">(kinect camera) </w:t>
      </w:r>
      <w:r>
        <w:rPr>
          <w:rFonts w:ascii="Times New Roman" w:hAnsi="Times New Roman"/>
        </w:rPr>
        <w:t>[19]</w:t>
      </w:r>
      <w:r>
        <w:rPr>
          <w:rFonts w:ascii="Times New Roman" w:hAnsi="Times New Roman"/>
        </w:rPr>
        <w:t xml:space="preserve">, hay được thiết kế với tác vụ kép để đánh giá thêm về tải trọng nhận thức và hành vi như đi bộ, được do bằng </w:t>
      </w:r>
      <w:r>
        <w:rPr>
          <w:rFonts w:ascii="Times New Roman" w:hAnsi="Times New Roman"/>
        </w:rPr>
        <w:t>7 thiết bị mang vào để đo các thông số về dáng đi,</w:t>
      </w:r>
      <w:r>
        <w:rPr>
          <w:rFonts w:ascii="Times New Roman" w:hAnsi="Times New Roman"/>
        </w:rPr>
        <w:t xml:space="preserve"> kết hợp với trả lời các câu hỏi và trao đổi một vật nhỏ </w:t>
      </w:r>
      <w:r>
        <w:rPr>
          <w:rFonts w:ascii="Times New Roman" w:hAnsi="Times New Roman"/>
        </w:rPr>
        <w:t>[20]</w:t>
      </w:r>
      <w:r>
        <w:rPr>
          <w:rFonts w:ascii="Times New Roman" w:hAnsi="Times New Roman"/>
        </w:rPr>
        <w:t xml:space="preserve">. Bên cạnh đó, sức nắm của tay và suy giảm về độ khéo léo của bàn tay  được chứng minh là có liên quan đến chức năng nhận thức và cho thấy mối tương quan với sự phát triển của AD. Các bằng chứng chỉ ra rằng trong khi sự suy giảm chức năng tay ở MCI chỉ ở mức độ khiêm tốn so với người cao tuổi khỏe mạnh, sự khác biệt này trở nên rõ rệt và đáng kể khi bệnh tiến triển đến giai đoạn AD </w:t>
      </w:r>
      <w:r>
        <w:rPr>
          <w:rFonts w:ascii="Times New Roman" w:hAnsi="Times New Roman"/>
        </w:rPr>
        <w:t>[17]</w:t>
      </w:r>
      <w:r>
        <w:rPr>
          <w:rFonts w:ascii="Times New Roman" w:hAnsi="Times New Roman"/>
        </w:rPr>
        <w:t xml:space="preserve">. Các bài kiểm tra được sử dụng bao gồm bài kiểm tra đường mòn </w:t>
      </w:r>
      <w:r>
        <w:rPr>
          <w:rFonts w:ascii="Times New Roman" w:hAnsi="Times New Roman"/>
        </w:rPr>
        <w:t>(</w:t>
      </w:r>
      <w:r>
        <w:rPr>
          <w:rFonts w:ascii="Times New Roman" w:hAnsi="Times New Roman"/>
        </w:rPr>
        <w:t>Trail Making Test</w:t>
      </w:r>
      <w:r>
        <w:rPr>
          <w:rFonts w:ascii="Times New Roman" w:hAnsi="Times New Roman"/>
        </w:rPr>
        <w:t>)</w:t>
      </w:r>
      <w:r>
        <w:rPr>
          <w:rFonts w:ascii="Times New Roman" w:hAnsi="Times New Roman"/>
        </w:rPr>
        <w:t xml:space="preserve">, bài kiểm tra Vẽ Đồng hồ (Clock Drawing Test), viết một chuỗi ký tự ‘ℓ’, sao chép hình ngũ giác và viết câu. Bằng cách sử dụng các thiết bị kỹ thuật số như bảng vẽ, bút và màn hình cảm ứng dùng để thu thập không chỉ kết quả tĩnh mà còn cả các dữ liệu động trong suốt quá trình thực hiện. Phân tích các dữ liệu này đã cho thấy sự khác biệt đáng kể giữa nhóm suy giảm nhận thức và nhóm chứng khỏe mạnh, với các việc đo lường như tốc độ vẽ, sự dao động của áp lực bút, sự biến thiên của tốc độ, thời gian dừng khi vễ và độ mượt của nét vẽ </w:t>
      </w:r>
      <w:r>
        <w:rPr>
          <w:rFonts w:ascii="Times New Roman" w:hAnsi="Times New Roman"/>
        </w:rPr>
        <w:t>[21]</w:t>
      </w:r>
      <w:r>
        <w:rPr>
          <w:rFonts w:ascii="Times New Roman" w:hAnsi="Times New Roman"/>
        </w:rPr>
        <w:t>.</w:t>
      </w:r>
    </w:p>
    <w:p>
      <w:pPr>
        <w:pStyle w:val="Heading3"/>
        <w:keepNext w:val="true"/>
        <w:widowControl/>
        <w:suppressAutoHyphens w:val="true"/>
        <w:bidi w:val="0"/>
        <w:spacing w:lineRule="auto" w:line="360" w:before="140" w:after="120"/>
        <w:ind w:hanging="1440" w:start="1440" w:end="0"/>
        <w:jc w:val="start"/>
        <w:rPr>
          <w:rFonts w:ascii="Times New Roman" w:hAnsi="Times New Roman"/>
        </w:rPr>
      </w:pPr>
      <w:bookmarkStart w:id="26" w:name="__RefHeading___Toc13801_2066914256"/>
      <w:bookmarkEnd w:id="26"/>
      <w:r>
        <w:rPr>
          <w:rFonts w:ascii="Times New Roman" w:hAnsi="Times New Roman"/>
        </w:rPr>
        <w:t>Dấu hiệu chuyển động của mắt</w:t>
      </w:r>
    </w:p>
    <w:p>
      <w:pPr>
        <w:pStyle w:val="BodyText"/>
        <w:bidi w:val="0"/>
        <w:spacing w:lineRule="auto" w:line="360"/>
        <w:jc w:val="both"/>
        <w:rPr>
          <w:rFonts w:ascii="Times New Roman" w:hAnsi="Times New Roman"/>
        </w:rPr>
      </w:pPr>
      <w:r>
        <w:rPr>
          <w:rFonts w:ascii="Times New Roman" w:hAnsi="Times New Roman"/>
        </w:rPr>
        <w:tab/>
        <w:tab/>
        <w:t xml:space="preserve">Các nghiên cứu gần đây đã chỉ ra rằng chuyển động của mắt là dấu hiệu quan trọng trong việc phát hiện sớm suy giảm nhận thức, đặc biệt trong AD và MCI </w:t>
      </w:r>
      <w:r>
        <w:rPr>
          <w:rFonts w:ascii="Times New Roman" w:hAnsi="Times New Roman"/>
        </w:rPr>
        <w:t>[21], [22]</w:t>
      </w:r>
      <w:r>
        <w:rPr>
          <w:rFonts w:ascii="Times New Roman" w:hAnsi="Times New Roman"/>
        </w:rPr>
        <w:t xml:space="preserve">. Các nhiệm vụ vận động mắt cơ bản đã cho thấy rằng bệnh nhân AD có thời gian phản ứng chậm hơn đáng kể trong các nhiệm vụ có khoảng thời gian dừng và trùng lặp so với người khỏe mạnh, đồng thời độ trễ phản ứng này cũng tương quan với điểm đánh giá trạng thái tâm thần (MMSE). Trong các nhiệm vụ đọc, bệnh nhân thường có thời gian nhìn dài hơn hoặc ngắn hơn một cách bất thường so với người khỏe mạnh khi đọc các câu có độ dự đoán cao, vừa, hoặc thấp </w:t>
      </w:r>
      <w:r>
        <w:rPr>
          <w:rFonts w:ascii="Times New Roman" w:hAnsi="Times New Roman"/>
        </w:rPr>
        <w:t>[22]</w:t>
      </w:r>
      <w:r>
        <w:rPr>
          <w:rFonts w:ascii="Times New Roman" w:hAnsi="Times New Roman"/>
        </w:rPr>
        <w:t xml:space="preserve">. Và cũng nhiều nghiên cứu đã sử dụng các hệ thống theo dõi mắt đa dạng từ các thiết bị tự xây dựng đến các hệ thống thương mại để đánh giá chức năng thị giác và kiểm soát chuyển động mắt của bệnh nhân. Các nhiệm vụ như chuyển động mắt nhanh (saccade), cố định thị giác (fixation), và các nhiệm vụ ghép hình ảnh là những phương pháp được sử dụng phổ biến nhất </w:t>
      </w:r>
      <w:r>
        <w:rPr>
          <w:rFonts w:ascii="Times New Roman" w:hAnsi="Times New Roman"/>
        </w:rPr>
        <w:t>[21]</w:t>
      </w:r>
      <w:r>
        <w:rPr>
          <w:rFonts w:ascii="Times New Roman" w:hAnsi="Times New Roman"/>
        </w:rPr>
        <w:t xml:space="preserve">. Các dấu sinh học thường trích xuất từ các chuyển động của mắt như vị trí cố định mắt, thời gian cố định mắt, và mức độ khám phá thị giác có sự khác biệt đáng kể so với nhóm người khỏe mạnh, đặc biệt trong các nhiệm vụ đòi hỏi sự cố định chính xác và phản ứng nhanh. Ngoài ra, nhiều các nghiên cứu cũng cho thấy những khác biệt nhỏ ở các đặc trưng như bản đồ nhiệt về sự chú ý thị giác, tốc độ chuyển động mắt và sự ổn định khi cố định mắt </w:t>
      </w:r>
      <w:r>
        <w:rPr>
          <w:rFonts w:ascii="Times New Roman" w:hAnsi="Times New Roman"/>
        </w:rPr>
        <w:t>[21]</w:t>
      </w:r>
      <w:r>
        <w:rPr>
          <w:rFonts w:ascii="Times New Roman" w:hAnsi="Times New Roman"/>
        </w:rPr>
        <w:t>.</w:t>
      </w:r>
    </w:p>
    <w:p>
      <w:pPr>
        <w:pStyle w:val="Heading3"/>
        <w:keepNext w:val="true"/>
        <w:widowControl/>
        <w:suppressAutoHyphens w:val="true"/>
        <w:bidi w:val="0"/>
        <w:spacing w:lineRule="auto" w:line="360" w:before="140" w:after="120"/>
        <w:ind w:hanging="1440" w:start="1440" w:end="0"/>
        <w:jc w:val="start"/>
        <w:rPr>
          <w:rFonts w:ascii="Times New Roman" w:hAnsi="Times New Roman"/>
        </w:rPr>
      </w:pPr>
      <w:bookmarkStart w:id="27" w:name="__RefHeading___Toc13803_2066914256"/>
      <w:bookmarkEnd w:id="27"/>
      <w:r>
        <w:rPr>
          <w:rFonts w:ascii="Times New Roman" w:hAnsi="Times New Roman"/>
        </w:rPr>
        <w:t>Dấu hiệu sinh học liên quan tín hiệu sinh lý</w:t>
      </w:r>
    </w:p>
    <w:p>
      <w:pPr>
        <w:pStyle w:val="BodyText"/>
        <w:bidi w:val="0"/>
        <w:spacing w:lineRule="auto" w:line="360"/>
        <w:jc w:val="both"/>
        <w:rPr>
          <w:rFonts w:ascii="Times New Roman" w:hAnsi="Times New Roman"/>
        </w:rPr>
      </w:pPr>
      <w:r>
        <w:rPr>
          <w:rFonts w:ascii="Times New Roman" w:hAnsi="Times New Roman"/>
        </w:rPr>
        <w:tab/>
        <w:tab/>
        <w:t xml:space="preserve">So với các dấu ấn sinh học khác, tín hiệu điện não đồ </w:t>
      </w:r>
      <w:r>
        <w:rPr>
          <w:rFonts w:ascii="Times New Roman" w:hAnsi="Times New Roman"/>
        </w:rPr>
        <w:t>(</w:t>
      </w:r>
      <w:r>
        <w:rPr>
          <w:rFonts w:ascii="Times New Roman" w:hAnsi="Times New Roman"/>
        </w:rPr>
        <w:t>EEG</w:t>
      </w:r>
      <w:r>
        <w:rPr>
          <w:rFonts w:ascii="Times New Roman" w:hAnsi="Times New Roman"/>
        </w:rPr>
        <w:t>)</w:t>
      </w:r>
      <w:r>
        <w:rPr>
          <w:rFonts w:ascii="Times New Roman" w:hAnsi="Times New Roman"/>
        </w:rPr>
        <w:t xml:space="preserve"> có ưu điểm rõ rệt như chi phí thấp, dễ tiếp cận và hoàn toàn không xâm lấn, phù hợp cho việc đánh giá rộng rãi nguy cơ suy giảm nhận thức ở người cao tuổi trong các cơ sở y tế cộng đồng. Phương pháp EEG không đòi hỏi phẫu thuật để đặt cảm biến, cho phép phát hiện hiệu quả hoạt động điện nền của não bộ được sinh ra từ các tế bào thần kinh của vỏ não một cách an toàn và không xâm lấn </w:t>
      </w:r>
      <w:r>
        <w:rPr>
          <w:rFonts w:ascii="Times New Roman" w:hAnsi="Times New Roman"/>
        </w:rPr>
        <w:t>[11]</w:t>
      </w:r>
      <w:r>
        <w:rPr>
          <w:rFonts w:ascii="Times New Roman" w:hAnsi="Times New Roman"/>
        </w:rPr>
        <w:t xml:space="preserve">. Cụ  thể, trong các nhiệm vụ nhận thức sử dụng hệ thống Active Two BioSemi, tín hiệu EEG của bệnh nhân thể hiện các đặc tính riêng biệt về pha </w:t>
      </w:r>
      <w:r>
        <w:rPr>
          <w:rFonts w:ascii="Times New Roman" w:hAnsi="Times New Roman"/>
        </w:rPr>
        <w:t>(phase)</w:t>
      </w:r>
      <w:r>
        <w:rPr>
          <w:rFonts w:ascii="Times New Roman" w:hAnsi="Times New Roman"/>
        </w:rPr>
        <w:t xml:space="preserve">, các đặc trưng băng tần số </w:t>
      </w:r>
      <w:r>
        <w:rPr>
          <w:rFonts w:ascii="Times New Roman" w:hAnsi="Times New Roman"/>
        </w:rPr>
        <w:t>(spectral)</w:t>
      </w:r>
      <w:r>
        <w:rPr>
          <w:rFonts w:ascii="Times New Roman" w:hAnsi="Times New Roman"/>
        </w:rPr>
        <w:t xml:space="preserve"> và các thuộc tính miền thời gian </w:t>
      </w:r>
      <w:r>
        <w:rPr>
          <w:rFonts w:ascii="Times New Roman" w:hAnsi="Times New Roman"/>
        </w:rPr>
        <w:t>(temporal characteristics)</w:t>
      </w:r>
      <w:r>
        <w:rPr>
          <w:rFonts w:ascii="Times New Roman" w:hAnsi="Times New Roman"/>
        </w:rPr>
        <w:t xml:space="preserve">, được cho là có liên quan đến sự suy giảm nhận thức </w:t>
      </w:r>
      <w:r>
        <w:rPr>
          <w:rFonts w:ascii="Times New Roman" w:hAnsi="Times New Roman"/>
        </w:rPr>
        <w:t>[23]</w:t>
      </w:r>
      <w:r>
        <w:rPr>
          <w:rFonts w:ascii="Times New Roman" w:hAnsi="Times New Roman"/>
        </w:rPr>
        <w:t xml:space="preserve">. Một số đặc trưng phổ tần số thường được sử dụng trong phân tích dữ liệu EEG như băng tần alpha giảm rõ rệt ở bệnh nhân Alzheimer nhẹ và sa sút trí tuệ thể Lewy, trong khi biên độ sóng delta lại tăng ở giai đoạn nhẹ của bệnh </w:t>
      </w:r>
      <w:r>
        <w:rPr>
          <w:rFonts w:ascii="Times New Roman" w:hAnsi="Times New Roman"/>
        </w:rPr>
        <w:t>[11]</w:t>
      </w:r>
      <w:r>
        <w:rPr>
          <w:rFonts w:ascii="Times New Roman" w:hAnsi="Times New Roman"/>
        </w:rPr>
        <w:t xml:space="preserve">. Các dấu hiệu EEG như các phép đo phổ và sự đồng bộ hóa giữa các vùng não đã được nghiên cứu kỹ lưỡng, cho thấy mối liên hệ chặt chẽ giữa công suất alpha giảm và hiệu suất nhận thức thấp cùng với sự teo nhỏ vùng hồi hải mã </w:t>
      </w:r>
      <w:r>
        <w:rPr>
          <w:rFonts w:ascii="Times New Roman" w:hAnsi="Times New Roman"/>
        </w:rPr>
        <w:t>[11]</w:t>
      </w:r>
      <w:r>
        <w:rPr>
          <w:rFonts w:ascii="Times New Roman" w:hAnsi="Times New Roman"/>
        </w:rPr>
        <w:t>.</w:t>
      </w:r>
    </w:p>
    <w:p>
      <w:pPr>
        <w:pStyle w:val="Heading3"/>
        <w:keepNext w:val="true"/>
        <w:widowControl/>
        <w:suppressAutoHyphens w:val="true"/>
        <w:bidi w:val="0"/>
        <w:spacing w:lineRule="auto" w:line="360" w:before="140" w:after="120"/>
        <w:ind w:hanging="1440" w:start="1440" w:end="0"/>
        <w:jc w:val="start"/>
        <w:rPr>
          <w:rFonts w:ascii="Times New Roman" w:hAnsi="Times New Roman"/>
        </w:rPr>
      </w:pPr>
      <w:bookmarkStart w:id="28" w:name="__RefHeading___Toc13805_2066914256"/>
      <w:bookmarkEnd w:id="28"/>
      <w:r>
        <w:rPr>
          <w:rFonts w:ascii="Times New Roman" w:hAnsi="Times New Roman"/>
        </w:rPr>
        <w:t>Dấu hiệu sinh học trong các họat động tại nhà</w:t>
      </w:r>
    </w:p>
    <w:p>
      <w:pPr>
        <w:pStyle w:val="BodyText"/>
        <w:bidi w:val="0"/>
        <w:spacing w:lineRule="auto" w:line="360"/>
        <w:jc w:val="both"/>
        <w:rPr>
          <w:rFonts w:ascii="Times New Roman" w:hAnsi="Times New Roman"/>
        </w:rPr>
      </w:pPr>
      <w:r>
        <w:rPr>
          <w:rFonts w:ascii="Times New Roman" w:hAnsi="Times New Roman"/>
        </w:rPr>
        <w:tab/>
        <w:tab/>
        <w:t xml:space="preserve">Các nghiên cứu về giám sát hoạt động tại nhà sử dụng nhiều loại cảm biến khác nhau như cảm biến cửa, cảm biến chuyển động hồng ngoại, cảm biến định vị và cảm biến theo dõi giấc ngủ nhằm thu thập các đặc trưng về hành vi và hoạt động của bệnh nhân, từ đó cung cấp thông tin sâu sắc về sự thay đổi trong chức năng nhận thức. Cụ thể, các nhà nghiên cứu đã sử dụng các nút cảm biến chuyển động không dây và cảm biến hồng ngoại thụ động để phân tích các đặc điểm chuyển động trong không gian, cường độ hoạt động và các đặc trưng về mô hình hoạt động, qua đó cho thấy sự suy giảm đáng kể về độ phức tạp trong chuyển động và cường độ hoạt động ở bệnh nhân trong các hoạt động hàng ngày </w:t>
      </w:r>
      <w:r>
        <w:rPr>
          <w:rFonts w:ascii="Times New Roman" w:hAnsi="Times New Roman"/>
        </w:rPr>
        <w:t>[21]</w:t>
      </w:r>
      <w:r>
        <w:rPr>
          <w:rFonts w:ascii="Times New Roman" w:hAnsi="Times New Roman"/>
        </w:rPr>
        <w:t xml:space="preserve">. Dawadi và cộng sự đã thực hiện nghiên cứu tận dụng kết hợp các cảm biến như rung động, nhiệt độ, độ ẩm để phân tích các mẫu hành vi, tần xuất và thời gian cho các hoạt động hằng ngày từ đó dự đoán các vấn đề liên quan dến hành vi bất thường ở người bệnh sa sút trí tuệ và MCI </w:t>
      </w:r>
      <w:r>
        <w:rPr>
          <w:rFonts w:ascii="Times New Roman" w:hAnsi="Times New Roman"/>
        </w:rPr>
        <w:t>[24]</w:t>
      </w:r>
      <w:r>
        <w:rPr>
          <w:rFonts w:ascii="Times New Roman" w:hAnsi="Times New Roman"/>
        </w:rPr>
        <w:t>.</w:t>
      </w:r>
    </w:p>
    <w:p>
      <w:pPr>
        <w:pStyle w:val="Heading2"/>
        <w:bidi w:val="0"/>
        <w:spacing w:lineRule="auto" w:line="360"/>
        <w:ind w:hanging="0" w:start="0"/>
        <w:jc w:val="start"/>
        <w:rPr>
          <w:rFonts w:ascii="Times New Roman" w:hAnsi="Times New Roman"/>
        </w:rPr>
      </w:pPr>
      <w:bookmarkStart w:id="29" w:name="__RefHeading___Toc80486_564376657"/>
      <w:bookmarkEnd w:id="29"/>
      <w:r>
        <w:rPr>
          <w:rFonts w:ascii="Times New Roman" w:hAnsi="Times New Roman"/>
        </w:rPr>
        <w:t>Phân tích giọng nói ở bệnh alzheimer</w:t>
      </w:r>
    </w:p>
    <w:p>
      <w:pPr>
        <w:pStyle w:val="BodyText"/>
        <w:widowControl/>
        <w:suppressAutoHyphens w:val="true"/>
        <w:bidi w:val="0"/>
        <w:spacing w:lineRule="auto" w:line="360" w:before="0" w:after="140"/>
        <w:ind w:firstLine="1080" w:start="0" w:end="0"/>
        <w:jc w:val="both"/>
        <w:rPr>
          <w:rFonts w:ascii="Times New Roman" w:hAnsi="Times New Roman"/>
        </w:rPr>
      </w:pPr>
      <w:r>
        <w:rPr>
          <w:rFonts w:ascii="Times New Roman" w:hAnsi="Times New Roman"/>
        </w:rPr>
        <w:t xml:space="preserve">Hiện tại cận lâm sàng với độ chính xác cao cho bệnh nhận AD liên quan đến sử dụng các phương pháp chụp cắt lớp phát xạ positron </w:t>
      </w:r>
      <w:r>
        <w:rPr>
          <w:rFonts w:ascii="Times New Roman" w:hAnsi="Times New Roman"/>
        </w:rPr>
        <w:t xml:space="preserve">(PET) và chụp cộng hưởng từ (MRI) để phân tích cấu trúc não. Tuy nhiên, các phương pháp này không phù cho việc sàng lọc bệnh vì chi phí cao và cần sự có mặt của các chuyên gia </w:t>
      </w:r>
      <w:r>
        <w:rPr>
          <w:rFonts w:ascii="Times New Roman" w:hAnsi="Times New Roman"/>
        </w:rPr>
        <w:t>[13]</w:t>
      </w:r>
      <w:r>
        <w:rPr>
          <w:rFonts w:ascii="Times New Roman" w:hAnsi="Times New Roman"/>
        </w:rPr>
        <w:t xml:space="preserve">. Bên cạnh đó các dấu hiệu sinh học kỹ thuật trên cần các thiết bị chuyên biệt để có thể thực hiện. Vì thế, phân tích giọng nói nổi lên một phương pháp hứa hẹn, không xâm lấn và giá cả phải chăng cho việc phát hiện các suy giảm nhận thức </w:t>
      </w:r>
      <w:r>
        <w:rPr>
          <w:rFonts w:ascii="Times New Roman" w:hAnsi="Times New Roman"/>
        </w:rPr>
        <w:t>[25]</w:t>
      </w:r>
      <w:r>
        <w:rPr>
          <w:rFonts w:ascii="Times New Roman" w:hAnsi="Times New Roman"/>
        </w:rPr>
        <w:t>. Các phần tiếp theo sẽ giải thích các thành phần cốt lõi cho việc phát triển các tác vụ ngôn ngữ để có thể khai thác được các suy giảm nhận thức ở MCI và AD.</w:t>
      </w:r>
    </w:p>
    <w:p>
      <w:pPr>
        <w:pStyle w:val="Heading3"/>
        <w:keepNext w:val="true"/>
        <w:widowControl/>
        <w:suppressAutoHyphens w:val="true"/>
        <w:bidi w:val="0"/>
        <w:spacing w:lineRule="auto" w:line="360" w:before="140" w:after="120"/>
        <w:ind w:hanging="1440" w:start="1440" w:end="0"/>
        <w:jc w:val="start"/>
        <w:rPr>
          <w:rFonts w:ascii="Times New Roman" w:hAnsi="Times New Roman"/>
        </w:rPr>
      </w:pPr>
      <w:bookmarkStart w:id="30" w:name="__RefHeading___Toc1265_321993222"/>
      <w:bookmarkEnd w:id="30"/>
      <w:r>
        <w:rPr>
          <w:rFonts w:ascii="Times New Roman" w:hAnsi="Times New Roman"/>
        </w:rPr>
        <w:t>Các bài kiểm tra ngôn ngữ</w:t>
      </w:r>
    </w:p>
    <w:p>
      <w:pPr>
        <w:pStyle w:val="BodyText"/>
        <w:bidi w:val="0"/>
        <w:spacing w:lineRule="auto" w:line="360"/>
        <w:jc w:val="both"/>
        <w:rPr>
          <w:rFonts w:ascii="Times New Roman" w:hAnsi="Times New Roman"/>
        </w:rPr>
      </w:pPr>
      <w:r>
        <w:rPr>
          <w:rFonts w:ascii="Times New Roman" w:hAnsi="Times New Roman"/>
        </w:rPr>
        <w:tab/>
        <w:tab/>
        <w:t xml:space="preserve">Các bài kiểm tra ngôn ngữ thường sử dụng các phương pháp gợi mở diễn ngôn tường thuật </w:t>
      </w:r>
      <w:r>
        <w:rPr>
          <w:rFonts w:ascii="Times New Roman" w:hAnsi="Times New Roman"/>
        </w:rPr>
        <w:t>(narrative discourse) để đánh giá ngôn ngữ ở các cấp độ khác nhau như từ vựng-ngữ nghĩa (lexical-semantic</w:t>
      </w:r>
      <w:r>
        <w:rPr>
          <w:rFonts w:ascii="Times New Roman" w:hAnsi="Times New Roman"/>
        </w:rPr>
        <w:t>)</w:t>
      </w:r>
      <w:r>
        <w:rPr>
          <w:rFonts w:ascii="Times New Roman" w:hAnsi="Times New Roman"/>
        </w:rPr>
        <w:t xml:space="preserve">, cú pháp (morphosyntactic) và diễn ngôn thực dụng </w:t>
      </w:r>
      <w:r>
        <w:rPr>
          <w:rFonts w:ascii="Times New Roman" w:hAnsi="Times New Roman"/>
        </w:rPr>
        <w:t>(pragmatic discourse)</w:t>
      </w:r>
      <w:r>
        <w:rPr>
          <w:rFonts w:ascii="Times New Roman" w:hAnsi="Times New Roman"/>
        </w:rPr>
        <w:t xml:space="preserve"> </w:t>
      </w:r>
      <w:r>
        <w:rPr>
          <w:rFonts w:ascii="Times New Roman" w:hAnsi="Times New Roman"/>
        </w:rPr>
        <w:t>[26]</w:t>
      </w:r>
      <w:r>
        <w:rPr>
          <w:rFonts w:ascii="Times New Roman" w:hAnsi="Times New Roman"/>
        </w:rPr>
        <w:t>. Bên cạnh đó,</w:t>
      </w:r>
      <w:r>
        <w:rPr>
          <w:rFonts w:ascii="Times New Roman" w:hAnsi="Times New Roman"/>
        </w:rPr>
        <w:t xml:space="preserve"> bệnh nhân AD có thể phản ứng với các bài kiểm tra tâm lý thần kinh khác với cách họ nói chuyện ở nhà hoặc với bạn bè trong các hoạt động hàng ngày, vì thế người đánh giá sẽ không thể dựa trên dữ liệu vững chắc và có thể khái quát hóa để phân tích. Vì thế, các nhiệm vụ và kích thích được đưa ra cho bệnh nhân nên được xây dựng hoặc lựa chọn dựa trên mức độ quen thuộc và các yếu tố cá nhân liên quan như ngôn ngữ mẹ đẻ hoặc phương ngữ địa phương </w:t>
      </w:r>
      <w:r>
        <w:rPr>
          <w:rFonts w:ascii="Times New Roman" w:hAnsi="Times New Roman"/>
        </w:rPr>
        <w:t>[27]</w:t>
      </w:r>
      <w:r>
        <w:rPr>
          <w:rFonts w:ascii="Times New Roman" w:hAnsi="Times New Roman"/>
        </w:rPr>
        <w:t>. Tiếp theo sẽ phân tích các nhiệm vụ/ tác vụ thường được sử dụng cho việc phân biệt AD, MCI.</w:t>
      </w:r>
    </w:p>
    <w:p>
      <w:pPr>
        <w:pStyle w:val="BodyText"/>
        <w:widowControl/>
        <w:numPr>
          <w:ilvl w:val="0"/>
          <w:numId w:val="4"/>
        </w:numPr>
        <w:suppressAutoHyphens w:val="true"/>
        <w:bidi w:val="0"/>
        <w:spacing w:lineRule="auto" w:line="360" w:before="0" w:after="140"/>
        <w:ind w:hanging="360" w:start="1800" w:end="0"/>
        <w:jc w:val="both"/>
        <w:rPr>
          <w:rFonts w:ascii="Times New Roman" w:hAnsi="Times New Roman"/>
        </w:rPr>
      </w:pPr>
      <w:bookmarkStart w:id="31" w:name="__RefHeading___Toc1821_321993222"/>
      <w:bookmarkEnd w:id="31"/>
      <w:r>
        <w:rPr>
          <w:rFonts w:ascii="Times New Roman" w:hAnsi="Times New Roman"/>
          <w:b/>
          <w:bCs/>
        </w:rPr>
        <w:t xml:space="preserve">Nhiệm vụ thường thuật tự do (Free narrative production tasks): </w:t>
      </w:r>
      <w:r>
        <w:rPr>
          <w:rFonts w:ascii="Times New Roman" w:hAnsi="Times New Roman"/>
        </w:rPr>
        <w:t xml:space="preserve">các tác vụ trong nhóm nhiệm vụ này thường như các buổi phỏng vấn </w:t>
      </w:r>
      <w:r>
        <w:rPr>
          <w:rFonts w:ascii="Times New Roman" w:hAnsi="Times New Roman"/>
        </w:rPr>
        <w:t xml:space="preserve">(interview) hay cuộc hội thoại </w:t>
      </w:r>
      <w:r>
        <w:rPr>
          <w:rFonts w:ascii="Times New Roman" w:hAnsi="Times New Roman"/>
        </w:rPr>
        <w:t xml:space="preserve">(conversation). </w:t>
      </w:r>
      <w:r>
        <w:rPr>
          <w:rFonts w:ascii="Times New Roman" w:hAnsi="Times New Roman"/>
        </w:rPr>
        <w:t>Có 2 loại chính trong nhóm tác vụ này:</w:t>
      </w:r>
    </w:p>
    <w:p>
      <w:pPr>
        <w:pStyle w:val="BodyText"/>
        <w:widowControl/>
        <w:numPr>
          <w:ilvl w:val="1"/>
          <w:numId w:val="4"/>
        </w:numPr>
        <w:suppressAutoHyphens w:val="true"/>
        <w:bidi w:val="0"/>
        <w:spacing w:lineRule="auto" w:line="360" w:before="0" w:after="140"/>
        <w:ind w:hanging="360" w:start="2160" w:end="0"/>
        <w:jc w:val="both"/>
        <w:rPr>
          <w:rFonts w:ascii="Times New Roman" w:hAnsi="Times New Roman"/>
        </w:rPr>
      </w:pPr>
      <w:r>
        <w:rPr>
          <w:rFonts w:ascii="Times New Roman" w:hAnsi="Times New Roman"/>
          <w:b/>
          <w:bCs/>
        </w:rPr>
        <w:t>Bán cấu trúc hoặc không cấu trúc</w:t>
      </w:r>
      <w:r>
        <w:rPr>
          <w:rFonts w:ascii="Times New Roman" w:hAnsi="Times New Roman"/>
        </w:rPr>
        <w:t xml:space="preserve"> là các nhiệm vụ được xác định trước để kiểm tra về các vấn đề mong muốn của người bệnh. Các tác vụ trong nhiệm vụ này thường được sử dụng trong các nghiên cứu về sa sút trí tuệ. Một vài bài kiểm tra tiêu chuẩn Western Aphasia Battery </w:t>
      </w:r>
      <w:r>
        <w:rPr>
          <w:rFonts w:ascii="Times New Roman" w:hAnsi="Times New Roman"/>
        </w:rPr>
        <w:t>(WAB)</w:t>
      </w:r>
      <w:r>
        <w:rPr>
          <w:rFonts w:ascii="Times New Roman" w:hAnsi="Times New Roman"/>
        </w:rPr>
        <w:t xml:space="preserve"> và Autobiographical Memory Interview (AMI) </w:t>
      </w:r>
      <w:r>
        <w:rPr>
          <w:rFonts w:ascii="Times New Roman" w:hAnsi="Times New Roman"/>
        </w:rPr>
        <w:t>[26], [28], [29]</w:t>
      </w:r>
      <w:r>
        <w:rPr>
          <w:rFonts w:ascii="Times New Roman" w:hAnsi="Times New Roman"/>
        </w:rPr>
        <w:t>.</w:t>
      </w:r>
    </w:p>
    <w:p>
      <w:pPr>
        <w:pStyle w:val="BodyText"/>
        <w:widowControl/>
        <w:numPr>
          <w:ilvl w:val="1"/>
          <w:numId w:val="4"/>
        </w:numPr>
        <w:suppressAutoHyphens w:val="true"/>
        <w:bidi w:val="0"/>
        <w:spacing w:lineRule="auto" w:line="360" w:before="0" w:after="140"/>
        <w:ind w:hanging="360" w:start="2160" w:end="0"/>
        <w:jc w:val="both"/>
        <w:rPr>
          <w:rFonts w:ascii="Times New Roman" w:hAnsi="Times New Roman"/>
        </w:rPr>
      </w:pPr>
      <w:r>
        <w:rPr>
          <w:rFonts w:ascii="Times New Roman" w:hAnsi="Times New Roman"/>
          <w:b/>
          <w:bCs/>
        </w:rPr>
        <w:t xml:space="preserve">Phi cấu trúc </w:t>
      </w:r>
      <w:r>
        <w:rPr>
          <w:rFonts w:ascii="Times New Roman" w:hAnsi="Times New Roman"/>
        </w:rPr>
        <w:t xml:space="preserve">hay được gọi là trò chuyện thường ngày </w:t>
      </w:r>
      <w:r>
        <w:rPr>
          <w:rFonts w:ascii="Times New Roman" w:hAnsi="Times New Roman"/>
        </w:rPr>
        <w:t xml:space="preserve">(informal conversation) các bài kiểm tra thường hỏi các câu hỏi để người bệnh mô tả như hoạt động và sở thích hằng ngày, nghề nghiệp, công việc gần đây, những chuyến du lịch gần đây hay kì nghỉ </w:t>
      </w:r>
      <w:r>
        <w:rPr>
          <w:rFonts w:ascii="Times New Roman" w:hAnsi="Times New Roman"/>
        </w:rPr>
        <w:t>[26]</w:t>
      </w:r>
      <w:r>
        <w:rPr>
          <w:rFonts w:ascii="Times New Roman" w:hAnsi="Times New Roman"/>
        </w:rPr>
        <w:t>.</w:t>
      </w:r>
    </w:p>
    <w:p>
      <w:pPr>
        <w:pStyle w:val="BodyText"/>
        <w:widowControl/>
        <w:numPr>
          <w:ilvl w:val="0"/>
          <w:numId w:val="4"/>
        </w:numPr>
        <w:suppressAutoHyphens w:val="true"/>
        <w:bidi w:val="0"/>
        <w:spacing w:lineRule="auto" w:line="360" w:before="0" w:after="140"/>
        <w:ind w:hanging="360" w:start="1800" w:end="0"/>
        <w:jc w:val="both"/>
        <w:rPr>
          <w:rFonts w:ascii="Times New Roman" w:hAnsi="Times New Roman"/>
        </w:rPr>
      </w:pPr>
      <w:r>
        <w:rPr>
          <w:rFonts w:ascii="Times New Roman" w:hAnsi="Times New Roman"/>
          <w:b/>
          <w:bCs/>
        </w:rPr>
        <w:t xml:space="preserve">Nhiệm vụ tường thuật bán cấu trúc </w:t>
      </w:r>
      <w:r>
        <w:rPr>
          <w:rFonts w:ascii="Times New Roman" w:hAnsi="Times New Roman"/>
          <w:b/>
          <w:bCs/>
        </w:rPr>
        <w:t xml:space="preserve">(semi-structured narrative production tasks) </w:t>
      </w:r>
      <w:r>
        <w:rPr>
          <w:rFonts w:ascii="Times New Roman" w:hAnsi="Times New Roman"/>
        </w:rPr>
        <w:t xml:space="preserve">là các nhóm bài đánh giá thường được sủ dụng chính trong đánh giá AD </w:t>
      </w:r>
      <w:r>
        <w:rPr>
          <w:rFonts w:ascii="Times New Roman" w:hAnsi="Times New Roman"/>
        </w:rPr>
        <w:t>[26]</w:t>
      </w:r>
      <w:r>
        <w:rPr>
          <w:rFonts w:ascii="Times New Roman" w:hAnsi="Times New Roman"/>
        </w:rPr>
        <w:t>. Gồm các bài kiểm tra:</w:t>
      </w:r>
    </w:p>
    <w:p>
      <w:pPr>
        <w:pStyle w:val="BodyText"/>
        <w:widowControl/>
        <w:numPr>
          <w:ilvl w:val="1"/>
          <w:numId w:val="4"/>
        </w:numPr>
        <w:suppressAutoHyphens w:val="true"/>
        <w:bidi w:val="0"/>
        <w:spacing w:lineRule="auto" w:line="360" w:before="0" w:after="140"/>
        <w:ind w:hanging="360" w:start="2160" w:end="0"/>
        <w:jc w:val="both"/>
        <w:rPr>
          <w:rFonts w:ascii="Times New Roman" w:hAnsi="Times New Roman"/>
        </w:rPr>
      </w:pPr>
      <w:r>
        <w:rPr>
          <w:rFonts w:ascii="Times New Roman" w:hAnsi="Times New Roman"/>
          <w:b/>
          <w:bCs/>
        </w:rPr>
        <w:t xml:space="preserve">Mô tả ảnh </w:t>
      </w:r>
      <w:r>
        <w:rPr>
          <w:rFonts w:ascii="Times New Roman" w:hAnsi="Times New Roman"/>
          <w:b/>
          <w:bCs/>
        </w:rPr>
        <w:t xml:space="preserve">(picture description) </w:t>
      </w:r>
      <w:r>
        <w:rPr>
          <w:rFonts w:ascii="Times New Roman" w:hAnsi="Times New Roman"/>
        </w:rPr>
        <w:t xml:space="preserve">là tác vụ mô tả một bức ảnh trắng đen có cảnh đơn giản hay phức tạp. Ở tác vụ này người kiểm tra mong muốn kiểm soát được việc mô tả của người bệnh ở khía cạnh </w:t>
      </w:r>
      <w:r>
        <w:rPr>
          <w:rFonts w:ascii="Times New Roman" w:hAnsi="Times New Roman"/>
        </w:rPr>
        <w:t xml:space="preserve">(nhân vật, hành đông hay nơi chốn) </w:t>
      </w:r>
      <w:r>
        <w:rPr>
          <w:rFonts w:ascii="Times New Roman" w:hAnsi="Times New Roman"/>
        </w:rPr>
        <w:t>[26]</w:t>
      </w:r>
      <w:r>
        <w:rPr>
          <w:rFonts w:ascii="Times New Roman" w:hAnsi="Times New Roman"/>
        </w:rPr>
        <w:t xml:space="preserve">. Bên cạnh đó tác vụ này mong muốn khai thác về nhận thức ngôn ngữ để xác định các khiếm khuyết, diễn giải, sự chú ý và ngữ diệu của người làm kiểm tra </w:t>
      </w:r>
      <w:r>
        <w:rPr>
          <w:rFonts w:ascii="Times New Roman" w:hAnsi="Times New Roman"/>
        </w:rPr>
        <w:t>[30]</w:t>
      </w:r>
      <w:r>
        <w:rPr>
          <w:rFonts w:ascii="Times New Roman" w:hAnsi="Times New Roman"/>
        </w:rPr>
        <w:t>. Một số kích thích thường được trong tác vụ này:</w:t>
      </w:r>
    </w:p>
    <w:p>
      <w:pPr>
        <w:pStyle w:val="BodyText"/>
        <w:widowControl/>
        <w:numPr>
          <w:ilvl w:val="2"/>
          <w:numId w:val="4"/>
        </w:numPr>
        <w:suppressAutoHyphens w:val="true"/>
        <w:bidi w:val="0"/>
        <w:spacing w:lineRule="auto" w:line="360" w:before="0" w:after="140"/>
        <w:ind w:hanging="360" w:start="2520" w:end="0"/>
        <w:jc w:val="both"/>
        <w:rPr>
          <w:rFonts w:ascii="Times New Roman" w:hAnsi="Times New Roman"/>
        </w:rPr>
      </w:pPr>
      <w:r>
        <w:rPr>
          <w:rFonts w:ascii="Times New Roman" w:hAnsi="Times New Roman"/>
          <w:i/>
          <w:iCs/>
        </w:rPr>
        <w:t>Cookie Theft</w:t>
      </w:r>
      <w:r>
        <w:rPr>
          <w:rFonts w:ascii="Times New Roman" w:hAnsi="Times New Roman"/>
          <w:i w:val="false"/>
          <w:iCs w:val="false"/>
        </w:rPr>
        <w:t xml:space="preserve"> trong bài kiểm tra Boston Diagnostic Aphasia Examination third editition </w:t>
      </w:r>
      <w:r>
        <w:rPr>
          <w:rFonts w:ascii="Times New Roman" w:hAnsi="Times New Roman"/>
          <w:i w:val="false"/>
          <w:iCs w:val="false"/>
        </w:rPr>
        <w:t xml:space="preserve">(EDAE-3) được biểu ở hình 2a. Bức ảnh này được sử dụng </w:t>
      </w:r>
      <w:r>
        <w:rPr>
          <w:rFonts w:ascii="Times New Roman" w:hAnsi="Times New Roman"/>
          <w:i w:val="false"/>
          <w:iCs w:val="false"/>
        </w:rPr>
        <w:t xml:space="preserve">60% trong các nghiên cứu về sa sút trí tuệ </w:t>
      </w:r>
      <w:r>
        <w:rPr>
          <w:rFonts w:ascii="Times New Roman" w:hAnsi="Times New Roman"/>
          <w:i w:val="false"/>
          <w:iCs w:val="false"/>
        </w:rPr>
        <w:t>[26]</w:t>
      </w:r>
      <w:r>
        <w:rPr>
          <w:rFonts w:ascii="Times New Roman" w:hAnsi="Times New Roman"/>
        </w:rPr>
        <w:t xml:space="preserve">. Hiện tại Berube và cộng sự làm lại hình ảnh này vì nhận thấy nhiều bối cảnh trong ảnh gốc không còn phù hợp với hiện tại nên họ đã quyết định thay dổi để phù hợp hơn </w:t>
      </w:r>
      <w:r>
        <w:rPr>
          <w:rFonts w:ascii="Times New Roman" w:hAnsi="Times New Roman"/>
        </w:rPr>
        <w:t>[30]</w:t>
      </w:r>
      <w:r>
        <w:rPr>
          <w:rFonts w:ascii="Times New Roman" w:hAnsi="Times New Roman"/>
        </w:rPr>
        <w:t>. Hình ảnh mới được thể hiện ở hình 2b.</w:t>
      </w:r>
    </w:p>
    <w:p>
      <w:pPr>
        <w:pStyle w:val="BodyText"/>
        <w:bidi w:val="0"/>
        <w:spacing w:lineRule="auto" w:line="360"/>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7">
                <wp:simplePos x="0" y="0"/>
                <wp:positionH relativeFrom="column">
                  <wp:posOffset>1752600</wp:posOffset>
                </wp:positionH>
                <wp:positionV relativeFrom="paragraph">
                  <wp:posOffset>635</wp:posOffset>
                </wp:positionV>
                <wp:extent cx="4131310" cy="2255520"/>
                <wp:effectExtent l="0" t="0" r="0" b="0"/>
                <wp:wrapSquare wrapText="largest"/>
                <wp:docPr id="4" name="Frame2"/>
                <a:graphic xmlns:a="http://schemas.openxmlformats.org/drawingml/2006/main">
                  <a:graphicData uri="http://schemas.microsoft.com/office/word/2010/wordprocessingShape">
                    <wps:wsp>
                      <wps:cNvSpPr txBox="1"/>
                      <wps:spPr>
                        <a:xfrm>
                          <a:off x="0" y="0"/>
                          <a:ext cx="4131310" cy="2255520"/>
                        </a:xfrm>
                        <a:prstGeom prst="rect"/>
                        <a:solidFill>
                          <a:srgbClr val="FFFFFF"/>
                        </a:solidFill>
                      </wps:spPr>
                      <wps:txbx>
                        <w:txbxContent>
                          <w:p>
                            <w:pPr>
                              <w:pStyle w:val="Hnh"/>
                              <w:spacing w:before="120" w:after="120"/>
                              <w:jc w:val="center"/>
                              <w:rPr/>
                            </w:pPr>
                            <w:r>
                              <w:rPr/>
                              <w:drawing>
                                <wp:inline distT="0" distB="0" distL="0" distR="0">
                                  <wp:extent cx="4337685" cy="192786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18"/>
                                          <a:stretch>
                                            <a:fillRect/>
                                          </a:stretch>
                                        </pic:blipFill>
                                        <pic:spPr bwMode="auto">
                                          <a:xfrm>
                                            <a:off x="0" y="0"/>
                                            <a:ext cx="4337685" cy="192786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2</w:t>
                            </w:r>
                            <w:r>
                              <w:rPr/>
                              <w:fldChar w:fldCharType="end"/>
                            </w:r>
                            <w:r>
                              <w:rPr/>
                              <w:t>: Kích thích hình ảnh Cookie Theft cũ và mới</w:t>
                            </w:r>
                          </w:p>
                        </w:txbxContent>
                      </wps:txbx>
                      <wps:bodyPr anchor="t" lIns="0" tIns="0" rIns="0" bIns="0">
                        <a:noAutofit/>
                      </wps:bodyPr>
                    </wps:wsp>
                  </a:graphicData>
                </a:graphic>
              </wp:anchor>
            </w:drawing>
          </mc:Choice>
          <mc:Fallback>
            <w:pict>
              <v:rect style="position:absolute;rotation:-0;width:325.3pt;height:177.6pt;mso-wrap-distance-left:0pt;mso-wrap-distance-right:0pt;mso-wrap-distance-top:0pt;mso-wrap-distance-bottom:0pt;margin-top:0pt;mso-position-vertical-relative:text;margin-left:138pt;mso-position-horizontal-relative:text">
                <v:textbox inset="0in,0in,0in,0in">
                  <w:txbxContent>
                    <w:p>
                      <w:pPr>
                        <w:pStyle w:val="Hnh"/>
                        <w:spacing w:before="120" w:after="120"/>
                        <w:jc w:val="center"/>
                        <w:rPr/>
                      </w:pPr>
                      <w:r>
                        <w:rPr/>
                        <w:drawing>
                          <wp:inline distT="0" distB="0" distL="0" distR="0">
                            <wp:extent cx="4337685" cy="1927860"/>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19"/>
                                    <a:stretch>
                                      <a:fillRect/>
                                    </a:stretch>
                                  </pic:blipFill>
                                  <pic:spPr bwMode="auto">
                                    <a:xfrm>
                                      <a:off x="0" y="0"/>
                                      <a:ext cx="4337685" cy="192786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2</w:t>
                      </w:r>
                      <w:r>
                        <w:rPr/>
                        <w:fldChar w:fldCharType="end"/>
                      </w:r>
                      <w:r>
                        <w:rPr/>
                        <w:t>: Kích thích hình ảnh Cookie Theft cũ và mới</w:t>
                      </w:r>
                    </w:p>
                  </w:txbxContent>
                </v:textbox>
                <w10:wrap type="square" side="largest"/>
              </v:rect>
            </w:pict>
          </mc:Fallback>
        </mc:AlternateContent>
      </w:r>
    </w:p>
    <w:p>
      <w:pPr>
        <w:pStyle w:val="BodyText"/>
        <w:numPr>
          <w:ilvl w:val="0"/>
          <w:numId w:val="0"/>
        </w:numPr>
        <w:bidi w:val="0"/>
        <w:spacing w:lineRule="auto" w:line="360"/>
        <w:ind w:hanging="0" w:start="1440"/>
        <w:rPr>
          <w:rFonts w:ascii="Times New Roman" w:hAnsi="Times New Roman"/>
        </w:rPr>
      </w:pPr>
      <w:r>
        <w:rPr>
          <w:rFonts w:ascii="Times New Roman" w:hAnsi="Times New Roman"/>
        </w:rPr>
      </w:r>
    </w:p>
    <w:p>
      <w:pPr>
        <w:pStyle w:val="BodyText"/>
        <w:numPr>
          <w:ilvl w:val="0"/>
          <w:numId w:val="0"/>
        </w:numPr>
        <w:bidi w:val="0"/>
        <w:spacing w:lineRule="auto" w:line="360"/>
        <w:ind w:hanging="0" w:start="1440"/>
        <w:rPr>
          <w:rFonts w:ascii="Times New Roman" w:hAnsi="Times New Roman"/>
        </w:rPr>
      </w:pPr>
      <w:r>
        <w:rPr>
          <w:rFonts w:ascii="Times New Roman" w:hAnsi="Times New Roman"/>
        </w:rPr>
      </w:r>
    </w:p>
    <w:p>
      <w:pPr>
        <w:pStyle w:val="BodyText"/>
        <w:numPr>
          <w:ilvl w:val="0"/>
          <w:numId w:val="0"/>
        </w:numPr>
        <w:bidi w:val="0"/>
        <w:spacing w:lineRule="auto" w:line="360"/>
        <w:ind w:hanging="0" w:start="1440"/>
        <w:rPr>
          <w:rFonts w:ascii="Times New Roman" w:hAnsi="Times New Roman"/>
        </w:rPr>
      </w:pPr>
      <w:r>
        <w:rPr>
          <w:rFonts w:ascii="Times New Roman" w:hAnsi="Times New Roman"/>
        </w:rPr>
      </w:r>
    </w:p>
    <w:p>
      <w:pPr>
        <w:pStyle w:val="BodyText"/>
        <w:numPr>
          <w:ilvl w:val="0"/>
          <w:numId w:val="0"/>
        </w:numPr>
        <w:bidi w:val="0"/>
        <w:spacing w:lineRule="auto" w:line="360"/>
        <w:ind w:hanging="0" w:start="1440"/>
        <w:rPr>
          <w:rFonts w:ascii="Times New Roman" w:hAnsi="Times New Roman"/>
        </w:rPr>
      </w:pPr>
      <w:r>
        <w:rPr>
          <w:rFonts w:ascii="Times New Roman" w:hAnsi="Times New Roman"/>
        </w:rPr>
      </w:r>
    </w:p>
    <w:p>
      <w:pPr>
        <w:pStyle w:val="BodyText"/>
        <w:numPr>
          <w:ilvl w:val="0"/>
          <w:numId w:val="0"/>
        </w:numPr>
        <w:bidi w:val="0"/>
        <w:spacing w:lineRule="auto" w:line="360"/>
        <w:ind w:hanging="0" w:start="1440"/>
        <w:rPr>
          <w:rFonts w:ascii="Times New Roman" w:hAnsi="Times New Roman"/>
        </w:rPr>
      </w:pPr>
      <w:r>
        <w:rPr>
          <w:rFonts w:ascii="Times New Roman" w:hAnsi="Times New Roman"/>
        </w:rPr>
      </w:r>
    </w:p>
    <w:p>
      <w:pPr>
        <w:pStyle w:val="BodyText"/>
        <w:widowControl/>
        <w:numPr>
          <w:ilvl w:val="0"/>
          <w:numId w:val="0"/>
        </w:numPr>
        <w:suppressAutoHyphens w:val="true"/>
        <w:bidi w:val="0"/>
        <w:spacing w:lineRule="auto" w:line="360" w:before="0" w:after="140"/>
        <w:ind w:hanging="0" w:start="2609" w:end="0"/>
        <w:jc w:val="both"/>
        <w:rPr>
          <w:rFonts w:ascii="Times New Roman" w:hAnsi="Times New Roman"/>
        </w:rPr>
      </w:pPr>
      <w:r>
        <w:rPr>
          <w:rFonts w:ascii="Times New Roman" w:hAnsi="Times New Roman"/>
        </w:rPr>
      </w:r>
    </w:p>
    <w:p>
      <w:pPr>
        <w:pStyle w:val="BodyText"/>
        <w:widowControl/>
        <w:numPr>
          <w:ilvl w:val="2"/>
          <w:numId w:val="4"/>
        </w:numPr>
        <w:suppressAutoHyphens w:val="true"/>
        <w:bidi w:val="0"/>
        <w:spacing w:lineRule="auto" w:line="360" w:before="0" w:after="140"/>
        <w:ind w:hanging="360" w:start="2520" w:end="0"/>
        <w:jc w:val="both"/>
        <w:rPr>
          <w:rFonts w:ascii="Times New Roman" w:hAnsi="Times New Roman"/>
        </w:rPr>
      </w:pPr>
      <w:r>
        <w:rPr>
          <w:rFonts w:ascii="Times New Roman" w:hAnsi="Times New Roman"/>
        </w:rPr>
        <w:t xml:space="preserve">Một số hình ảnh khác ít được sử dụng: </w:t>
      </w:r>
      <w:r>
        <w:rPr>
          <w:rFonts w:ascii="Times New Roman" w:hAnsi="Times New Roman"/>
          <w:i/>
          <w:iCs/>
        </w:rPr>
        <w:t xml:space="preserve">Picnic Scene </w:t>
      </w:r>
      <w:r>
        <w:rPr>
          <w:rFonts w:ascii="Times New Roman" w:hAnsi="Times New Roman"/>
        </w:rPr>
        <w:t>trong W</w:t>
      </w:r>
      <w:r>
        <w:rPr>
          <w:rFonts w:ascii="Times New Roman" w:hAnsi="Times New Roman"/>
        </w:rPr>
        <w:t>A</w:t>
      </w:r>
      <w:r>
        <w:rPr>
          <w:rFonts w:ascii="Times New Roman" w:hAnsi="Times New Roman"/>
        </w:rPr>
        <w:t>B (Hình 3d</w:t>
      </w:r>
      <w:r>
        <w:rPr>
          <w:rFonts w:ascii="Times New Roman" w:hAnsi="Times New Roman"/>
        </w:rPr>
        <w:t xml:space="preserve">) </w:t>
      </w:r>
      <w:r>
        <w:rPr>
          <w:rFonts w:ascii="Times New Roman" w:hAnsi="Times New Roman"/>
        </w:rPr>
        <w:t>[26], [31]</w:t>
      </w:r>
      <w:r>
        <w:rPr>
          <w:rFonts w:ascii="Times New Roman" w:hAnsi="Times New Roman"/>
        </w:rPr>
        <w:t xml:space="preserve">, Two </w:t>
      </w:r>
      <w:r>
        <w:rPr>
          <w:rFonts w:ascii="Times New Roman" w:hAnsi="Times New Roman"/>
          <w:i/>
          <w:iCs/>
        </w:rPr>
        <w:t xml:space="preserve">pictures for Thai cohort </w:t>
      </w:r>
      <w:r>
        <w:rPr>
          <w:rFonts w:ascii="Times New Roman" w:hAnsi="Times New Roman"/>
        </w:rPr>
        <w:t xml:space="preserve">in picture description (Hình 3a, 3b) </w:t>
      </w:r>
      <w:r>
        <w:rPr>
          <w:rFonts w:ascii="Times New Roman" w:hAnsi="Times New Roman"/>
        </w:rPr>
        <w:t>[32]</w:t>
      </w:r>
      <w:r>
        <w:rPr>
          <w:rFonts w:ascii="Times New Roman" w:hAnsi="Times New Roman"/>
        </w:rPr>
        <w:t>, The newest picture stimuli “</w:t>
      </w:r>
      <w:r>
        <w:rPr>
          <w:rFonts w:ascii="Times New Roman" w:hAnsi="Times New Roman"/>
          <w:i/>
          <w:iCs/>
        </w:rPr>
        <w:t>The Precarious Painter”</w:t>
      </w:r>
      <w:r>
        <w:rPr>
          <w:rFonts w:ascii="Times New Roman" w:hAnsi="Times New Roman"/>
        </w:rPr>
        <w:t xml:space="preserve"> (Hình 3c) </w:t>
      </w:r>
      <w:r>
        <w:rPr>
          <w:rFonts w:ascii="Times New Roman" w:hAnsi="Times New Roman"/>
        </w:rPr>
        <w:t>[33]</w:t>
      </w:r>
      <w:r>
        <w:rPr>
          <w:rFonts w:ascii="Times New Roman" w:hAnsi="Times New Roman"/>
        </w:rPr>
        <w:t>.</w:t>
      </w:r>
    </w:p>
    <w:p>
      <w:pPr>
        <w:pStyle w:val="BodyText"/>
        <w:numPr>
          <w:ilvl w:val="0"/>
          <w:numId w:val="0"/>
        </w:numPr>
        <w:bidi w:val="0"/>
        <w:spacing w:lineRule="auto" w:line="360"/>
        <w:ind w:hanging="0" w:start="1440"/>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9">
                <wp:simplePos x="0" y="0"/>
                <wp:positionH relativeFrom="column">
                  <wp:posOffset>1686560</wp:posOffset>
                </wp:positionH>
                <wp:positionV relativeFrom="paragraph">
                  <wp:posOffset>635</wp:posOffset>
                </wp:positionV>
                <wp:extent cx="4011930" cy="3410585"/>
                <wp:effectExtent l="0" t="0" r="0" b="0"/>
                <wp:wrapTopAndBottom/>
                <wp:docPr id="7" name="Frame3"/>
                <a:graphic xmlns:a="http://schemas.openxmlformats.org/drawingml/2006/main">
                  <a:graphicData uri="http://schemas.microsoft.com/office/word/2010/wordprocessingShape">
                    <wps:wsp>
                      <wps:cNvSpPr txBox="1"/>
                      <wps:spPr>
                        <a:xfrm>
                          <a:off x="0" y="0"/>
                          <a:ext cx="4011930" cy="3410585"/>
                        </a:xfrm>
                        <a:prstGeom prst="rect"/>
                        <a:solidFill>
                          <a:srgbClr val="FFFFFF"/>
                        </a:solidFill>
                      </wps:spPr>
                      <wps:txbx>
                        <w:txbxContent>
                          <w:p>
                            <w:pPr>
                              <w:pStyle w:val="Hnh"/>
                              <w:spacing w:before="120" w:after="120"/>
                              <w:jc w:val="center"/>
                              <w:rPr/>
                            </w:pPr>
                            <w:r>
                              <w:rPr/>
                              <w:drawing>
                                <wp:inline distT="0" distB="0" distL="0" distR="0">
                                  <wp:extent cx="3931920" cy="3082925"/>
                                  <wp:effectExtent l="0" t="0" r="0" b="0"/>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20"/>
                                          <a:stretch>
                                            <a:fillRect/>
                                          </a:stretch>
                                        </pic:blipFill>
                                        <pic:spPr bwMode="auto">
                                          <a:xfrm>
                                            <a:off x="0" y="0"/>
                                            <a:ext cx="3931920" cy="3082925"/>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3</w:t>
                            </w:r>
                            <w:r>
                              <w:rPr/>
                              <w:fldChar w:fldCharType="end"/>
                            </w:r>
                            <w:r>
                              <w:rPr/>
                              <w:t>: Các kích thích diễn ngôn khác</w:t>
                            </w:r>
                          </w:p>
                        </w:txbxContent>
                      </wps:txbx>
                      <wps:bodyPr anchor="t" lIns="0" tIns="0" rIns="0" bIns="0">
                        <a:noAutofit/>
                      </wps:bodyPr>
                    </wps:wsp>
                  </a:graphicData>
                </a:graphic>
                <wp14:sizeRelH relativeFrom="margin">
                  <wp14:pctWidth>70000</wp14:pctWidth>
                </wp14:sizeRelH>
              </wp:anchor>
            </w:drawing>
          </mc:Choice>
          <mc:Fallback>
            <w:pict>
              <v:rect style="position:absolute;rotation:-0;width:315.9pt;height:268.55pt;mso-wrap-distance-left:0pt;mso-wrap-distance-right:0pt;mso-wrap-distance-top:0pt;mso-wrap-distance-bottom:0pt;margin-top:0pt;mso-position-vertical-relative:text;margin-left:132.8pt;mso-position-horizontal-relative:text">
                <v:textbox inset="0in,0in,0in,0in">
                  <w:txbxContent>
                    <w:p>
                      <w:pPr>
                        <w:pStyle w:val="Hnh"/>
                        <w:spacing w:before="120" w:after="120"/>
                        <w:jc w:val="center"/>
                        <w:rPr/>
                      </w:pPr>
                      <w:r>
                        <w:rPr/>
                        <w:drawing>
                          <wp:inline distT="0" distB="0" distL="0" distR="0">
                            <wp:extent cx="3931920" cy="3082925"/>
                            <wp:effectExtent l="0" t="0" r="0" b="0"/>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21"/>
                                    <a:stretch>
                                      <a:fillRect/>
                                    </a:stretch>
                                  </pic:blipFill>
                                  <pic:spPr bwMode="auto">
                                    <a:xfrm>
                                      <a:off x="0" y="0"/>
                                      <a:ext cx="3931920" cy="3082925"/>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3</w:t>
                      </w:r>
                      <w:r>
                        <w:rPr/>
                        <w:fldChar w:fldCharType="end"/>
                      </w:r>
                      <w:r>
                        <w:rPr/>
                        <w:t>: Các kích thích diễn ngôn khác</w:t>
                      </w:r>
                    </w:p>
                  </w:txbxContent>
                </v:textbox>
                <w10:wrap type="topAndBottom"/>
              </v:rect>
            </w:pict>
          </mc:Fallback>
        </mc:AlternateContent>
      </w:r>
    </w:p>
    <w:p>
      <w:pPr>
        <w:pStyle w:val="BodyText"/>
        <w:widowControl/>
        <w:numPr>
          <w:ilvl w:val="1"/>
          <w:numId w:val="4"/>
        </w:numPr>
        <w:suppressAutoHyphens w:val="true"/>
        <w:bidi w:val="0"/>
        <w:spacing w:lineRule="auto" w:line="360" w:before="0" w:after="140"/>
        <w:ind w:hanging="360" w:start="2160" w:end="0"/>
        <w:jc w:val="both"/>
        <w:rPr>
          <w:rFonts w:ascii="Times New Roman" w:hAnsi="Times New Roman"/>
        </w:rPr>
      </w:pPr>
      <w:r>
        <w:rPr>
          <w:rFonts w:ascii="Times New Roman" w:hAnsi="Times New Roman"/>
        </w:rPr>
        <w:t xml:space="preserve">Nhiệm vụ kể chuyện là tác vụ yêu cầu người nói nói ra một câu chuyện dựa vào các sự kiện trong hình. Nhiệm vụ này không yêu cầu về ghi nhớ và được xem tương tự như nhiệm vụ mô tả ảnh </w:t>
      </w:r>
      <w:r>
        <w:rPr>
          <w:rFonts w:ascii="Times New Roman" w:hAnsi="Times New Roman"/>
        </w:rPr>
        <w:t>[26]</w:t>
      </w:r>
      <w:r>
        <w:rPr>
          <w:rFonts w:ascii="Times New Roman" w:hAnsi="Times New Roman"/>
        </w:rPr>
        <w:t xml:space="preserve">. Có 2 loại kích thích thường được sử dụng là một trình tự ảnh </w:t>
      </w:r>
      <w:r>
        <w:rPr>
          <w:rFonts w:ascii="Times New Roman" w:hAnsi="Times New Roman"/>
        </w:rPr>
        <w:t xml:space="preserve">(picture sequence) hay sách ảnh không lời (wordless book). Với các kích thích trình tự ảnh thường được sử dụng </w:t>
      </w:r>
      <w:r>
        <w:rPr>
          <w:rFonts w:ascii="Times New Roman" w:hAnsi="Times New Roman"/>
          <w:i/>
          <w:iCs/>
        </w:rPr>
        <w:t xml:space="preserve">dog story </w:t>
      </w:r>
      <w:r>
        <w:rPr>
          <w:rFonts w:ascii="Times New Roman" w:hAnsi="Times New Roman"/>
        </w:rPr>
        <w:t xml:space="preserve">trong sách Raconte—55 historiettes en images; </w:t>
      </w:r>
      <w:r>
        <w:rPr>
          <w:rFonts w:ascii="Times New Roman" w:hAnsi="Times New Roman"/>
          <w:i/>
          <w:iCs/>
        </w:rPr>
        <w:t xml:space="preserve">Cat Rescue, Birthday Cake, The fight and The Farmer and his </w:t>
      </w:r>
      <w:r>
        <w:rPr>
          <w:rFonts w:ascii="Times New Roman" w:hAnsi="Times New Roman"/>
          <w:i/>
          <w:iCs/>
        </w:rPr>
        <w:t xml:space="preserve">Direction </w:t>
      </w:r>
      <w:r>
        <w:rPr>
          <w:rFonts w:ascii="Times New Roman" w:hAnsi="Times New Roman"/>
        </w:rPr>
        <w:t>[34], [35]</w:t>
      </w:r>
      <w:r>
        <w:rPr>
          <w:rFonts w:ascii="Times New Roman" w:hAnsi="Times New Roman"/>
        </w:rPr>
        <w:t xml:space="preserve">; </w:t>
      </w:r>
      <w:r>
        <w:rPr>
          <w:rFonts w:ascii="Times New Roman" w:hAnsi="Times New Roman"/>
          <w:i/>
          <w:iCs/>
        </w:rPr>
        <w:t xml:space="preserve">Refused Umbrella and Broken Window </w:t>
      </w:r>
      <w:r>
        <w:rPr>
          <w:rFonts w:ascii="Times New Roman" w:hAnsi="Times New Roman"/>
        </w:rPr>
        <w:t>[36]</w:t>
      </w:r>
      <w:r>
        <w:rPr>
          <w:rFonts w:ascii="Times New Roman" w:hAnsi="Times New Roman"/>
        </w:rPr>
        <w:t xml:space="preserve">. Còn với sách ảnh không lời thường được sử dụng các sách </w:t>
      </w:r>
      <w:r>
        <w:rPr>
          <w:rFonts w:ascii="Times New Roman" w:hAnsi="Times New Roman"/>
          <w:i/>
          <w:iCs/>
        </w:rPr>
        <w:t xml:space="preserve">Frog, Where Are You? </w:t>
      </w:r>
      <w:r>
        <w:rPr>
          <w:rFonts w:ascii="Times New Roman" w:hAnsi="Times New Roman"/>
        </w:rPr>
        <w:t>[37]</w:t>
      </w:r>
      <w:r>
        <w:rPr>
          <w:rFonts w:ascii="Times New Roman" w:hAnsi="Times New Roman"/>
        </w:rPr>
        <w:t xml:space="preserve"> và </w:t>
      </w:r>
      <w:r>
        <w:rPr>
          <w:rFonts w:ascii="Times New Roman" w:hAnsi="Times New Roman"/>
          <w:i/>
          <w:iCs/>
        </w:rPr>
        <w:t xml:space="preserve">Cinderella storybook </w:t>
      </w:r>
      <w:r>
        <w:rPr>
          <w:rFonts w:ascii="Times New Roman" w:hAnsi="Times New Roman"/>
        </w:rPr>
        <w:t>[35], [36]</w:t>
      </w:r>
      <w:r>
        <w:rPr>
          <w:rFonts w:ascii="Times New Roman" w:hAnsi="Times New Roman"/>
        </w:rPr>
        <w:t>.</w:t>
      </w:r>
    </w:p>
    <w:p>
      <w:pPr>
        <w:pStyle w:val="BodyText"/>
        <w:widowControl/>
        <w:numPr>
          <w:ilvl w:val="1"/>
          <w:numId w:val="4"/>
        </w:numPr>
        <w:suppressAutoHyphens w:val="true"/>
        <w:bidi w:val="0"/>
        <w:spacing w:lineRule="auto" w:line="360" w:before="57" w:after="140"/>
        <w:ind w:hanging="360" w:start="2160" w:end="0"/>
        <w:jc w:val="both"/>
        <w:rPr/>
      </w:pPr>
      <w:r>
        <w:rPr>
          <w:rFonts w:ascii="Times New Roman" w:hAnsi="Times New Roman"/>
        </w:rPr>
        <w:t xml:space="preserve">Nhiệm vụ diễn ngôn thủ tục là tác vụ yêu cầu người nói diễn tả làm một việc phổ biến, vì thế công việc có thể tùy chỉnh để phù hợp với khu vực người tham gia. Một số nghiên cứu yêu cầu “make a peanut butter and jelly sandwich.” </w:t>
      </w:r>
      <w:r>
        <w:rPr>
          <w:rFonts w:ascii="Times New Roman" w:hAnsi="Times New Roman"/>
        </w:rPr>
        <w:t xml:space="preserve">(tạm dịch: làm bánh sandwich bơ đậu phòng và thạch) </w:t>
      </w:r>
      <w:r>
        <w:rPr/>
        <w:t>[35], [36], [38]</w:t>
      </w:r>
      <w:r>
        <w:rPr/>
        <w:t>.</w:t>
      </w:r>
    </w:p>
    <w:p>
      <w:pPr>
        <w:pStyle w:val="BodyText"/>
        <w:widowControl/>
        <w:numPr>
          <w:ilvl w:val="0"/>
          <w:numId w:val="4"/>
        </w:numPr>
        <w:suppressAutoHyphens w:val="true"/>
        <w:bidi w:val="0"/>
        <w:spacing w:lineRule="auto" w:line="360" w:before="0" w:after="140"/>
        <w:ind w:hanging="360" w:start="1800" w:end="0"/>
        <w:jc w:val="both"/>
        <w:rPr>
          <w:rFonts w:ascii="Times New Roman" w:hAnsi="Times New Roman"/>
        </w:rPr>
      </w:pPr>
      <w:r>
        <w:rPr>
          <w:rFonts w:ascii="Times New Roman" w:hAnsi="Times New Roman"/>
          <w:b/>
          <w:bCs/>
        </w:rPr>
        <w:t xml:space="preserve">Các nhiệm vụ cấu trúc </w:t>
      </w:r>
      <w:r>
        <w:rPr>
          <w:rFonts w:ascii="Times New Roman" w:hAnsi="Times New Roman"/>
          <w:b/>
          <w:bCs/>
        </w:rPr>
        <w:t>(Structured tasks)</w:t>
      </w:r>
      <w:r>
        <w:rPr>
          <w:rFonts w:ascii="Times New Roman" w:hAnsi="Times New Roman"/>
        </w:rPr>
        <w:t xml:space="preserve"> tập trung vào đánh giá về khả năng nhớ lại từ ngữ, vấn đề này thường gặp ngay cả trong giai đoạn đầu của sa sút mất trí tuệ. Sự thiếu hụt trí nhớ ngữ âm </w:t>
      </w:r>
      <w:r>
        <w:rPr>
          <w:rFonts w:ascii="Times New Roman" w:hAnsi="Times New Roman"/>
        </w:rPr>
        <w:t>(phonetic)</w:t>
      </w:r>
      <w:r>
        <w:rPr>
          <w:rFonts w:ascii="Times New Roman" w:hAnsi="Times New Roman"/>
        </w:rPr>
        <w:t xml:space="preserve"> và ngữ nghĩa </w:t>
      </w:r>
      <w:r>
        <w:rPr>
          <w:rFonts w:ascii="Times New Roman" w:hAnsi="Times New Roman"/>
        </w:rPr>
        <w:t>(semantic)</w:t>
      </w:r>
      <w:r>
        <w:rPr>
          <w:rFonts w:ascii="Times New Roman" w:hAnsi="Times New Roman"/>
        </w:rPr>
        <w:t xml:space="preserve"> cũng đã được ghi nhận. Do đó, các bài đánh giá kiểm tra khả năng lưu loát ngữ âm và ngữ nghĩa cũng có thể hữu ích cho việc chẩn đoán suy giảm trí nhớ </w:t>
      </w:r>
      <w:r>
        <w:rPr>
          <w:rFonts w:ascii="Times New Roman" w:hAnsi="Times New Roman"/>
        </w:rPr>
        <w:t>[11]</w:t>
      </w:r>
      <w:r>
        <w:rPr>
          <w:rFonts w:ascii="Times New Roman" w:hAnsi="Times New Roman"/>
        </w:rPr>
        <w:t xml:space="preserve">. </w:t>
      </w:r>
    </w:p>
    <w:p>
      <w:pPr>
        <w:pStyle w:val="BodyText"/>
        <w:widowControl/>
        <w:numPr>
          <w:ilvl w:val="1"/>
          <w:numId w:val="4"/>
        </w:numPr>
        <w:suppressAutoHyphens w:val="true"/>
        <w:bidi w:val="0"/>
        <w:spacing w:lineRule="auto" w:line="360" w:before="0" w:after="140"/>
        <w:ind w:hanging="360" w:start="2160" w:end="0"/>
        <w:jc w:val="both"/>
        <w:rPr>
          <w:rFonts w:ascii="Times New Roman" w:hAnsi="Times New Roman"/>
        </w:rPr>
      </w:pPr>
      <w:r>
        <w:rPr>
          <w:rFonts w:ascii="Times New Roman" w:hAnsi="Times New Roman"/>
        </w:rPr>
        <w:t xml:space="preserve">Tác vụ đánh giá lưu loát trong lời nói </w:t>
      </w:r>
      <w:r>
        <w:rPr>
          <w:rFonts w:ascii="Times New Roman" w:hAnsi="Times New Roman"/>
        </w:rPr>
        <w:t xml:space="preserve">(Verbal fluency task) là bài kiểm tra xuất hiện nhiều trong các  ngôn ngữ để đánh giá nhiều lĩnh vực nhận thức ở các bệnh thần kinh thoái hóa </w:t>
      </w:r>
      <w:r>
        <w:rPr>
          <w:rFonts w:ascii="Times New Roman" w:hAnsi="Times New Roman"/>
        </w:rPr>
        <w:t>[11]</w:t>
      </w:r>
      <w:r>
        <w:rPr>
          <w:rFonts w:ascii="Times New Roman" w:hAnsi="Times New Roman"/>
        </w:rPr>
        <w:t xml:space="preserve">. Nhiệm vụ này xuất hiện trong bảng đánh giá nhận thức Montreal </w:t>
      </w:r>
      <w:r>
        <w:rPr>
          <w:rFonts w:ascii="Times New Roman" w:hAnsi="Times New Roman"/>
        </w:rPr>
        <w:t>(MoCA)</w:t>
      </w:r>
      <w:r>
        <w:rPr>
          <w:rFonts w:ascii="Times New Roman" w:hAnsi="Times New Roman"/>
        </w:rPr>
        <w:t xml:space="preserve"> đã được chẩn hóa cho sàng lọc suy giảm nhận thức </w:t>
      </w:r>
      <w:r>
        <w:rPr>
          <w:rFonts w:ascii="Times New Roman" w:hAnsi="Times New Roman"/>
        </w:rPr>
        <w:t>[39]</w:t>
      </w:r>
      <w:r>
        <w:rPr>
          <w:rFonts w:ascii="Times New Roman" w:hAnsi="Times New Roman"/>
        </w:rPr>
        <w:t xml:space="preserve">. Trong tác vụ, người được kiểm tra sẽ được yêu cầu nói ra nhiều từ nhất có thể trong thời gian thời gian có thể thường là </w:t>
      </w:r>
      <w:r>
        <w:rPr>
          <w:rFonts w:ascii="Times New Roman" w:hAnsi="Times New Roman"/>
        </w:rPr>
        <w:t xml:space="preserve">60 giây. Có 2 loại thường được yêu cầu cho tác vụ này nếu muốn đánh giá độ lưu loát trong từ trong một khía cạnh để đánh giá ngữ nghĩa thì người kiểm tra sẽ yêu liệt kê nhiều nhất tên loại (ví dụ liệt kê tên con vật), nếu đánh giá ngữ âm thì sẽ yêu cầu liệt kê nhiều nhất từ bất đầu bằng chữ cái (ví dụ liệt kê từ bắt đầu bằng chữ “L”) </w:t>
      </w:r>
      <w:r>
        <w:rPr>
          <w:rFonts w:ascii="Times New Roman" w:hAnsi="Times New Roman"/>
        </w:rPr>
        <w:t>[40]</w:t>
      </w:r>
      <w:r>
        <w:rPr>
          <w:rFonts w:ascii="Times New Roman" w:hAnsi="Times New Roman"/>
        </w:rPr>
        <w:t xml:space="preserve">.  </w:t>
      </w:r>
    </w:p>
    <w:p>
      <w:pPr>
        <w:pStyle w:val="BodyText"/>
        <w:widowControl/>
        <w:numPr>
          <w:ilvl w:val="1"/>
          <w:numId w:val="4"/>
        </w:numPr>
        <w:suppressAutoHyphens w:val="true"/>
        <w:bidi w:val="0"/>
        <w:spacing w:lineRule="auto" w:line="360" w:before="0" w:after="140"/>
        <w:ind w:hanging="360" w:start="2160" w:end="0"/>
        <w:jc w:val="start"/>
        <w:rPr/>
      </w:pPr>
      <w:r>
        <w:rPr>
          <w:rFonts w:ascii="Times New Roman" w:hAnsi="Times New Roman"/>
        </w:rPr>
        <w:t xml:space="preserve">Tác vụ kể tên kể tên </w:t>
      </w:r>
      <w:r>
        <w:rPr>
          <w:rFonts w:ascii="Times New Roman" w:hAnsi="Times New Roman"/>
        </w:rPr>
        <w:t xml:space="preserve">(Naming task) Bài kiểm tra gọi tên được đưa vào các bài kiểm tra tâm lý thần kinh tiêu chuẩn để đánh giá chức năng ngôn ngữ, đặc biệt là khả năng hiểu và nhận thức. Một trong những bài kiểm tra được sử dụng rộng rãi nhất là bài kiểm tra gọi tên Boston (BNT) </w:t>
      </w:r>
      <w:r>
        <w:rPr>
          <w:rFonts w:ascii="Times New Roman" w:hAnsi="Times New Roman"/>
        </w:rPr>
        <w:t>[41]</w:t>
      </w:r>
      <w:r>
        <w:rPr>
          <w:rFonts w:ascii="Times New Roman" w:hAnsi="Times New Roman"/>
        </w:rPr>
        <w:t xml:space="preserve">. Để thực hiện, người thực hiện kiểm tra đưa ra các bức vẽ được mô tả trên thể và sau đó người được kiểm tra sẽ được yêu cầu cung cấp tên gọi chung của các bức ảnh </w:t>
      </w:r>
      <w:r>
        <w:rPr>
          <w:rFonts w:ascii="Times New Roman" w:hAnsi="Times New Roman"/>
        </w:rPr>
        <w:t>[11]</w:t>
      </w:r>
      <w:r>
        <w:rPr>
          <w:rFonts w:ascii="Times New Roman" w:hAnsi="Times New Roman"/>
        </w:rPr>
        <w:t>.</w:t>
      </w:r>
    </w:p>
    <w:p>
      <w:pPr>
        <w:pStyle w:val="BodyText"/>
        <w:widowControl/>
        <w:numPr>
          <w:ilvl w:val="1"/>
          <w:numId w:val="4"/>
        </w:numPr>
        <w:suppressAutoHyphens w:val="true"/>
        <w:bidi w:val="0"/>
        <w:spacing w:lineRule="auto" w:line="360" w:before="0" w:after="140"/>
        <w:ind w:hanging="360" w:start="2160" w:end="0"/>
        <w:jc w:val="both"/>
        <w:rPr>
          <w:rFonts w:ascii="Times New Roman" w:hAnsi="Times New Roman"/>
        </w:rPr>
      </w:pPr>
      <w:r>
        <w:rPr>
          <w:rFonts w:ascii="Times New Roman" w:hAnsi="Times New Roman"/>
        </w:rPr>
        <w:t xml:space="preserve">Tác vụ đọc </w:t>
      </w:r>
      <w:r>
        <w:rPr>
          <w:rFonts w:ascii="Times New Roman" w:hAnsi="Times New Roman"/>
        </w:rPr>
        <w:t xml:space="preserve">(reading task) Nhiệm vụ đọc cung cấp nhiều biến số có lợi như khả năng hiểu, đặc điểm giọng nói khi đọc to và chuyển động mắt với công nghệ theo dõi mắt </w:t>
      </w:r>
      <w:r>
        <w:rPr>
          <w:rFonts w:ascii="Times New Roman" w:hAnsi="Times New Roman"/>
        </w:rPr>
        <w:t>[11]</w:t>
      </w:r>
      <w:r>
        <w:rPr>
          <w:rFonts w:ascii="Times New Roman" w:hAnsi="Times New Roman"/>
        </w:rPr>
        <w:t xml:space="preserve">. Để đánh giá khả năng ngôn ngữ, tác vụ có thể được thiết kế để bao gồm các bài kiểm tra đọc to </w:t>
      </w:r>
      <w:r>
        <w:rPr>
          <w:rFonts w:ascii="Times New Roman" w:hAnsi="Times New Roman"/>
        </w:rPr>
        <w:t>(reading aloud task)</w:t>
      </w:r>
      <w:r>
        <w:rPr>
          <w:rFonts w:ascii="Times New Roman" w:hAnsi="Times New Roman"/>
        </w:rPr>
        <w:t xml:space="preserve"> và bài kiểm tra đọc hiểu </w:t>
      </w:r>
      <w:r>
        <w:rPr>
          <w:rFonts w:ascii="Times New Roman" w:hAnsi="Times New Roman"/>
        </w:rPr>
        <w:t>(</w:t>
      </w:r>
      <w:r>
        <w:rPr>
          <w:rFonts w:ascii="Times New Roman" w:hAnsi="Times New Roman"/>
        </w:rPr>
        <w:t>reading comprehensive task</w:t>
      </w:r>
      <w:r>
        <w:rPr>
          <w:rFonts w:ascii="Times New Roman" w:hAnsi="Times New Roman"/>
        </w:rPr>
        <w:t xml:space="preserve">) </w:t>
      </w:r>
      <w:r>
        <w:rPr>
          <w:rFonts w:ascii="Times New Roman" w:hAnsi="Times New Roman"/>
        </w:rPr>
        <w:t>[42]</w:t>
      </w:r>
      <w:r>
        <w:rPr>
          <w:rFonts w:ascii="Times New Roman" w:hAnsi="Times New Roman"/>
        </w:rPr>
        <w:t xml:space="preserve">. Trong bài kiểm tra đọc to người làm bài kiểm tra sẽ được yêu cầu đọc to các câu </w:t>
      </w:r>
      <w:r>
        <w:rPr>
          <w:rFonts w:ascii="Times New Roman" w:hAnsi="Times New Roman"/>
        </w:rPr>
        <w:t>[43]</w:t>
      </w:r>
      <w:r>
        <w:rPr>
          <w:rFonts w:ascii="Times New Roman" w:hAnsi="Times New Roman"/>
        </w:rPr>
        <w:t xml:space="preserve">, trong khi đó bài kiểm tra đọc hiểu sẽ cho người được kiểm tra đọc một đoạn văn sau đó để họ thực hiện các câu hỏi có thể là chọn đúng-sai hay nhiều lựa chọn </w:t>
      </w:r>
      <w:r>
        <w:rPr>
          <w:rFonts w:ascii="Times New Roman" w:hAnsi="Times New Roman"/>
        </w:rPr>
        <w:t>[44]</w:t>
      </w:r>
      <w:r>
        <w:rPr>
          <w:rFonts w:ascii="Times New Roman" w:hAnsi="Times New Roman"/>
        </w:rPr>
        <w:t>.</w:t>
      </w:r>
    </w:p>
    <w:p>
      <w:pPr>
        <w:pStyle w:val="BodyText"/>
        <w:widowControl/>
        <w:numPr>
          <w:ilvl w:val="1"/>
          <w:numId w:val="4"/>
        </w:numPr>
        <w:suppressAutoHyphens w:val="true"/>
        <w:bidi w:val="0"/>
        <w:spacing w:lineRule="auto" w:line="360" w:before="0" w:after="140"/>
        <w:ind w:hanging="360" w:start="2160" w:end="0"/>
        <w:jc w:val="both"/>
        <w:rPr/>
      </w:pPr>
      <w:r>
        <w:rPr>
          <w:rFonts w:ascii="Times New Roman" w:hAnsi="Times New Roman"/>
        </w:rPr>
        <w:t xml:space="preserve">Tác vụ kiểm tra thời gian phát âm tối đa </w:t>
      </w:r>
      <w:r>
        <w:rPr>
          <w:rFonts w:ascii="Times New Roman" w:hAnsi="Times New Roman"/>
        </w:rPr>
        <w:t>(m</w:t>
      </w:r>
      <w:r>
        <w:rPr>
          <w:rFonts w:ascii="Times New Roman" w:hAnsi="Times New Roman"/>
        </w:rPr>
        <w:t>aximum phonation time task</w:t>
      </w:r>
      <w:r>
        <w:rPr>
          <w:rFonts w:ascii="Times New Roman" w:hAnsi="Times New Roman"/>
        </w:rPr>
        <w:t xml:space="preserve">) là tác vụ để đo chức năng thanh quản gián tiếp trong các trường hợp bệnh lý gồm bệnh nhân liệt thanh quản, giọng yếu hay khàn tiếng. Trong nhiệm vụ người kiểm tra sẽ yêu cầu nói chứ “a” dài nhất có thể. Ở người già khỏe mạnh độ dài trung bình khoảng 20 giây </w:t>
      </w:r>
      <w:r>
        <w:rPr/>
        <w:t>[45], [46]</w:t>
      </w:r>
      <w:r>
        <w:rPr/>
        <w:t>.</w:t>
      </w:r>
    </w:p>
    <w:p>
      <w:pPr>
        <w:pStyle w:val="Heading3"/>
        <w:widowControl/>
        <w:suppressAutoHyphens w:val="true"/>
        <w:bidi w:val="0"/>
        <w:spacing w:lineRule="auto" w:line="360" w:before="140" w:after="120"/>
        <w:ind w:hanging="1440" w:start="1440" w:end="0"/>
        <w:jc w:val="start"/>
        <w:rPr>
          <w:rFonts w:ascii="Times New Roman" w:hAnsi="Times New Roman"/>
        </w:rPr>
      </w:pPr>
      <w:bookmarkStart w:id="32" w:name="__RefHeading___Toc1267_321993222"/>
      <w:bookmarkEnd w:id="32"/>
      <w:r>
        <w:rPr>
          <w:rFonts w:ascii="Times New Roman" w:hAnsi="Times New Roman"/>
        </w:rPr>
        <w:t>Các tham số ngôn ngữ</w:t>
      </w:r>
    </w:p>
    <w:p>
      <w:pPr>
        <w:pStyle w:val="BodyText"/>
        <w:widowControl/>
        <w:numPr>
          <w:ilvl w:val="0"/>
          <w:numId w:val="0"/>
        </w:numPr>
        <w:suppressAutoHyphens w:val="true"/>
        <w:bidi w:val="0"/>
        <w:spacing w:lineRule="auto" w:line="360" w:before="140" w:after="120"/>
        <w:ind w:hanging="0" w:start="0" w:end="0"/>
        <w:jc w:val="both"/>
        <w:outlineLvl w:val="2"/>
        <w:rPr>
          <w:rFonts w:ascii="Times New Roman" w:hAnsi="Times New Roman"/>
        </w:rPr>
      </w:pPr>
      <w:bookmarkStart w:id="33" w:name="__RefHeading___Toc1823_321993222"/>
      <w:bookmarkEnd w:id="33"/>
      <w:r>
        <w:rPr>
          <w:rFonts w:ascii="Times New Roman" w:hAnsi="Times New Roman"/>
        </w:rPr>
        <w:tab/>
        <w:tab/>
        <w:t>Phân tích giọng nói nghiên cứu 2 loại đặc trưng:</w:t>
      </w:r>
    </w:p>
    <w:p>
      <w:pPr>
        <w:pStyle w:val="BodyText"/>
        <w:widowControl/>
        <w:numPr>
          <w:ilvl w:val="0"/>
          <w:numId w:val="5"/>
        </w:numPr>
        <w:suppressAutoHyphens w:val="true"/>
        <w:bidi w:val="0"/>
        <w:spacing w:lineRule="auto" w:line="360" w:before="0" w:after="140"/>
        <w:ind w:hanging="360" w:start="1800" w:end="0"/>
        <w:jc w:val="start"/>
        <w:rPr/>
      </w:pPr>
      <w:r>
        <w:rPr>
          <w:rFonts w:ascii="Times New Roman" w:hAnsi="Times New Roman"/>
          <w:b/>
          <w:bCs/>
        </w:rPr>
        <w:t xml:space="preserve">Đặc trưng âm học </w:t>
      </w:r>
      <w:r>
        <w:rPr>
          <w:rFonts w:ascii="Times New Roman" w:hAnsi="Times New Roman"/>
          <w:b/>
          <w:bCs/>
        </w:rPr>
        <w:t>(acoustic feature)</w:t>
      </w:r>
      <w:r>
        <w:rPr>
          <w:rFonts w:ascii="Times New Roman" w:hAnsi="Times New Roman"/>
          <w:b/>
          <w:bCs/>
        </w:rPr>
        <w:t>:</w:t>
      </w:r>
      <w:r>
        <w:rPr>
          <w:rFonts w:ascii="Times New Roman" w:hAnsi="Times New Roman"/>
        </w:rPr>
        <w:t xml:space="preserve"> dựa trên các đặc tính vật lý của âm thanh, bao gồm âm sắc, tần số cơ bản, cấu trúc hài hòa và phân bố năng lượng trong miền thời gian và tần số,…. Những đặc điểm này biểu thị cả sự khác biệt và biến thể trong việc truyền tải những thay đổi về cảm xúc và giọng điệu trong lời nói </w:t>
      </w:r>
      <w:r>
        <w:rPr>
          <w:rFonts w:ascii="Times New Roman" w:hAnsi="Times New Roman"/>
        </w:rPr>
        <w:t>[13]</w:t>
      </w:r>
      <w:r>
        <w:rPr>
          <w:rFonts w:ascii="Times New Roman" w:hAnsi="Times New Roman"/>
        </w:rPr>
        <w:t xml:space="preserve">. Những đặc trưng này, có thể biểu thị sự khác biệt giữa MCI, AD và người khỏe mạnh, cho thấy những khác biệt này có khả năng được phản ánh trong những thay đổi về tốc độ nói, khoảng dừng và độ trôi chảy. Điều này là do những thay đổi trong các đặc điểm âm thanh này có thể dẫn đến khó khăn trong việc tìm kiếm từ, xây dựng câu và duy trì sự mạch lạc </w:t>
      </w:r>
      <w:r>
        <w:rPr>
          <w:rFonts w:ascii="Times New Roman" w:hAnsi="Times New Roman"/>
        </w:rPr>
        <w:t>[47]</w:t>
      </w:r>
      <w:r>
        <w:rPr>
          <w:rFonts w:ascii="Times New Roman" w:hAnsi="Times New Roman"/>
        </w:rPr>
        <w:t>. Có 2 cách để trích xuất đặc trưng này:</w:t>
      </w:r>
    </w:p>
    <w:p>
      <w:pPr>
        <w:pStyle w:val="BodyText"/>
        <w:widowControl/>
        <w:numPr>
          <w:ilvl w:val="1"/>
          <w:numId w:val="5"/>
        </w:numPr>
        <w:suppressAutoHyphens w:val="true"/>
        <w:bidi w:val="0"/>
        <w:spacing w:lineRule="auto" w:line="360" w:before="0" w:after="140"/>
        <w:ind w:hanging="360" w:start="2160" w:end="0"/>
        <w:jc w:val="start"/>
        <w:rPr/>
      </w:pPr>
      <w:r>
        <w:rPr>
          <w:rFonts w:ascii="Times New Roman" w:hAnsi="Times New Roman"/>
          <w:b/>
          <w:bCs/>
        </w:rPr>
        <w:t>Công cụ mã nguồn mở</w:t>
      </w:r>
      <w:r>
        <w:rPr>
          <w:rFonts w:ascii="Times New Roman" w:hAnsi="Times New Roman"/>
        </w:rPr>
        <w:t xml:space="preserve">: ComParE </w:t>
      </w:r>
      <w:r>
        <w:rPr>
          <w:rFonts w:ascii="Times New Roman" w:hAnsi="Times New Roman"/>
        </w:rPr>
        <w:t>[48], [49]</w:t>
      </w:r>
      <w:r>
        <w:rPr>
          <w:rFonts w:ascii="Times New Roman" w:hAnsi="Times New Roman"/>
        </w:rPr>
        <w:t xml:space="preserve">, eGeMAPS </w:t>
      </w:r>
      <w:r>
        <w:rPr>
          <w:rFonts w:ascii="Times New Roman" w:hAnsi="Times New Roman"/>
        </w:rPr>
        <w:t>[49], [50]</w:t>
      </w:r>
      <w:r>
        <w:rPr>
          <w:rFonts w:ascii="Times New Roman" w:hAnsi="Times New Roman"/>
        </w:rPr>
        <w:t xml:space="preserve">, Bag-of-Audio-Words (BoAW) </w:t>
      </w:r>
      <w:r>
        <w:rPr>
          <w:rFonts w:ascii="Times New Roman" w:hAnsi="Times New Roman"/>
        </w:rPr>
        <w:t>[49]</w:t>
      </w:r>
      <w:r>
        <w:rPr>
          <w:rFonts w:ascii="Times New Roman" w:hAnsi="Times New Roman"/>
        </w:rPr>
        <w:t xml:space="preserve">, Multi-resolution Cochleagram features (MFCCS) </w:t>
      </w:r>
      <w:r>
        <w:rPr>
          <w:rFonts w:ascii="Times New Roman" w:hAnsi="Times New Roman"/>
        </w:rPr>
        <w:t>[49]</w:t>
      </w:r>
      <w:r>
        <w:rPr>
          <w:rFonts w:ascii="Times New Roman" w:hAnsi="Times New Roman"/>
        </w:rPr>
        <w:t>.</w:t>
      </w:r>
    </w:p>
    <w:p>
      <w:pPr>
        <w:pStyle w:val="BodyText"/>
        <w:widowControl/>
        <w:numPr>
          <w:ilvl w:val="1"/>
          <w:numId w:val="5"/>
        </w:numPr>
        <w:suppressAutoHyphens w:val="true"/>
        <w:bidi w:val="0"/>
        <w:spacing w:lineRule="auto" w:line="360" w:before="0" w:after="140"/>
        <w:ind w:hanging="360" w:start="2160" w:end="0"/>
        <w:jc w:val="start"/>
        <w:rPr/>
      </w:pPr>
      <w:r>
        <w:rPr>
          <w:rFonts w:ascii="Times New Roman" w:hAnsi="Times New Roman"/>
          <w:b/>
          <w:bCs/>
        </w:rPr>
        <w:t>Feature embedding</w:t>
      </w:r>
      <w:r>
        <w:rPr>
          <w:rFonts w:ascii="Times New Roman" w:hAnsi="Times New Roman"/>
        </w:rPr>
        <w:t xml:space="preserve"> là một kỹ thuật học máy liên quan đến việc chuyển đổi dữ liệu đa chiều thành các vectơ đặc trưng đa chiều. Điều này hỗ trợ việc bảo toàn thông tin thiết yếu, được sử dụng làm đầu vào cho các thuật toán học máy nhằm mục đích dự đoán hoặc phân loại. Có một số mô hình hỗ trợ phát triển nhúng đặc trưng âm thanh:Log-Mel spectrograms </w:t>
      </w:r>
      <w:r>
        <w:rPr>
          <w:rFonts w:ascii="Times New Roman" w:hAnsi="Times New Roman"/>
        </w:rPr>
        <w:t>[49]</w:t>
      </w:r>
      <w:r>
        <w:rPr>
          <w:rFonts w:ascii="Times New Roman" w:hAnsi="Times New Roman"/>
        </w:rPr>
        <w:t xml:space="preserve">, VGGish </w:t>
      </w:r>
      <w:r>
        <w:rPr>
          <w:rFonts w:ascii="Times New Roman" w:hAnsi="Times New Roman"/>
        </w:rPr>
        <w:t>[51], [52]</w:t>
      </w:r>
      <w:r>
        <w:rPr>
          <w:rFonts w:ascii="Times New Roman" w:hAnsi="Times New Roman"/>
        </w:rPr>
        <w:t xml:space="preserve">, wav2vec </w:t>
      </w:r>
      <w:r>
        <w:rPr>
          <w:rFonts w:ascii="Times New Roman" w:hAnsi="Times New Roman"/>
        </w:rPr>
        <w:t>[53], [54]</w:t>
      </w:r>
      <w:r>
        <w:rPr>
          <w:rFonts w:ascii="Times New Roman" w:hAnsi="Times New Roman"/>
        </w:rPr>
        <w:t>.</w:t>
      </w:r>
    </w:p>
    <w:p>
      <w:pPr>
        <w:pStyle w:val="BodyText"/>
        <w:widowControl/>
        <w:numPr>
          <w:ilvl w:val="0"/>
          <w:numId w:val="5"/>
        </w:numPr>
        <w:suppressAutoHyphens w:val="true"/>
        <w:bidi w:val="0"/>
        <w:spacing w:lineRule="auto" w:line="360" w:before="0" w:after="140"/>
        <w:ind w:hanging="360" w:start="1800" w:end="0"/>
        <w:jc w:val="start"/>
        <w:rPr/>
      </w:pPr>
      <w:r>
        <w:rPr>
          <w:rFonts w:ascii="Times New Roman" w:hAnsi="Times New Roman"/>
          <w:b/>
          <w:bCs/>
        </w:rPr>
        <w:t xml:space="preserve">Đặc trưng ngữ ngôn ngữ </w:t>
      </w:r>
      <w:r>
        <w:rPr>
          <w:rFonts w:ascii="Times New Roman" w:hAnsi="Times New Roman"/>
          <w:b/>
          <w:bCs/>
        </w:rPr>
        <w:t>(linguistic feature)</w:t>
      </w:r>
      <w:r>
        <w:rPr>
          <w:rFonts w:ascii="Times New Roman" w:hAnsi="Times New Roman"/>
        </w:rPr>
        <w:t xml:space="preserve"> là loại đặc trưng giữ các các nội dung trong diễn đạt ngôn ngữ. Trong nghiên cứu về phân tích lời nói trong AD, thông tin ngôn ngữ ở cấp độ từ vựng, cú pháp và ngữ nghĩa của lời nói thường đóng vai trò là điểm chính của các vấn đề </w:t>
      </w:r>
      <w:r>
        <w:rPr>
          <w:rFonts w:ascii="Times New Roman" w:hAnsi="Times New Roman"/>
        </w:rPr>
        <w:t>[13]</w:t>
      </w:r>
      <w:r>
        <w:rPr>
          <w:rFonts w:ascii="Times New Roman" w:hAnsi="Times New Roman"/>
        </w:rPr>
        <w:t>.</w:t>
      </w:r>
    </w:p>
    <w:p>
      <w:pPr>
        <w:pStyle w:val="BodyText"/>
        <w:widowControl/>
        <w:numPr>
          <w:ilvl w:val="1"/>
          <w:numId w:val="5"/>
        </w:numPr>
        <w:suppressAutoHyphens w:val="true"/>
        <w:bidi w:val="0"/>
        <w:spacing w:lineRule="auto" w:line="360" w:before="0" w:after="140"/>
        <w:ind w:hanging="360" w:start="2160" w:end="0"/>
        <w:jc w:val="start"/>
        <w:rPr>
          <w:rFonts w:ascii="Times New Roman" w:hAnsi="Times New Roman"/>
          <w:b/>
          <w:bCs/>
        </w:rPr>
      </w:pPr>
      <w:r>
        <w:rPr>
          <w:rFonts w:ascii="Times New Roman" w:hAnsi="Times New Roman"/>
          <w:b/>
          <w:bCs/>
        </w:rPr>
        <w:t xml:space="preserve">Đặc trưng ngôn ngữ truyền thống: </w:t>
      </w:r>
    </w:p>
    <w:p>
      <w:pPr>
        <w:pStyle w:val="BodyText"/>
        <w:widowControl/>
        <w:numPr>
          <w:ilvl w:val="2"/>
          <w:numId w:val="5"/>
        </w:numPr>
        <w:suppressAutoHyphens w:val="true"/>
        <w:bidi w:val="0"/>
        <w:spacing w:lineRule="auto" w:line="360" w:before="0" w:after="140"/>
        <w:ind w:hanging="360" w:start="2520" w:end="0"/>
        <w:jc w:val="start"/>
        <w:rPr/>
      </w:pPr>
      <w:r>
        <w:rPr>
          <w:rFonts w:ascii="Times New Roman" w:hAnsi="Times New Roman"/>
          <w:b/>
          <w:bCs/>
        </w:rPr>
        <w:t xml:space="preserve">Part of speech </w:t>
      </w:r>
      <w:r>
        <w:rPr>
          <w:rFonts w:ascii="Times New Roman" w:hAnsi="Times New Roman"/>
          <w:b/>
          <w:bCs/>
        </w:rPr>
        <w:t>(POS), type-token ratio và Brunét’s index</w:t>
      </w:r>
      <w:r>
        <w:rPr>
          <w:rFonts w:ascii="Times New Roman" w:hAnsi="Times New Roman"/>
          <w:b/>
          <w:bCs/>
        </w:rPr>
        <w:t xml:space="preserve">: </w:t>
      </w:r>
      <w:r>
        <w:rPr>
          <w:rFonts w:ascii="Times New Roman" w:hAnsi="Times New Roman"/>
        </w:rPr>
        <w:t xml:space="preserve">hỗ trợ xác định khiếm khuyết loại từ trong giao tiếp ở bệnh nhân AD/MCI như người mắc AD nhận thấy giảm lượng từ vựng và gặp khó khăn trong việc sử dụng động từ và danh từ chính xác </w:t>
      </w:r>
      <w:r>
        <w:rPr>
          <w:rFonts w:ascii="Times New Roman" w:hAnsi="Times New Roman"/>
        </w:rPr>
        <w:t>[55], [56]</w:t>
      </w:r>
      <w:r>
        <w:rPr>
          <w:rFonts w:ascii="Times New Roman" w:hAnsi="Times New Roman"/>
        </w:rPr>
        <w:t>.</w:t>
      </w:r>
    </w:p>
    <w:p>
      <w:pPr>
        <w:pStyle w:val="BodyText"/>
        <w:widowControl/>
        <w:numPr>
          <w:ilvl w:val="2"/>
          <w:numId w:val="5"/>
        </w:numPr>
        <w:suppressAutoHyphens w:val="true"/>
        <w:bidi w:val="0"/>
        <w:spacing w:lineRule="auto" w:line="360" w:before="0" w:after="140"/>
        <w:ind w:hanging="360" w:start="2520" w:end="0"/>
        <w:jc w:val="start"/>
        <w:rPr/>
      </w:pPr>
      <w:r>
        <w:rPr>
          <w:rFonts w:ascii="Times New Roman" w:hAnsi="Times New Roman"/>
          <w:b/>
          <w:bCs/>
        </w:rPr>
        <w:t xml:space="preserve">Đặc trưng cận ngôn ngữ </w:t>
      </w:r>
      <w:r>
        <w:rPr>
          <w:rFonts w:ascii="Times New Roman" w:hAnsi="Times New Roman"/>
          <w:b/>
          <w:bCs/>
        </w:rPr>
        <w:t xml:space="preserve">(paralinguistic feature) </w:t>
      </w:r>
      <w:r>
        <w:rPr>
          <w:rFonts w:ascii="Times New Roman" w:hAnsi="Times New Roman"/>
        </w:rPr>
        <w:t xml:space="preserve">nhằm phân tích liên quan đến âm thanh phi ngôn ngữ ảnh hưởng đến ý nghĩa của lời nói như tốc độ nói, tổng thời gian nói, độ dài ngừng nghỉ khi nói </w:t>
      </w:r>
      <w:r>
        <w:rPr>
          <w:rFonts w:ascii="Times New Roman" w:hAnsi="Times New Roman"/>
        </w:rPr>
        <w:t>[57], [58]</w:t>
      </w:r>
      <w:r>
        <w:rPr>
          <w:rFonts w:ascii="Times New Roman" w:hAnsi="Times New Roman"/>
        </w:rPr>
        <w:t>.</w:t>
      </w:r>
    </w:p>
    <w:p>
      <w:pPr>
        <w:pStyle w:val="BodyText"/>
        <w:widowControl/>
        <w:numPr>
          <w:ilvl w:val="1"/>
          <w:numId w:val="5"/>
        </w:numPr>
        <w:suppressAutoHyphens w:val="true"/>
        <w:bidi w:val="0"/>
        <w:spacing w:lineRule="auto" w:line="360" w:before="0" w:after="140"/>
        <w:ind w:hanging="360" w:start="2160" w:end="0"/>
        <w:jc w:val="start"/>
        <w:rPr/>
      </w:pPr>
      <w:r>
        <w:rPr>
          <w:rFonts w:ascii="Times New Roman" w:hAnsi="Times New Roman"/>
          <w:b/>
          <w:bCs/>
        </w:rPr>
        <w:t xml:space="preserve">Feature embedding </w:t>
      </w:r>
      <w:r>
        <w:rPr>
          <w:rFonts w:ascii="Times New Roman" w:hAnsi="Times New Roman"/>
          <w:b w:val="false"/>
          <w:bCs w:val="false"/>
        </w:rPr>
        <w:t xml:space="preserve">việc sử dụng kỹ thuật này nhằm hỗ trợ biểu diễn ngôn ngữ trong học máy. Một số kỹ thuật đơn giản được sử dụng như bag of word </w:t>
      </w:r>
      <w:r>
        <w:rPr>
          <w:rFonts w:ascii="Times New Roman" w:hAnsi="Times New Roman"/>
          <w:b w:val="false"/>
          <w:bCs w:val="false"/>
        </w:rPr>
        <w:t>(BoW) giúp biểu diễn mức độ phổ biến của một từ trong văn bản, term frequency-inverse document frequuency (</w:t>
      </w:r>
      <w:r>
        <w:rPr>
          <w:rFonts w:ascii="Times New Roman" w:hAnsi="Times New Roman"/>
          <w:b w:val="false"/>
          <w:bCs w:val="false"/>
        </w:rPr>
        <w:t>TF-IDF</w:t>
      </w:r>
      <w:r>
        <w:rPr>
          <w:rFonts w:ascii="Times New Roman" w:hAnsi="Times New Roman"/>
          <w:b w:val="false"/>
          <w:bCs w:val="false"/>
        </w:rPr>
        <w:t>) là một cải tiến của BoW trong việc đặt trọng số vào một từ để làm nổi bật ý nghĩa của từ đó trong văn bản</w:t>
      </w:r>
      <w:r>
        <w:rPr>
          <w:rFonts w:ascii="Times New Roman" w:hAnsi="Times New Roman"/>
        </w:rPr>
        <w:t xml:space="preserve"> </w:t>
      </w:r>
      <w:r>
        <w:rPr>
          <w:rFonts w:ascii="Times New Roman" w:hAnsi="Times New Roman"/>
        </w:rPr>
        <w:t>[58]</w:t>
      </w:r>
      <w:r>
        <w:rPr>
          <w:rFonts w:ascii="Times New Roman" w:hAnsi="Times New Roman"/>
        </w:rPr>
        <w:t xml:space="preserve">. Ngoài ra một số các đặc trưng của từ được trích xuất thông qua mạng thần kinh nhân tạo sâu </w:t>
      </w:r>
      <w:r>
        <w:rPr>
          <w:rFonts w:ascii="Times New Roman" w:hAnsi="Times New Roman"/>
        </w:rPr>
        <w:t>(deep neural network)</w:t>
      </w:r>
      <w:r>
        <w:rPr>
          <w:rFonts w:ascii="Times New Roman" w:hAnsi="Times New Roman"/>
        </w:rPr>
        <w:t xml:space="preserve"> giúp thể hiện được ngữ nghĩa của từ trong câu hay bài văn như GloVe </w:t>
      </w:r>
      <w:r>
        <w:rPr>
          <w:rFonts w:ascii="Times New Roman" w:hAnsi="Times New Roman"/>
        </w:rPr>
        <w:t>[59]</w:t>
      </w:r>
      <w:r>
        <w:rPr>
          <w:rFonts w:ascii="Times New Roman" w:hAnsi="Times New Roman"/>
        </w:rPr>
        <w:t xml:space="preserve">, Word2Vec </w:t>
      </w:r>
      <w:r>
        <w:rPr>
          <w:rFonts w:ascii="Times New Roman" w:hAnsi="Times New Roman"/>
        </w:rPr>
        <w:t>[59]</w:t>
      </w:r>
      <w:r>
        <w:rPr>
          <w:rFonts w:ascii="Times New Roman" w:hAnsi="Times New Roman"/>
        </w:rPr>
        <w:t xml:space="preserve"> hay BERT </w:t>
      </w:r>
      <w:r>
        <w:rPr>
          <w:rFonts w:ascii="Times New Roman" w:hAnsi="Times New Roman"/>
        </w:rPr>
        <w:t>[60]</w:t>
      </w:r>
      <w:r>
        <w:rPr>
          <w:rFonts w:ascii="Times New Roman" w:hAnsi="Times New Roman"/>
        </w:rPr>
        <w:t>.</w:t>
      </w:r>
    </w:p>
    <w:p>
      <w:pPr>
        <w:pStyle w:val="Heading2"/>
        <w:bidi w:val="0"/>
        <w:spacing w:lineRule="auto" w:line="360"/>
        <w:ind w:hanging="0" w:start="0"/>
        <w:jc w:val="start"/>
        <w:rPr>
          <w:rFonts w:ascii="Times New Roman" w:hAnsi="Times New Roman"/>
        </w:rPr>
      </w:pPr>
      <w:bookmarkStart w:id="34" w:name="__RefHeading___Toc80488_564376657"/>
      <w:bookmarkEnd w:id="34"/>
      <w:r>
        <w:rPr>
          <w:rFonts w:ascii="Times New Roman" w:hAnsi="Times New Roman"/>
        </w:rPr>
        <w:t>Các nghiên cứu đã thực hiện</w:t>
      </w:r>
    </w:p>
    <w:p>
      <w:pPr>
        <w:pStyle w:val="Heading3"/>
        <w:bidi w:val="0"/>
        <w:spacing w:lineRule="auto" w:line="360"/>
        <w:ind w:hanging="0" w:start="0"/>
        <w:jc w:val="start"/>
        <w:rPr>
          <w:rFonts w:ascii="Times New Roman" w:hAnsi="Times New Roman"/>
        </w:rPr>
      </w:pPr>
      <w:bookmarkStart w:id="35" w:name="__RefHeading___Toc80490_564376657"/>
      <w:bookmarkEnd w:id="35"/>
      <w:r>
        <w:rPr>
          <w:rFonts w:ascii="Times New Roman" w:hAnsi="Times New Roman"/>
        </w:rPr>
        <w:t>Các nghiên cứu ở nước ngoài</w:t>
      </w:r>
    </w:p>
    <w:p>
      <w:pPr>
        <w:pStyle w:val="BodyText"/>
        <w:bidi w:val="0"/>
        <w:spacing w:lineRule="auto" w:line="360"/>
        <w:rPr>
          <w:rFonts w:ascii="Times New Roman" w:hAnsi="Times New Roman"/>
        </w:rPr>
      </w:pPr>
      <w:r>
        <w:rPr>
          <w:rFonts w:ascii="Times New Roman" w:hAnsi="Times New Roman"/>
        </w:rPr>
        <w:tab/>
        <w:tab/>
        <w:t xml:space="preserve">Có rất nhiều nỗ lực trên toàn thế giới nhằm sử dụng các nhiệm vụ lời nói để xác định AD. ADReSS </w:t>
      </w:r>
      <w:r>
        <w:rPr>
          <w:rFonts w:ascii="Times New Roman" w:hAnsi="Times New Roman"/>
        </w:rPr>
        <w:t>[61]</w:t>
      </w:r>
      <w:r>
        <w:rPr>
          <w:rFonts w:ascii="Times New Roman" w:hAnsi="Times New Roman"/>
        </w:rPr>
        <w:t xml:space="preserve">, ADReSSo </w:t>
      </w:r>
      <w:r>
        <w:rPr>
          <w:rFonts w:ascii="Times New Roman" w:hAnsi="Times New Roman"/>
        </w:rPr>
        <w:t>[62]</w:t>
      </w:r>
      <w:r>
        <w:rPr>
          <w:rFonts w:ascii="Times New Roman" w:hAnsi="Times New Roman"/>
        </w:rPr>
        <w:t xml:space="preserve"> và Pitt corpus </w:t>
      </w:r>
      <w:r>
        <w:rPr>
          <w:rFonts w:ascii="Times New Roman" w:hAnsi="Times New Roman"/>
        </w:rPr>
        <w:t>[63]</w:t>
      </w:r>
      <w:r>
        <w:rPr>
          <w:rFonts w:ascii="Times New Roman" w:hAnsi="Times New Roman"/>
        </w:rPr>
        <w:t xml:space="preserve"> là một số tập dữ liệu được giới nghiên cứu về các khác biệt đặc trưng trong giọng nói giữa MCI, AD và người già khỏe mạnh. Ngoài ra, một số nghiên cứu gần đây đã thiết lập các protocol để thu thập dự liệu lời nói cho AD và MCI bao gồm DementiaBank </w:t>
      </w:r>
      <w:r>
        <w:rPr>
          <w:rFonts w:ascii="Times New Roman" w:hAnsi="Times New Roman"/>
        </w:rPr>
        <w:t>[35]</w:t>
      </w:r>
      <w:r>
        <w:rPr>
          <w:rFonts w:ascii="Times New Roman" w:hAnsi="Times New Roman"/>
        </w:rPr>
        <w:t xml:space="preserve">, talkar và các cộng sự đã phát triển các giao thức để phát hiện AD và MCI </w:t>
      </w:r>
      <w:r>
        <w:rPr>
          <w:rFonts w:ascii="Times New Roman" w:hAnsi="Times New Roman"/>
        </w:rPr>
        <w:t>[64]</w:t>
      </w:r>
      <w:r>
        <w:rPr>
          <w:rFonts w:ascii="Times New Roman" w:hAnsi="Times New Roman"/>
        </w:rPr>
        <w:t xml:space="preserve">. Ngoài ra, các ứng dụng như CognoSpeak </w:t>
      </w:r>
      <w:r>
        <w:rPr>
          <w:rFonts w:ascii="Times New Roman" w:hAnsi="Times New Roman"/>
        </w:rPr>
        <w:t>[60]</w:t>
      </w:r>
      <w:r>
        <w:rPr>
          <w:rFonts w:ascii="Times New Roman" w:hAnsi="Times New Roman"/>
        </w:rPr>
        <w:t xml:space="preserve"> và TELL </w:t>
      </w:r>
      <w:r>
        <w:rPr>
          <w:rFonts w:ascii="Times New Roman" w:hAnsi="Times New Roman"/>
        </w:rPr>
        <w:t>[65]</w:t>
      </w:r>
      <w:r>
        <w:rPr>
          <w:rFonts w:ascii="Times New Roman" w:hAnsi="Times New Roman"/>
        </w:rPr>
        <w:t xml:space="preserve"> đang được phát triển nhằm mục đích sàng lọc các bệnh này.</w:t>
      </w:r>
    </w:p>
    <w:p>
      <w:pPr>
        <w:pStyle w:val="Heading3"/>
        <w:bidi w:val="0"/>
        <w:spacing w:lineRule="auto" w:line="360"/>
        <w:ind w:hanging="0" w:start="0"/>
        <w:jc w:val="start"/>
        <w:rPr>
          <w:rFonts w:ascii="Times New Roman" w:hAnsi="Times New Roman"/>
        </w:rPr>
      </w:pPr>
      <w:bookmarkStart w:id="36" w:name="__RefHeading___Toc80492_564376657"/>
      <w:bookmarkEnd w:id="36"/>
      <w:r>
        <w:rPr>
          <w:rFonts w:ascii="Times New Roman" w:hAnsi="Times New Roman"/>
        </w:rPr>
        <w:t>Các nghiên cứu ở Việt Nam</w:t>
      </w:r>
    </w:p>
    <w:p>
      <w:pPr>
        <w:pStyle w:val="BodyText"/>
        <w:bidi w:val="0"/>
        <w:spacing w:lineRule="auto" w:line="360"/>
        <w:rPr/>
      </w:pPr>
      <w:r>
        <w:rPr>
          <w:rFonts w:ascii="Times New Roman" w:hAnsi="Times New Roman"/>
        </w:rPr>
        <w:tab/>
        <w:tab/>
        <w:t xml:space="preserve">Nghiên cứu về AD hay MCI tại Việt Nam tập trung chuẩn hóa và đánh giá các bộ công cụ nước ngoài cho phù hợp với tình trạng trong nước như MMSE </w:t>
      </w:r>
      <w:r>
        <w:rPr>
          <w:rFonts w:ascii="Times New Roman" w:hAnsi="Times New Roman"/>
        </w:rPr>
        <w:t>[66], [67]</w:t>
      </w:r>
      <w:r>
        <w:rPr>
          <w:rFonts w:ascii="Times New Roman" w:hAnsi="Times New Roman"/>
        </w:rPr>
        <w:t xml:space="preserve">, MoCA </w:t>
      </w:r>
      <w:r>
        <w:rPr>
          <w:rFonts w:ascii="Times New Roman" w:hAnsi="Times New Roman"/>
        </w:rPr>
        <w:t>[39]</w:t>
      </w:r>
      <w:r>
        <w:rPr>
          <w:rFonts w:ascii="Times New Roman" w:hAnsi="Times New Roman"/>
        </w:rPr>
        <w:t>. Bên cạnh đó, nghiên cứu ngôn ngữ ở nước ta có tiến sĩ Điền làm luận văn về p</w:t>
      </w:r>
      <w:r>
        <w:rPr>
          <w:rFonts w:ascii="Times New Roman" w:hAnsi="Times New Roman"/>
        </w:rPr>
        <w:t>hát triển</w:t>
      </w:r>
      <w:r>
        <w:rPr>
          <w:rFonts w:ascii="Times New Roman" w:hAnsi="Times New Roman"/>
        </w:rPr>
        <w:t xml:space="preserve"> một bộ bài kiểm tra cho người bệnh với chứng mất ngôn ngữ </w:t>
      </w:r>
      <w:r>
        <w:rPr>
          <w:rFonts w:ascii="Times New Roman" w:hAnsi="Times New Roman"/>
        </w:rPr>
        <w:t xml:space="preserve">(aphasia) </w:t>
      </w:r>
      <w:r>
        <w:rPr>
          <w:rFonts w:ascii="Times New Roman" w:hAnsi="Times New Roman"/>
        </w:rPr>
        <w:t>[68]</w:t>
      </w:r>
      <w:r>
        <w:rPr>
          <w:rFonts w:ascii="Times New Roman" w:hAnsi="Times New Roman"/>
        </w:rPr>
        <w:t xml:space="preserve">. Khi đến với khía cạnh máy học, trong vài thập kỉ qua, AI nhận được nhiều sự chú ý và cũng được xem như là con đường để tới cuộc cách mạng công nghiệp lần thứ 4 </w:t>
      </w:r>
      <w:r>
        <w:rPr>
          <w:rFonts w:ascii="Times New Roman" w:hAnsi="Times New Roman"/>
        </w:rPr>
        <w:t>[69]</w:t>
      </w:r>
      <w:r>
        <w:rPr>
          <w:rFonts w:ascii="Times New Roman" w:hAnsi="Times New Roman"/>
        </w:rPr>
        <w:t xml:space="preserve">. Vì thế, Bộ Y tế Việt Nam đã đưa ra quyết định số 4888/QD-BYT về các ứng dụng và phát triển chăm sóc sức khỏe thông minh trong năm 2019-2025. Trong đó nhấn mạnh tầm quan trọng công nghệ kỹ thuật số bao gồm AI trong lĩnh vực chăm sóc sức khỏe </w:t>
      </w:r>
      <w:r>
        <w:rPr>
          <w:rFonts w:ascii="Times New Roman" w:hAnsi="Times New Roman"/>
        </w:rPr>
        <w:t>[70]</w:t>
      </w:r>
      <w:r>
        <w:rPr>
          <w:rFonts w:ascii="Times New Roman" w:hAnsi="Times New Roman"/>
        </w:rPr>
        <w:t>. Bảng 2 thể hiện một số nghiên cứu trong lĩnh vực máy học.</w:t>
      </w:r>
    </w:p>
    <w:p>
      <w:pPr>
        <w:pStyle w:val="Bng"/>
        <w:keepNext w:val="true"/>
        <w:jc w:val="center"/>
        <w:rPr/>
      </w:pPr>
      <w:r>
        <w:rPr/>
        <w:t xml:space="preserve">Bảng </w:t>
      </w:r>
      <w:r>
        <w:rPr/>
        <w:fldChar w:fldCharType="begin"/>
      </w:r>
      <w:r>
        <w:rPr/>
        <w:instrText xml:space="preserve"> SEQ Bảng \* ARABIC </w:instrText>
      </w:r>
      <w:r>
        <w:rPr/>
        <w:fldChar w:fldCharType="separate"/>
      </w:r>
      <w:r>
        <w:rPr/>
        <w:t>2</w:t>
      </w:r>
      <w:r>
        <w:rPr/>
        <w:fldChar w:fldCharType="end"/>
      </w:r>
      <w:r>
        <w:rPr/>
        <w:t>: Một số nghiên cứu ứng dụng AI vào y tế ở Việt Nam</w:t>
      </w:r>
    </w:p>
    <w:tbl>
      <w:tblPr>
        <w:tblW w:w="9026" w:type="dxa"/>
        <w:jc w:val="start"/>
        <w:tblInd w:w="108" w:type="dxa"/>
        <w:tblLayout w:type="fixed"/>
        <w:tblCellMar>
          <w:top w:w="28" w:type="dxa"/>
          <w:start w:w="108" w:type="dxa"/>
          <w:bottom w:w="28" w:type="dxa"/>
          <w:end w:w="108" w:type="dxa"/>
        </w:tblCellMar>
      </w:tblPr>
      <w:tblGrid>
        <w:gridCol w:w="2427"/>
        <w:gridCol w:w="3968"/>
        <w:gridCol w:w="2631"/>
      </w:tblGrid>
      <w:tr>
        <w:trPr/>
        <w:tc>
          <w:tcPr>
            <w:tcW w:w="2427"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360" w:before="0" w:after="0"/>
              <w:ind w:hanging="0" w:start="0" w:end="0"/>
              <w:jc w:val="start"/>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Lĩnh vực ứng dụng</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360" w:before="0" w:after="0"/>
              <w:ind w:hanging="0" w:start="0" w:end="0"/>
              <w:jc w:val="start"/>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Mô tả nghiên cứu</w:t>
            </w:r>
          </w:p>
        </w:tc>
        <w:tc>
          <w:tcPr>
            <w:tcW w:w="2631"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360" w:before="0" w:after="0"/>
              <w:ind w:hanging="0" w:start="0" w:end="0"/>
              <w:jc w:val="start"/>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Nơi lấy dữ liệu</w:t>
            </w:r>
          </w:p>
        </w:tc>
      </w:tr>
      <w:tr>
        <w:trPr/>
        <w:tc>
          <w:tcPr>
            <w:tcW w:w="2427"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360" w:before="0" w:after="0"/>
              <w:ind w:hanging="0" w:start="0" w:end="0"/>
              <w:jc w:val="start"/>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Chẩn đoán hình ảnh (CT, MRI, X-Quang)</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TableContents"/>
              <w:numPr>
                <w:ilvl w:val="0"/>
                <w:numId w:val="6"/>
              </w:numPr>
              <w:tabs>
                <w:tab w:val="clear" w:pos="709"/>
                <w:tab w:val="left" w:pos="0" w:leader="none"/>
              </w:tabs>
              <w:bidi w:val="0"/>
              <w:spacing w:lineRule="auto" w:line="360"/>
              <w:ind w:hanging="283" w:start="709"/>
              <w:rPr/>
            </w:pPr>
            <w:r>
              <w:rPr>
                <w:rFonts w:ascii="Times New Roman" w:hAnsi="Times New Roman"/>
                <w:b w:val="false"/>
                <w:i w:val="false"/>
                <w:caps w:val="false"/>
                <w:smallCaps w:val="false"/>
                <w:strike w:val="false"/>
                <w:dstrike w:val="false"/>
                <w:color w:val="000000"/>
                <w:sz w:val="24"/>
                <w:u w:val="none"/>
                <w:effect w:val="none"/>
                <w:shd w:fill="auto" w:val="clear"/>
              </w:rPr>
              <w:t xml:space="preserve">Sử dụng AI để hỗ trợ trong siêu âm cơ và phổi ở đơn vị hồi sức tích cực (ICU) </w:t>
            </w:r>
            <w:r>
              <w:rPr>
                <w:rFonts w:ascii="Times New Roman" w:hAnsi="Times New Roman"/>
                <w:b w:val="false"/>
                <w:i w:val="false"/>
                <w:caps w:val="false"/>
                <w:smallCaps w:val="false"/>
                <w:strike w:val="false"/>
                <w:dstrike w:val="false"/>
                <w:color w:val="000000"/>
                <w:sz w:val="24"/>
                <w:u w:val="none"/>
                <w:effect w:val="none"/>
                <w:shd w:fill="auto" w:val="clear"/>
              </w:rPr>
              <w:t>[71], [72]</w:t>
            </w:r>
            <w:r>
              <w:rPr>
                <w:rFonts w:ascii="Times New Roman" w:hAnsi="Times New Roman"/>
                <w:b w:val="false"/>
                <w:i w:val="false"/>
                <w:caps w:val="false"/>
                <w:smallCaps w:val="false"/>
                <w:strike w:val="false"/>
                <w:dstrike w:val="false"/>
                <w:color w:val="000000"/>
                <w:sz w:val="24"/>
                <w:u w:val="none"/>
                <w:effect w:val="none"/>
                <w:shd w:fill="auto" w:val="clear"/>
              </w:rPr>
              <w:t>.</w:t>
            </w:r>
          </w:p>
          <w:p>
            <w:pPr>
              <w:pStyle w:val="TableContents"/>
              <w:numPr>
                <w:ilvl w:val="0"/>
                <w:numId w:val="6"/>
              </w:numPr>
              <w:tabs>
                <w:tab w:val="clear" w:pos="709"/>
                <w:tab w:val="left" w:pos="0" w:leader="none"/>
              </w:tabs>
              <w:bidi w:val="0"/>
              <w:spacing w:lineRule="auto" w:line="360"/>
              <w:ind w:hanging="283" w:start="709"/>
              <w:rPr/>
            </w:pPr>
            <w:r>
              <w:rPr/>
              <w:t xml:space="preserve">Dùng AI để phân biệt tổn thương viêm từ khối u trong não bằng ảnh MRI </w:t>
            </w:r>
            <w:r>
              <w:rPr/>
              <w:t>[73]</w:t>
            </w:r>
            <w:r>
              <w:rPr/>
              <w:t>.</w:t>
            </w:r>
          </w:p>
        </w:tc>
        <w:tc>
          <w:tcPr>
            <w:tcW w:w="2631" w:type="dxa"/>
            <w:tcBorders>
              <w:top w:val="single" w:sz="4" w:space="0" w:color="000000"/>
              <w:start w:val="single" w:sz="4" w:space="0" w:color="000000"/>
              <w:bottom w:val="single" w:sz="4" w:space="0" w:color="000000"/>
              <w:end w:val="single" w:sz="4" w:space="0" w:color="000000"/>
            </w:tcBorders>
            <w:vAlign w:val="center"/>
          </w:tcPr>
          <w:p>
            <w:pPr>
              <w:pStyle w:val="TableContents"/>
              <w:widowControl/>
              <w:numPr>
                <w:ilvl w:val="0"/>
                <w:numId w:val="7"/>
              </w:numPr>
              <w:pBdr/>
              <w:tabs>
                <w:tab w:val="clear" w:pos="709"/>
                <w:tab w:val="left" w:pos="0" w:leader="none"/>
              </w:tabs>
              <w:bidi w:val="0"/>
              <w:spacing w:lineRule="auto" w:line="360" w:before="0" w:after="0"/>
              <w:ind w:hanging="283" w:start="709" w:end="0"/>
              <w:jc w:val="start"/>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Bệnh viện nhiệt đới Hồ Chí Minh</w:t>
            </w:r>
          </w:p>
          <w:p>
            <w:pPr>
              <w:pStyle w:val="TableContents"/>
              <w:widowControl/>
              <w:spacing w:lineRule="auto" w:line="360" w:before="0" w:after="140"/>
              <w:jc w:val="start"/>
              <w:rPr>
                <w:rFonts w:ascii="Times New Roman" w:hAnsi="Times New Roman"/>
              </w:rPr>
            </w:pPr>
            <w:r>
              <w:rPr>
                <w:rFonts w:ascii="Times New Roman" w:hAnsi="Times New Roman"/>
              </w:rPr>
            </w:r>
          </w:p>
          <w:p>
            <w:pPr>
              <w:pStyle w:val="TableContents"/>
              <w:widowControl/>
              <w:numPr>
                <w:ilvl w:val="0"/>
                <w:numId w:val="8"/>
              </w:numPr>
              <w:pBdr/>
              <w:tabs>
                <w:tab w:val="clear" w:pos="709"/>
                <w:tab w:val="left" w:pos="0" w:leader="none"/>
              </w:tabs>
              <w:bidi w:val="0"/>
              <w:spacing w:lineRule="auto" w:line="360" w:before="0" w:after="200"/>
              <w:ind w:hanging="283" w:start="709" w:end="0"/>
              <w:jc w:val="start"/>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Bệnh viện Bạch Mai</w:t>
            </w:r>
          </w:p>
        </w:tc>
      </w:tr>
      <w:tr>
        <w:trPr/>
        <w:tc>
          <w:tcPr>
            <w:tcW w:w="2427"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360" w:before="0" w:after="0"/>
              <w:ind w:hanging="0" w:start="0" w:end="0"/>
              <w:jc w:val="start"/>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Dự đoán nguy cơ trong y tế</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TableContents"/>
              <w:numPr>
                <w:ilvl w:val="0"/>
                <w:numId w:val="9"/>
              </w:numPr>
              <w:tabs>
                <w:tab w:val="clear" w:pos="709"/>
                <w:tab w:val="left" w:pos="0" w:leader="none"/>
              </w:tabs>
              <w:bidi w:val="0"/>
              <w:spacing w:lineRule="auto" w:line="360"/>
              <w:ind w:hanging="283" w:start="709"/>
              <w:rPr/>
            </w:pPr>
            <w:r>
              <w:rPr>
                <w:rFonts w:ascii="Times New Roman" w:hAnsi="Times New Roman"/>
                <w:b w:val="false"/>
                <w:i w:val="false"/>
                <w:caps w:val="false"/>
                <w:smallCaps w:val="false"/>
                <w:strike w:val="false"/>
                <w:dstrike w:val="false"/>
                <w:color w:val="000000"/>
                <w:sz w:val="24"/>
                <w:u w:val="none"/>
                <w:effect w:val="none"/>
                <w:shd w:fill="auto" w:val="clear"/>
              </w:rPr>
              <w:t xml:space="preserve">Dự đoán kháng thuốc ở bệnh nhân ICU bằng áp dụng học máy ở Việt Nam </w:t>
            </w:r>
            <w:r>
              <w:rPr>
                <w:rFonts w:ascii="Times New Roman" w:hAnsi="Times New Roman"/>
                <w:b w:val="false"/>
                <w:i w:val="false"/>
                <w:caps w:val="false"/>
                <w:smallCaps w:val="false"/>
                <w:strike w:val="false"/>
                <w:dstrike w:val="false"/>
                <w:color w:val="000000"/>
                <w:sz w:val="24"/>
                <w:u w:val="none"/>
                <w:effect w:val="none"/>
                <w:shd w:fill="auto" w:val="clear"/>
              </w:rPr>
              <w:t>[74]</w:t>
            </w:r>
            <w:r>
              <w:rPr>
                <w:rFonts w:ascii="Times New Roman" w:hAnsi="Times New Roman"/>
                <w:b w:val="false"/>
                <w:i w:val="false"/>
                <w:caps w:val="false"/>
                <w:smallCaps w:val="false"/>
                <w:strike w:val="false"/>
                <w:dstrike w:val="false"/>
                <w:color w:val="000000"/>
                <w:sz w:val="24"/>
                <w:u w:val="none"/>
                <w:effect w:val="none"/>
                <w:shd w:fill="auto" w:val="clear"/>
              </w:rPr>
              <w:t>.</w:t>
            </w:r>
          </w:p>
        </w:tc>
        <w:tc>
          <w:tcPr>
            <w:tcW w:w="2631" w:type="dxa"/>
            <w:tcBorders>
              <w:top w:val="single" w:sz="4" w:space="0" w:color="000000"/>
              <w:start w:val="single" w:sz="4" w:space="0" w:color="000000"/>
              <w:bottom w:val="single" w:sz="4" w:space="0" w:color="000000"/>
              <w:end w:val="single" w:sz="4" w:space="0" w:color="000000"/>
            </w:tcBorders>
            <w:vAlign w:val="center"/>
          </w:tcPr>
          <w:p>
            <w:pPr>
              <w:pStyle w:val="TableContents"/>
              <w:widowControl/>
              <w:numPr>
                <w:ilvl w:val="0"/>
                <w:numId w:val="10"/>
              </w:numPr>
              <w:pBdr/>
              <w:tabs>
                <w:tab w:val="clear" w:pos="709"/>
                <w:tab w:val="left" w:pos="0" w:leader="none"/>
              </w:tabs>
              <w:bidi w:val="0"/>
              <w:spacing w:lineRule="auto" w:line="360" w:before="0" w:after="0"/>
              <w:ind w:hanging="283" w:start="709" w:end="0"/>
              <w:jc w:val="start"/>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Bệnh viện Phú Thọ và bệnh viện quân y 175</w:t>
            </w:r>
          </w:p>
        </w:tc>
      </w:tr>
      <w:tr>
        <w:trPr/>
        <w:tc>
          <w:tcPr>
            <w:tcW w:w="2427"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360" w:before="0" w:after="0"/>
              <w:ind w:hanging="0" w:start="0" w:end="0"/>
              <w:jc w:val="start"/>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Xử lý ngôn ngữ y khoa</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TableContents"/>
              <w:numPr>
                <w:ilvl w:val="0"/>
                <w:numId w:val="11"/>
              </w:numPr>
              <w:tabs>
                <w:tab w:val="clear" w:pos="709"/>
                <w:tab w:val="left" w:pos="0" w:leader="none"/>
              </w:tabs>
              <w:bidi w:val="0"/>
              <w:spacing w:lineRule="auto" w:line="360"/>
              <w:ind w:hanging="283" w:start="709"/>
              <w:rPr/>
            </w:pPr>
            <w:r>
              <w:rPr>
                <w:rFonts w:ascii="Times New Roman" w:hAnsi="Times New Roman"/>
                <w:b w:val="false"/>
                <w:i w:val="false"/>
                <w:caps w:val="false"/>
                <w:smallCaps w:val="false"/>
                <w:strike w:val="false"/>
                <w:dstrike w:val="false"/>
                <w:color w:val="000000"/>
                <w:sz w:val="24"/>
                <w:u w:val="none"/>
                <w:effect w:val="none"/>
                <w:shd w:fill="auto" w:val="clear"/>
              </w:rPr>
              <w:t xml:space="preserve">Ứng dụng công nghệ vào việc sửa lỗi chính tả ở các hồ sơ điện tử </w:t>
            </w:r>
            <w:r>
              <w:rPr>
                <w:rFonts w:ascii="Times New Roman" w:hAnsi="Times New Roman"/>
                <w:b w:val="false"/>
                <w:i w:val="false"/>
                <w:caps w:val="false"/>
                <w:smallCaps w:val="false"/>
                <w:strike w:val="false"/>
                <w:dstrike w:val="false"/>
                <w:color w:val="000000"/>
                <w:sz w:val="24"/>
                <w:u w:val="none"/>
                <w:effect w:val="none"/>
                <w:shd w:fill="auto" w:val="clear"/>
              </w:rPr>
              <w:t>[75]</w:t>
            </w:r>
            <w:r>
              <w:rPr>
                <w:rFonts w:ascii="Times New Roman" w:hAnsi="Times New Roman"/>
                <w:b w:val="false"/>
                <w:i w:val="false"/>
                <w:caps w:val="false"/>
                <w:smallCaps w:val="false"/>
                <w:strike w:val="false"/>
                <w:dstrike w:val="false"/>
                <w:color w:val="000000"/>
                <w:sz w:val="24"/>
                <w:u w:val="none"/>
                <w:effect w:val="none"/>
                <w:shd w:fill="auto" w:val="clear"/>
              </w:rPr>
              <w:t>.</w:t>
            </w:r>
          </w:p>
        </w:tc>
        <w:tc>
          <w:tcPr>
            <w:tcW w:w="2631"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360"/>
              <w:jc w:val="start"/>
              <w:rPr>
                <w:rFonts w:ascii="Times New Roman" w:hAnsi="Times New Roman"/>
              </w:rPr>
            </w:pPr>
            <w:r>
              <w:rPr>
                <w:rFonts w:ascii="Times New Roman" w:hAnsi="Times New Roman"/>
              </w:rPr>
            </w:r>
          </w:p>
        </w:tc>
      </w:tr>
    </w:tbl>
    <w:p>
      <w:pPr>
        <w:pStyle w:val="BodyText"/>
        <w:bidi w:val="0"/>
        <w:rPr>
          <w:rFonts w:ascii="Times New Roman" w:hAnsi="Times New Roman"/>
        </w:rPr>
      </w:pPr>
      <w:r>
        <w:rPr>
          <w:rFonts w:ascii="Times New Roman" w:hAnsi="Times New Roman"/>
        </w:rPr>
      </w:r>
      <w:r>
        <w:br w:type="page"/>
      </w:r>
    </w:p>
    <w:p>
      <w:pPr>
        <w:pStyle w:val="Heading1"/>
        <w:bidi w:val="0"/>
        <w:spacing w:lineRule="auto" w:line="360" w:before="0" w:after="120"/>
        <w:ind w:hanging="0" w:start="0"/>
        <w:jc w:val="center"/>
        <w:rPr>
          <w:rFonts w:ascii="Times New Roman" w:hAnsi="Times New Roman"/>
        </w:rPr>
      </w:pPr>
      <w:bookmarkStart w:id="37" w:name="__RefHeading___Toc24853_564376657"/>
      <w:bookmarkEnd w:id="37"/>
      <w:r>
        <w:rPr>
          <w:rFonts w:ascii="Times New Roman" w:hAnsi="Times New Roman"/>
        </w:rPr>
        <w:t>ĐỐI TƯỢNG VÀ PHƯƠNG PHÁP NGHIÊN CỨU</w:t>
      </w:r>
    </w:p>
    <w:p>
      <w:pPr>
        <w:pStyle w:val="Heading2"/>
        <w:bidi w:val="0"/>
        <w:spacing w:lineRule="auto" w:line="360"/>
        <w:ind w:hanging="0" w:start="0"/>
        <w:jc w:val="start"/>
        <w:rPr>
          <w:rFonts w:ascii="Times New Roman" w:hAnsi="Times New Roman"/>
        </w:rPr>
      </w:pPr>
      <w:bookmarkStart w:id="38" w:name="__RefHeading___Toc80494_564376657"/>
      <w:bookmarkEnd w:id="38"/>
      <w:r>
        <w:rPr>
          <w:rFonts w:ascii="Times New Roman" w:hAnsi="Times New Roman"/>
        </w:rPr>
        <w:t>Thiết kế nghiên cứu</w:t>
      </w:r>
    </w:p>
    <w:p>
      <w:pPr>
        <w:pStyle w:val="BodyText"/>
        <w:bidi w:val="0"/>
        <w:spacing w:lineRule="auto" w:line="360"/>
        <w:ind w:hanging="0" w:start="0"/>
        <w:jc w:val="start"/>
        <w:rPr>
          <w:rFonts w:ascii="Times New Roman" w:hAnsi="Times New Roman"/>
        </w:rPr>
      </w:pPr>
      <w:r>
        <w:rPr>
          <w:rFonts w:ascii="Times New Roman" w:hAnsi="Times New Roman"/>
        </w:rPr>
        <w:t>Nghiên cứu cắt ngang với thiết kế so sánh.</w:t>
      </w:r>
    </w:p>
    <w:p>
      <w:pPr>
        <w:pStyle w:val="Heading2"/>
        <w:bidi w:val="0"/>
        <w:spacing w:lineRule="auto" w:line="360"/>
        <w:ind w:hanging="0" w:start="0"/>
        <w:jc w:val="start"/>
        <w:rPr>
          <w:rFonts w:ascii="Times New Roman" w:hAnsi="Times New Roman"/>
        </w:rPr>
      </w:pPr>
      <w:bookmarkStart w:id="39" w:name="__RefHeading___Toc80496_564376657"/>
      <w:bookmarkEnd w:id="39"/>
      <w:r>
        <w:rPr>
          <w:rFonts w:ascii="Times New Roman" w:hAnsi="Times New Roman"/>
        </w:rPr>
        <w:t>Thời gian và địa điểm nghiên cứu</w:t>
      </w:r>
    </w:p>
    <w:p>
      <w:pPr>
        <w:pStyle w:val="BodyText"/>
        <w:bidi w:val="0"/>
        <w:spacing w:lineRule="auto" w:line="360"/>
        <w:ind w:hanging="0" w:start="0"/>
        <w:jc w:val="start"/>
        <w:rPr>
          <w:rFonts w:ascii="Times New Roman" w:hAnsi="Times New Roman"/>
        </w:rPr>
      </w:pPr>
      <w:r>
        <w:rPr>
          <w:rFonts w:ascii="Times New Roman" w:hAnsi="Times New Roman"/>
        </w:rPr>
        <w:t xml:space="preserve">Thời gian nghiên cứu: Từ tháng </w:t>
      </w:r>
      <w:r>
        <w:rPr>
          <w:rFonts w:ascii="Times New Roman" w:hAnsi="Times New Roman"/>
        </w:rPr>
        <w:t>9 năm 2025 đến tháng 9 năm 2026.</w:t>
      </w:r>
    </w:p>
    <w:p>
      <w:pPr>
        <w:pStyle w:val="BodyText"/>
        <w:bidi w:val="0"/>
        <w:spacing w:lineRule="auto" w:line="360"/>
        <w:ind w:hanging="0" w:start="0"/>
        <w:jc w:val="start"/>
        <w:rPr>
          <w:rFonts w:ascii="Times New Roman" w:hAnsi="Times New Roman"/>
        </w:rPr>
      </w:pPr>
      <w:r>
        <w:rPr>
          <w:rFonts w:ascii="Times New Roman" w:hAnsi="Times New Roman"/>
        </w:rPr>
        <w:t xml:space="preserve">Địa điểm nghiên cứu: Khoa Nội Thần kinh, Bệnh viện Quân y </w:t>
      </w:r>
      <w:r>
        <w:rPr>
          <w:rFonts w:ascii="Times New Roman" w:hAnsi="Times New Roman"/>
        </w:rPr>
        <w:t>175.</w:t>
      </w:r>
    </w:p>
    <w:p>
      <w:pPr>
        <w:pStyle w:val="Heading2"/>
        <w:bidi w:val="0"/>
        <w:spacing w:lineRule="auto" w:line="360"/>
        <w:ind w:hanging="0" w:start="0"/>
        <w:jc w:val="start"/>
        <w:rPr>
          <w:rFonts w:ascii="Times New Roman" w:hAnsi="Times New Roman"/>
        </w:rPr>
      </w:pPr>
      <w:bookmarkStart w:id="40" w:name="__RefHeading___Toc80498_564376657"/>
      <w:bookmarkEnd w:id="40"/>
      <w:r>
        <w:rPr>
          <w:rFonts w:ascii="Times New Roman" w:hAnsi="Times New Roman"/>
        </w:rPr>
        <w:t>Đối tượng nghiên cứu</w:t>
      </w:r>
    </w:p>
    <w:p>
      <w:pPr>
        <w:pStyle w:val="Heading3"/>
        <w:bidi w:val="0"/>
        <w:spacing w:lineRule="auto" w:line="360"/>
        <w:ind w:hanging="0" w:start="0"/>
        <w:jc w:val="start"/>
        <w:rPr>
          <w:rFonts w:ascii="Times New Roman" w:hAnsi="Times New Roman"/>
        </w:rPr>
      </w:pPr>
      <w:bookmarkStart w:id="41" w:name="__RefHeading___Toc80500_564376657"/>
      <w:bookmarkEnd w:id="41"/>
      <w:r>
        <w:rPr>
          <w:rFonts w:ascii="Times New Roman" w:hAnsi="Times New Roman"/>
        </w:rPr>
        <w:t>Dân số mục tiêu</w:t>
      </w:r>
    </w:p>
    <w:p>
      <w:pPr>
        <w:pStyle w:val="BodyText"/>
        <w:bidi w:val="0"/>
        <w:spacing w:lineRule="auto" w:line="360"/>
        <w:ind w:hanging="0" w:start="0"/>
        <w:jc w:val="start"/>
        <w:rPr>
          <w:rFonts w:ascii="Times New Roman" w:hAnsi="Times New Roman"/>
        </w:rPr>
      </w:pPr>
      <w:r>
        <w:rPr>
          <w:rFonts w:ascii="Times New Roman" w:hAnsi="Times New Roman"/>
        </w:rPr>
        <w:t>Người bệnh Alzheimer và nguời bệnh suy giảm nhận thức nhẹ.</w:t>
      </w:r>
    </w:p>
    <w:p>
      <w:pPr>
        <w:pStyle w:val="Heading3"/>
        <w:bidi w:val="0"/>
        <w:spacing w:lineRule="auto" w:line="360"/>
        <w:ind w:hanging="0" w:start="0"/>
        <w:jc w:val="start"/>
        <w:rPr>
          <w:rFonts w:ascii="Times New Roman" w:hAnsi="Times New Roman"/>
        </w:rPr>
      </w:pPr>
      <w:bookmarkStart w:id="42" w:name="__RefHeading___Toc80502_564376657"/>
      <w:bookmarkEnd w:id="42"/>
      <w:r>
        <w:rPr>
          <w:rFonts w:ascii="Times New Roman" w:hAnsi="Times New Roman"/>
        </w:rPr>
        <w:t>Dân số chọn mẫu</w:t>
      </w:r>
    </w:p>
    <w:p>
      <w:pPr>
        <w:pStyle w:val="BodyText"/>
        <w:bidi w:val="0"/>
        <w:spacing w:lineRule="auto" w:line="360"/>
        <w:ind w:hanging="0" w:start="0"/>
        <w:jc w:val="start"/>
        <w:rPr>
          <w:rFonts w:ascii="Times New Roman" w:hAnsi="Times New Roman"/>
        </w:rPr>
      </w:pPr>
      <w:r>
        <w:rPr>
          <w:rFonts w:ascii="Times New Roman" w:hAnsi="Times New Roman"/>
        </w:rPr>
        <w:t xml:space="preserve">Người bệnh Alzheimer và nguời bệnh suy giảm nhận thức nhẹ được khám và điều trị nội trú và ngoại trú tại bệnh viện Quân y </w:t>
      </w:r>
      <w:r>
        <w:rPr>
          <w:rFonts w:ascii="Times New Roman" w:hAnsi="Times New Roman"/>
        </w:rPr>
        <w:t>175 từ tháng 9 năm 2025 đến tháng 9 năm 2026.</w:t>
      </w:r>
    </w:p>
    <w:p>
      <w:pPr>
        <w:pStyle w:val="Heading3"/>
        <w:bidi w:val="0"/>
        <w:spacing w:lineRule="auto" w:line="360"/>
        <w:ind w:hanging="0" w:start="0"/>
        <w:jc w:val="start"/>
        <w:rPr>
          <w:rFonts w:ascii="Times New Roman" w:hAnsi="Times New Roman"/>
        </w:rPr>
      </w:pPr>
      <w:bookmarkStart w:id="43" w:name="__RefHeading___Toc80504_564376657"/>
      <w:bookmarkEnd w:id="43"/>
      <w:r>
        <w:rPr>
          <w:rFonts w:ascii="Times New Roman" w:hAnsi="Times New Roman"/>
        </w:rPr>
        <w:t>Tiêu chuẩn chọn mẫu</w:t>
      </w:r>
      <w:bookmarkStart w:id="44" w:name="docs-internal-guid-db70407e-7fff-bb62-56"/>
      <w:bookmarkEnd w:id="44"/>
    </w:p>
    <w:p>
      <w:pPr>
        <w:pStyle w:val="Bng"/>
        <w:keepNext w:val="true"/>
        <w:jc w:val="center"/>
        <w:rPr/>
      </w:pPr>
      <w:r>
        <w:rPr/>
        <w:t xml:space="preserve">Bảng </w:t>
      </w:r>
      <w:r>
        <w:rPr/>
        <w:fldChar w:fldCharType="begin"/>
      </w:r>
      <w:r>
        <w:rPr/>
        <w:instrText xml:space="preserve"> SEQ Bảng \* ARABIC </w:instrText>
      </w:r>
      <w:r>
        <w:rPr/>
        <w:fldChar w:fldCharType="separate"/>
      </w:r>
      <w:r>
        <w:rPr/>
        <w:t>3</w:t>
      </w:r>
      <w:r>
        <w:rPr/>
        <w:fldChar w:fldCharType="end"/>
      </w:r>
      <w:r>
        <w:rPr/>
        <w:t>: Tiêu chuẩn nhận và loại trong nghiên cứu</w:t>
      </w:r>
    </w:p>
    <w:tbl>
      <w:tblPr>
        <w:tblW w:w="9026" w:type="dxa"/>
        <w:jc w:val="start"/>
        <w:tblInd w:w="100" w:type="dxa"/>
        <w:tblLayout w:type="fixed"/>
        <w:tblCellMar>
          <w:top w:w="100" w:type="dxa"/>
          <w:start w:w="100" w:type="dxa"/>
          <w:bottom w:w="100" w:type="dxa"/>
          <w:end w:w="100" w:type="dxa"/>
        </w:tblCellMar>
      </w:tblPr>
      <w:tblGrid>
        <w:gridCol w:w="4325"/>
        <w:gridCol w:w="4701"/>
      </w:tblGrid>
      <w:tr>
        <w:trPr/>
        <w:tc>
          <w:tcPr>
            <w:tcW w:w="43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Tiêu chuẩn nhận vào</w:t>
            </w:r>
          </w:p>
        </w:tc>
        <w:tc>
          <w:tcPr>
            <w:tcW w:w="470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Tiêu chuẩn loại trừ</w:t>
            </w:r>
          </w:p>
        </w:tc>
      </w:tr>
      <w:tr>
        <w:trPr/>
        <w:tc>
          <w:tcPr>
            <w:tcW w:w="43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12"/>
              </w:numPr>
              <w:pBdr/>
              <w:tabs>
                <w:tab w:val="clear" w:pos="709"/>
                <w:tab w:val="left" w:pos="0" w:leader="none"/>
              </w:tabs>
              <w:bidi w:val="0"/>
              <w:spacing w:lineRule="auto" w:line="288" w:before="0" w:after="0"/>
              <w:ind w:hanging="283" w:start="709"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Người tham gia đồng ý tham nghiên cứu.</w:t>
            </w:r>
          </w:p>
          <w:p>
            <w:pPr>
              <w:pStyle w:val="TableContents"/>
              <w:widowControl/>
              <w:numPr>
                <w:ilvl w:val="0"/>
                <w:numId w:val="12"/>
              </w:numPr>
              <w:pBdr/>
              <w:tabs>
                <w:tab w:val="clear" w:pos="709"/>
                <w:tab w:val="left" w:pos="0" w:leader="none"/>
              </w:tabs>
              <w:bidi w:val="0"/>
              <w:spacing w:lineRule="auto" w:line="288" w:before="0" w:after="0"/>
              <w:ind w:hanging="283" w:start="709"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55 tuổi trở lên.</w:t>
            </w:r>
          </w:p>
          <w:p>
            <w:pPr>
              <w:pStyle w:val="TableContents"/>
              <w:widowControl/>
              <w:numPr>
                <w:ilvl w:val="0"/>
                <w:numId w:val="0"/>
              </w:numPr>
              <w:pBdr/>
              <w:bidi w:val="0"/>
              <w:spacing w:lineRule="auto" w:line="288" w:before="0" w:after="0"/>
              <w:ind w:hanging="0" w:start="0" w:end="0"/>
              <w:rPr/>
            </w:pPr>
            <w:r>
              <w:rPr/>
              <w:t>Người bệnh MCI được chẩn đoán theo tiêu chuẩn DSM-</w:t>
            </w:r>
            <w:r>
              <w:rPr/>
              <w:t>5 (DSM5-MCI)</w:t>
            </w:r>
          </w:p>
          <w:p>
            <w:pPr>
              <w:pStyle w:val="TableContents"/>
              <w:widowControl/>
              <w:numPr>
                <w:ilvl w:val="0"/>
                <w:numId w:val="12"/>
              </w:numPr>
              <w:pBdr/>
              <w:tabs>
                <w:tab w:val="clear" w:pos="709"/>
                <w:tab w:val="left" w:pos="0" w:leader="none"/>
              </w:tabs>
              <w:bidi w:val="0"/>
              <w:spacing w:lineRule="auto" w:line="288" w:before="0" w:after="0"/>
              <w:ind w:hanging="283" w:start="709"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Người bệnh AD được chẩn đoán theo tiêu chuẩn DSM-5 (DSM5-AD)</w:t>
            </w:r>
          </w:p>
          <w:p>
            <w:pPr>
              <w:pStyle w:val="TableContents"/>
              <w:widowControl/>
              <w:numPr>
                <w:ilvl w:val="0"/>
                <w:numId w:val="12"/>
              </w:numPr>
              <w:pBdr/>
              <w:tabs>
                <w:tab w:val="clear" w:pos="709"/>
                <w:tab w:val="left" w:pos="0" w:leader="none"/>
              </w:tabs>
              <w:bidi w:val="0"/>
              <w:spacing w:lineRule="auto" w:line="288" w:before="0" w:after="0"/>
              <w:ind w:hanging="283" w:start="709"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Người bản ngữ nói Việt Nam.</w:t>
            </w:r>
          </w:p>
          <w:p>
            <w:pPr>
              <w:pStyle w:val="TableContents"/>
              <w:widowControl/>
              <w:numPr>
                <w:ilvl w:val="0"/>
                <w:numId w:val="12"/>
              </w:numPr>
              <w:pBdr/>
              <w:tabs>
                <w:tab w:val="clear" w:pos="709"/>
                <w:tab w:val="left" w:pos="0" w:leader="none"/>
              </w:tabs>
              <w:bidi w:val="0"/>
              <w:spacing w:lineRule="auto" w:line="288" w:before="0" w:after="0"/>
              <w:ind w:hanging="283" w:start="709"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Nghe và nhìn bình thường </w:t>
            </w:r>
            <w:r>
              <w:rPr>
                <w:rFonts w:ascii="Times New Roman" w:hAnsi="Times New Roman"/>
                <w:b w:val="false"/>
                <w:i w:val="false"/>
                <w:caps w:val="false"/>
                <w:smallCaps w:val="false"/>
                <w:strike w:val="false"/>
                <w:dstrike w:val="false"/>
                <w:color w:val="000000"/>
                <w:sz w:val="24"/>
                <w:szCs w:val="24"/>
                <w:u w:val="none"/>
                <w:effect w:val="none"/>
                <w:shd w:fill="auto" w:val="clear"/>
              </w:rPr>
              <w:t>(cho phép đeo kính)</w:t>
            </w:r>
          </w:p>
        </w:tc>
        <w:tc>
          <w:tcPr>
            <w:tcW w:w="470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13"/>
              </w:numPr>
              <w:pBdr/>
              <w:tabs>
                <w:tab w:val="clear" w:pos="709"/>
                <w:tab w:val="left" w:pos="0" w:leader="none"/>
              </w:tabs>
              <w:bidi w:val="0"/>
              <w:spacing w:lineRule="auto" w:line="288" w:before="0" w:after="0"/>
              <w:ind w:hanging="283" w:start="709"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Người tham gia không đồng ý tham gia nghiên cứu</w:t>
            </w:r>
          </w:p>
          <w:p>
            <w:pPr>
              <w:pStyle w:val="TableContents"/>
              <w:widowControl/>
              <w:numPr>
                <w:ilvl w:val="0"/>
                <w:numId w:val="13"/>
              </w:numPr>
              <w:pBdr/>
              <w:tabs>
                <w:tab w:val="clear" w:pos="709"/>
                <w:tab w:val="left" w:pos="0" w:leader="none"/>
              </w:tabs>
              <w:bidi w:val="0"/>
              <w:spacing w:lineRule="auto" w:line="288" w:before="0" w:after="0"/>
              <w:ind w:hanging="283" w:start="709"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Các phương pháp điều trị bao gồm thuốc ức chế cholinesterase hoặc các loại thuốc khác có thể ảnh hưởng đến khả năng nhận thức.</w:t>
            </w:r>
          </w:p>
          <w:p>
            <w:pPr>
              <w:pStyle w:val="TableContents"/>
              <w:widowControl/>
              <w:numPr>
                <w:ilvl w:val="0"/>
                <w:numId w:val="13"/>
              </w:numPr>
              <w:pBdr/>
              <w:tabs>
                <w:tab w:val="clear" w:pos="709"/>
                <w:tab w:val="left" w:pos="0" w:leader="none"/>
              </w:tabs>
              <w:bidi w:val="0"/>
              <w:spacing w:lineRule="auto" w:line="288" w:before="0" w:after="0"/>
              <w:ind w:hanging="283" w:start="709"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Các bệnh ảnh hưởng đến hệ thần kinh trung ương (bệnh đa xơ cứng, bệnh Parkinson, đột quỵ,...).</w:t>
            </w:r>
          </w:p>
          <w:p>
            <w:pPr>
              <w:pStyle w:val="TableContents"/>
              <w:widowControl/>
              <w:numPr>
                <w:ilvl w:val="0"/>
                <w:numId w:val="13"/>
              </w:numPr>
              <w:pBdr/>
              <w:tabs>
                <w:tab w:val="clear" w:pos="709"/>
                <w:tab w:val="left" w:pos="0" w:leader="none"/>
              </w:tabs>
              <w:bidi w:val="0"/>
              <w:spacing w:lineRule="auto" w:line="288" w:before="0" w:after="0"/>
              <w:ind w:hanging="283" w:start="709"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Nghiện rượu.</w:t>
            </w:r>
          </w:p>
        </w:tc>
      </w:tr>
    </w:tbl>
    <w:p>
      <w:pPr>
        <w:pStyle w:val="BodyText"/>
        <w:bidi w:val="0"/>
        <w:spacing w:lineRule="auto" w:line="360"/>
        <w:ind w:hanging="0" w:start="0"/>
        <w:jc w:val="start"/>
        <w:rPr>
          <w:rFonts w:ascii="Times New Roman" w:hAnsi="Times New Roman"/>
          <w:sz w:val="24"/>
          <w:szCs w:val="24"/>
        </w:rPr>
      </w:pPr>
      <w:r>
        <w:rPr>
          <w:rFonts w:ascii="Times New Roman" w:hAnsi="Times New Roman"/>
          <w:sz w:val="24"/>
          <w:szCs w:val="24"/>
        </w:rPr>
      </w:r>
    </w:p>
    <w:p>
      <w:pPr>
        <w:pStyle w:val="Heading2"/>
        <w:bidi w:val="0"/>
        <w:spacing w:lineRule="auto" w:line="360"/>
        <w:ind w:hanging="0" w:start="0"/>
        <w:jc w:val="start"/>
        <w:rPr>
          <w:rFonts w:ascii="Times New Roman" w:hAnsi="Times New Roman"/>
        </w:rPr>
      </w:pPr>
      <w:bookmarkStart w:id="45" w:name="__RefHeading___Toc80506_564376657"/>
      <w:bookmarkEnd w:id="45"/>
      <w:r>
        <w:rPr>
          <w:rFonts w:ascii="Times New Roman" w:hAnsi="Times New Roman"/>
        </w:rPr>
        <w:t>Cỡ mẫu nghiên cứu</w:t>
      </w:r>
    </w:p>
    <w:p>
      <w:pPr>
        <w:pStyle w:val="BodyText"/>
        <w:tabs>
          <w:tab w:val="clear" w:pos="709"/>
          <w:tab w:val="left" w:pos="1085" w:leader="none"/>
        </w:tabs>
        <w:bidi w:val="0"/>
        <w:rPr/>
      </w:pPr>
      <w:r>
        <w:rPr>
          <w:rFonts w:ascii="Times New Roman" w:hAnsi="Times New Roman"/>
        </w:rPr>
        <w:tab/>
        <w:t xml:space="preserve">Mueller và cộng sự thực hiện đã thực hiện một nghiên cứu đánh giá ngôn ngữ của người bị AD thông qua phân tích lời nói với đề xuất cỡ mẫu khả thi cho phân tích lời nói với power là </w:t>
      </w:r>
      <w:r>
        <w:rPr>
          <w:rFonts w:ascii="Times New Roman" w:hAnsi="Times New Roman"/>
        </w:rPr>
        <w:t xml:space="preserve">0.8 và effect size là 0.4 đến 0.5 </w:t>
      </w:r>
      <w:r>
        <w:rPr>
          <w:rFonts w:ascii="Times New Roman" w:hAnsi="Times New Roman"/>
        </w:rPr>
        <w:t>[76]</w:t>
      </w:r>
      <w:r>
        <w:rPr/>
        <w:t xml:space="preserve">. Sau khi tính toán bằng G*Power phiên bản </w:t>
      </w:r>
      <w:r>
        <w:rPr/>
        <w:t>3.1.9.7</w:t>
      </w:r>
      <w:r>
        <w:rPr/>
        <w:t xml:space="preserve"> với so sánh 3 nhóm đã đề xuất </w:t>
      </w:r>
      <w:r>
        <w:rPr/>
        <w:t>147 tổng mẫu cho 3 nhóm (AD, MCI và người già khỏe mạnh) vì thế chúng thôi chọn 50 mẫu cho mỗi nhóm</w:t>
      </w:r>
      <w:r>
        <w:rPr/>
        <w:t xml:space="preserve"> </w:t>
      </w:r>
      <w:r>
        <w:rPr/>
        <w:t xml:space="preserve">[77]. </w:t>
      </w:r>
      <w:r>
        <w:rPr/>
        <w:t xml:space="preserve">Bên cạnh đó, chúng tôi cũng dự kiến thực hiện nghiên cứu thí điểm để xác thực protocol trước khi thực hiện nghiên cứu chính với ước tính </w:t>
      </w:r>
      <w:r>
        <w:rPr/>
        <w:t xml:space="preserve">5 mẫu cho mỗi nhóm. </w:t>
      </w:r>
      <w:r>
        <w:rPr/>
        <w:t xml:space="preserve">Vì thế nghiên cứu này chúng tôi sẽ thu thập tổng cộng </w:t>
      </w:r>
      <w:r>
        <w:rPr/>
        <w:t>165 mẫu.</w:t>
      </w:r>
      <w:r>
        <w:rPr/>
        <w:t xml:space="preserve"> </w:t>
      </w:r>
    </w:p>
    <w:p>
      <w:pPr>
        <w:pStyle w:val="Heading2"/>
        <w:bidi w:val="0"/>
        <w:spacing w:lineRule="auto" w:line="360"/>
        <w:ind w:hanging="0" w:start="0"/>
        <w:jc w:val="start"/>
        <w:rPr>
          <w:rFonts w:ascii="Times New Roman" w:hAnsi="Times New Roman"/>
        </w:rPr>
      </w:pPr>
      <w:bookmarkStart w:id="46" w:name="__RefHeading___Toc80508_564376657"/>
      <w:bookmarkEnd w:id="46"/>
      <w:r>
        <w:rPr>
          <w:rFonts w:ascii="Times New Roman" w:hAnsi="Times New Roman"/>
        </w:rPr>
        <w:t>Xác định các biến số độc lập và phụ thuộc</w:t>
      </w:r>
      <w:bookmarkStart w:id="47" w:name="docs-internal-guid-b57561f5-7fff-3aa5-09"/>
      <w:bookmarkEnd w:id="47"/>
    </w:p>
    <w:p>
      <w:pPr>
        <w:pStyle w:val="Bng"/>
        <w:keepNext w:val="true"/>
        <w:jc w:val="center"/>
        <w:rPr/>
      </w:pPr>
      <w:r>
        <w:rPr/>
        <w:t xml:space="preserve">Bảng </w:t>
      </w:r>
      <w:r>
        <w:rPr/>
        <w:fldChar w:fldCharType="begin"/>
      </w:r>
      <w:r>
        <w:rPr/>
        <w:instrText xml:space="preserve"> SEQ Bảng \* ARABIC </w:instrText>
      </w:r>
      <w:r>
        <w:rPr/>
        <w:fldChar w:fldCharType="separate"/>
      </w:r>
      <w:r>
        <w:rPr/>
        <w:t>4</w:t>
      </w:r>
      <w:r>
        <w:rPr/>
        <w:fldChar w:fldCharType="end"/>
      </w:r>
      <w:r>
        <w:rPr/>
        <w:t>: Biến số nhân khẩu học</w:t>
      </w:r>
    </w:p>
    <w:tbl>
      <w:tblPr>
        <w:tblW w:w="9026" w:type="dxa"/>
        <w:jc w:val="center"/>
        <w:tblInd w:w="0" w:type="dxa"/>
        <w:tblLayout w:type="fixed"/>
        <w:tblCellMar>
          <w:top w:w="28" w:type="dxa"/>
          <w:start w:w="108" w:type="dxa"/>
          <w:bottom w:w="28" w:type="dxa"/>
          <w:end w:w="108" w:type="dxa"/>
        </w:tblCellMar>
      </w:tblPr>
      <w:tblGrid>
        <w:gridCol w:w="2423"/>
        <w:gridCol w:w="1447"/>
        <w:gridCol w:w="5156"/>
      </w:tblGrid>
      <w:tr>
        <w:trPr/>
        <w:tc>
          <w:tcPr>
            <w:tcW w:w="2423"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288" w:before="20" w:after="20"/>
              <w:ind w:hanging="0" w:start="0" w:end="0"/>
              <w:jc w:val="center"/>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Biến số nhân khẩu học</w:t>
            </w:r>
          </w:p>
        </w:tc>
        <w:tc>
          <w:tcPr>
            <w:tcW w:w="1447" w:type="dxa"/>
            <w:tcBorders>
              <w:top w:val="single" w:sz="4" w:space="0" w:color="000000"/>
              <w:start w:val="single" w:sz="4" w:space="0" w:color="000000"/>
              <w:bottom w:val="single" w:sz="4" w:space="0" w:color="000000"/>
            </w:tcBorders>
            <w:vAlign w:val="center"/>
          </w:tcPr>
          <w:p>
            <w:pPr>
              <w:pStyle w:val="TableContents"/>
              <w:widowControl/>
              <w:bidi w:val="0"/>
              <w:spacing w:lineRule="auto" w:line="288" w:before="20" w:after="20"/>
              <w:ind w:hanging="0" w:start="0" w:end="0"/>
              <w:jc w:val="center"/>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Loại biến</w:t>
            </w:r>
          </w:p>
        </w:tc>
        <w:tc>
          <w:tcPr>
            <w:tcW w:w="515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288" w:before="20" w:after="20"/>
              <w:ind w:hanging="0" w:start="0" w:end="0"/>
              <w:jc w:val="center"/>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Giá trị của biến</w:t>
            </w:r>
          </w:p>
        </w:tc>
      </w:tr>
      <w:tr>
        <w:trPr/>
        <w:tc>
          <w:tcPr>
            <w:tcW w:w="2423"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Tuổi</w:t>
            </w:r>
          </w:p>
        </w:tc>
        <w:tc>
          <w:tcPr>
            <w:tcW w:w="1447" w:type="dxa"/>
            <w:tcBorders>
              <w:top w:val="single" w:sz="4" w:space="0" w:color="000000"/>
              <w:start w:val="single" w:sz="4" w:space="0" w:color="000000"/>
              <w:bottom w:val="single" w:sz="4" w:space="0" w:color="000000"/>
            </w:tcBorders>
            <w:vAlign w:val="center"/>
          </w:tcPr>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Định lượng</w:t>
            </w:r>
          </w:p>
        </w:tc>
        <w:tc>
          <w:tcPr>
            <w:tcW w:w="515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Năm</w:t>
            </w:r>
          </w:p>
        </w:tc>
      </w:tr>
      <w:tr>
        <w:trPr/>
        <w:tc>
          <w:tcPr>
            <w:tcW w:w="2423"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Giới tính</w:t>
            </w:r>
          </w:p>
        </w:tc>
        <w:tc>
          <w:tcPr>
            <w:tcW w:w="1447" w:type="dxa"/>
            <w:tcBorders>
              <w:top w:val="single" w:sz="4" w:space="0" w:color="000000"/>
              <w:start w:val="single" w:sz="4" w:space="0" w:color="000000"/>
              <w:bottom w:val="single" w:sz="4" w:space="0" w:color="000000"/>
            </w:tcBorders>
            <w:vAlign w:val="center"/>
          </w:tcPr>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Định tính</w:t>
            </w:r>
          </w:p>
        </w:tc>
        <w:tc>
          <w:tcPr>
            <w:tcW w:w="515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 xml:space="preserve">Nam </w:t>
            </w:r>
            <w:r>
              <w:rPr>
                <w:rFonts w:ascii="Times New Roman" w:hAnsi="Times New Roman"/>
                <w:b w:val="false"/>
                <w:i w:val="false"/>
                <w:caps w:val="false"/>
                <w:smallCaps w:val="false"/>
                <w:strike w:val="false"/>
                <w:dstrike w:val="false"/>
                <w:color w:val="000000"/>
                <w:sz w:val="24"/>
                <w:u w:val="none"/>
                <w:effect w:val="none"/>
                <w:shd w:fill="auto" w:val="clear"/>
              </w:rPr>
              <w:t>= 0, Nữ = 1</w:t>
            </w:r>
          </w:p>
        </w:tc>
      </w:tr>
      <w:tr>
        <w:trPr/>
        <w:tc>
          <w:tcPr>
            <w:tcW w:w="2423"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Trình độ học vấn</w:t>
            </w:r>
          </w:p>
        </w:tc>
        <w:tc>
          <w:tcPr>
            <w:tcW w:w="1447" w:type="dxa"/>
            <w:tcBorders>
              <w:top w:val="single" w:sz="4" w:space="0" w:color="000000"/>
              <w:start w:val="single" w:sz="4" w:space="0" w:color="000000"/>
              <w:bottom w:val="single" w:sz="4" w:space="0" w:color="000000"/>
            </w:tcBorders>
            <w:vAlign w:val="center"/>
          </w:tcPr>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Định tính</w:t>
            </w:r>
          </w:p>
        </w:tc>
        <w:tc>
          <w:tcPr>
            <w:tcW w:w="515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 xml:space="preserve">Tiểu học </w:t>
            </w:r>
            <w:r>
              <w:rPr>
                <w:rFonts w:ascii="Times New Roman" w:hAnsi="Times New Roman"/>
                <w:b w:val="false"/>
                <w:i w:val="false"/>
                <w:caps w:val="false"/>
                <w:smallCaps w:val="false"/>
                <w:strike w:val="false"/>
                <w:dstrike w:val="false"/>
                <w:color w:val="000000"/>
                <w:sz w:val="24"/>
                <w:u w:val="none"/>
                <w:effect w:val="none"/>
                <w:shd w:fill="auto" w:val="clear"/>
              </w:rPr>
              <w:t>= 0</w:t>
            </w:r>
          </w:p>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 xml:space="preserve">THCS </w:t>
            </w:r>
            <w:r>
              <w:rPr>
                <w:rFonts w:ascii="Times New Roman" w:hAnsi="Times New Roman"/>
                <w:b w:val="false"/>
                <w:i w:val="false"/>
                <w:caps w:val="false"/>
                <w:smallCaps w:val="false"/>
                <w:strike w:val="false"/>
                <w:dstrike w:val="false"/>
                <w:color w:val="000000"/>
                <w:sz w:val="24"/>
                <w:u w:val="none"/>
                <w:effect w:val="none"/>
                <w:shd w:fill="auto" w:val="clear"/>
              </w:rPr>
              <w:t>= 1</w:t>
            </w:r>
          </w:p>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 xml:space="preserve">THPT </w:t>
            </w:r>
            <w:r>
              <w:rPr>
                <w:rFonts w:ascii="Times New Roman" w:hAnsi="Times New Roman"/>
                <w:b w:val="false"/>
                <w:i w:val="false"/>
                <w:caps w:val="false"/>
                <w:smallCaps w:val="false"/>
                <w:strike w:val="false"/>
                <w:dstrike w:val="false"/>
                <w:color w:val="000000"/>
                <w:sz w:val="24"/>
                <w:u w:val="none"/>
                <w:effect w:val="none"/>
                <w:shd w:fill="auto" w:val="clear"/>
              </w:rPr>
              <w:t>= 2</w:t>
            </w:r>
          </w:p>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 xml:space="preserve">Trung cấp/ Cao đẳng/ Đại bọc </w:t>
            </w:r>
            <w:r>
              <w:rPr>
                <w:rFonts w:ascii="Times New Roman" w:hAnsi="Times New Roman"/>
                <w:b w:val="false"/>
                <w:i w:val="false"/>
                <w:caps w:val="false"/>
                <w:smallCaps w:val="false"/>
                <w:strike w:val="false"/>
                <w:dstrike w:val="false"/>
                <w:color w:val="000000"/>
                <w:sz w:val="24"/>
                <w:u w:val="none"/>
                <w:effect w:val="none"/>
                <w:shd w:fill="auto" w:val="clear"/>
              </w:rPr>
              <w:t>= 3</w:t>
            </w:r>
          </w:p>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 xml:space="preserve">Sau đại học </w:t>
            </w:r>
            <w:r>
              <w:rPr>
                <w:rFonts w:ascii="Times New Roman" w:hAnsi="Times New Roman"/>
                <w:b w:val="false"/>
                <w:i w:val="false"/>
                <w:caps w:val="false"/>
                <w:smallCaps w:val="false"/>
                <w:strike w:val="false"/>
                <w:dstrike w:val="false"/>
                <w:color w:val="000000"/>
                <w:sz w:val="24"/>
                <w:u w:val="none"/>
                <w:effect w:val="none"/>
                <w:shd w:fill="auto" w:val="clear"/>
              </w:rPr>
              <w:t>= 4</w:t>
            </w:r>
          </w:p>
        </w:tc>
      </w:tr>
      <w:tr>
        <w:trPr>
          <w:trHeight w:val="473" w:hRule="atLeast"/>
        </w:trPr>
        <w:tc>
          <w:tcPr>
            <w:tcW w:w="2423"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Tình trạng nghề nghiệp hiện tại</w:t>
            </w:r>
          </w:p>
        </w:tc>
        <w:tc>
          <w:tcPr>
            <w:tcW w:w="1447" w:type="dxa"/>
            <w:tcBorders>
              <w:top w:val="single" w:sz="4" w:space="0" w:color="000000"/>
              <w:start w:val="single" w:sz="4" w:space="0" w:color="000000"/>
              <w:bottom w:val="single" w:sz="4" w:space="0" w:color="000000"/>
            </w:tcBorders>
            <w:vAlign w:val="center"/>
          </w:tcPr>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Biến tính</w:t>
            </w:r>
          </w:p>
        </w:tc>
        <w:tc>
          <w:tcPr>
            <w:tcW w:w="515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 xml:space="preserve">Có việc làm </w:t>
            </w:r>
            <w:r>
              <w:rPr>
                <w:rFonts w:ascii="Times New Roman" w:hAnsi="Times New Roman"/>
                <w:b w:val="false"/>
                <w:i w:val="false"/>
                <w:caps w:val="false"/>
                <w:smallCaps w:val="false"/>
                <w:strike w:val="false"/>
                <w:dstrike w:val="false"/>
                <w:color w:val="000000"/>
                <w:sz w:val="24"/>
                <w:u w:val="none"/>
                <w:effect w:val="none"/>
                <w:shd w:fill="auto" w:val="clear"/>
              </w:rPr>
              <w:t>= 0</w:t>
            </w:r>
          </w:p>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 xml:space="preserve">Nghỉ hưu </w:t>
            </w:r>
            <w:r>
              <w:rPr>
                <w:rFonts w:ascii="Times New Roman" w:hAnsi="Times New Roman"/>
                <w:b w:val="false"/>
                <w:i w:val="false"/>
                <w:caps w:val="false"/>
                <w:smallCaps w:val="false"/>
                <w:strike w:val="false"/>
                <w:dstrike w:val="false"/>
                <w:color w:val="000000"/>
                <w:sz w:val="24"/>
                <w:u w:val="none"/>
                <w:effect w:val="none"/>
                <w:shd w:fill="auto" w:val="clear"/>
              </w:rPr>
              <w:t>= 1</w:t>
            </w:r>
          </w:p>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 xml:space="preserve">Nội trợ </w:t>
            </w:r>
            <w:r>
              <w:rPr>
                <w:rFonts w:ascii="Times New Roman" w:hAnsi="Times New Roman"/>
                <w:b w:val="false"/>
                <w:i w:val="false"/>
                <w:caps w:val="false"/>
                <w:smallCaps w:val="false"/>
                <w:strike w:val="false"/>
                <w:dstrike w:val="false"/>
                <w:color w:val="000000"/>
                <w:sz w:val="24"/>
                <w:u w:val="none"/>
                <w:effect w:val="none"/>
                <w:shd w:fill="auto" w:val="clear"/>
              </w:rPr>
              <w:t>= 2</w:t>
            </w:r>
          </w:p>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 xml:space="preserve">Sinh viên </w:t>
            </w:r>
            <w:r>
              <w:rPr>
                <w:rFonts w:ascii="Times New Roman" w:hAnsi="Times New Roman"/>
                <w:b w:val="false"/>
                <w:i w:val="false"/>
                <w:caps w:val="false"/>
                <w:smallCaps w:val="false"/>
                <w:strike w:val="false"/>
                <w:dstrike w:val="false"/>
                <w:color w:val="000000"/>
                <w:sz w:val="24"/>
                <w:u w:val="none"/>
                <w:effect w:val="none"/>
                <w:shd w:fill="auto" w:val="clear"/>
              </w:rPr>
              <w:t>= 3</w:t>
            </w:r>
          </w:p>
          <w:p>
            <w:pPr>
              <w:pStyle w:val="TableContents"/>
              <w:widowControl/>
              <w:bidi w:val="0"/>
              <w:spacing w:lineRule="auto" w:line="288" w:before="20" w:after="20"/>
              <w:ind w:hanging="0" w:start="0" w:end="0"/>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t xml:space="preserve">Khác </w:t>
            </w:r>
            <w:r>
              <w:rPr>
                <w:rFonts w:ascii="Times New Roman" w:hAnsi="Times New Roman"/>
                <w:b w:val="false"/>
                <w:i w:val="false"/>
                <w:caps w:val="false"/>
                <w:smallCaps w:val="false"/>
                <w:strike w:val="false"/>
                <w:dstrike w:val="false"/>
                <w:color w:val="000000"/>
                <w:sz w:val="24"/>
                <w:u w:val="none"/>
                <w:effect w:val="none"/>
                <w:shd w:fill="auto" w:val="clear"/>
              </w:rPr>
              <w:t>= 4</w:t>
            </w:r>
          </w:p>
        </w:tc>
      </w:tr>
    </w:tbl>
    <w:p>
      <w:pPr>
        <w:pStyle w:val="BodyText"/>
        <w:bidi w:val="0"/>
        <w:spacing w:lineRule="auto" w:line="360"/>
        <w:ind w:hanging="0" w:start="0"/>
        <w:jc w:val="start"/>
        <w:rPr>
          <w:rFonts w:ascii="Times New Roman" w:hAnsi="Times New Roman"/>
        </w:rPr>
      </w:pPr>
      <w:r>
        <w:rPr>
          <w:rFonts w:ascii="Times New Roman" w:hAnsi="Times New Roman"/>
        </w:rPr>
      </w:r>
    </w:p>
    <w:p>
      <w:pPr>
        <w:pStyle w:val="BodyText"/>
        <w:bidi w:val="0"/>
        <w:spacing w:lineRule="auto" w:line="360"/>
        <w:ind w:hanging="0" w:start="0"/>
        <w:jc w:val="start"/>
        <w:rPr>
          <w:rFonts w:ascii="Times New Roman" w:hAnsi="Times New Roman"/>
        </w:rPr>
      </w:pPr>
      <w:r>
        <w:rPr>
          <w:rFonts w:ascii="Times New Roman" w:hAnsi="Times New Roman"/>
        </w:rPr>
      </w:r>
    </w:p>
    <w:p>
      <w:pPr>
        <w:pStyle w:val="BodyText"/>
        <w:bidi w:val="0"/>
        <w:spacing w:lineRule="auto" w:line="360"/>
        <w:ind w:hanging="0" w:start="0"/>
        <w:jc w:val="start"/>
        <w:rPr>
          <w:rFonts w:ascii="Times New Roman" w:hAnsi="Times New Roman"/>
        </w:rPr>
      </w:pPr>
      <w:r>
        <w:rPr>
          <w:rFonts w:ascii="Times New Roman" w:hAnsi="Times New Roman"/>
        </w:rPr>
      </w:r>
    </w:p>
    <w:p>
      <w:pPr>
        <w:pStyle w:val="Bng"/>
        <w:jc w:val="center"/>
        <w:rPr/>
      </w:pPr>
      <w:r>
        <w:rPr/>
        <w:t xml:space="preserve">Bảng </w:t>
      </w:r>
      <w:r>
        <w:rPr/>
        <w:fldChar w:fldCharType="begin"/>
      </w:r>
      <w:r>
        <w:rPr/>
        <w:instrText xml:space="preserve"> SEQ Bảng \* ARABIC </w:instrText>
      </w:r>
      <w:r>
        <w:rPr/>
        <w:fldChar w:fldCharType="separate"/>
      </w:r>
      <w:r>
        <w:rPr/>
        <w:t>5</w:t>
      </w:r>
      <w:r>
        <w:rPr/>
        <w:fldChar w:fldCharType="end"/>
      </w:r>
      <w:r>
        <w:rPr/>
        <w:t>: Đặc trưng âm học và ngôn ngữ dự kiến thu thập</w:t>
      </w:r>
    </w:p>
    <w:tbl>
      <w:tblPr>
        <w:tblW w:w="9026" w:type="dxa"/>
        <w:jc w:val="start"/>
        <w:tblInd w:w="100" w:type="dxa"/>
        <w:tblLayout w:type="fixed"/>
        <w:tblCellMar>
          <w:top w:w="100" w:type="dxa"/>
          <w:start w:w="100" w:type="dxa"/>
          <w:bottom w:w="100" w:type="dxa"/>
          <w:end w:w="100" w:type="dxa"/>
        </w:tblCellMar>
      </w:tblPr>
      <w:tblGrid>
        <w:gridCol w:w="2788"/>
        <w:gridCol w:w="2525"/>
        <w:gridCol w:w="3713"/>
      </w:tblGrid>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Tác vụ</w:t>
            </w:r>
          </w:p>
        </w:tc>
        <w:tc>
          <w:tcPr>
            <w:tcW w:w="25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Mô tả</w:t>
            </w:r>
          </w:p>
        </w:tc>
        <w:tc>
          <w:tcPr>
            <w:tcW w:w="371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Đặc trưng</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Nói âm "a" (Thời gian phát âm tối đa)</w:t>
            </w:r>
          </w:p>
        </w:tc>
        <w:tc>
          <w:tcPr>
            <w:tcW w:w="25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Duy trì phát âm "a" càng lâu càng tốt</w:t>
            </w:r>
          </w:p>
        </w:tc>
        <w:tc>
          <w:tcPr>
            <w:tcW w:w="371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15"/>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Pitch Instability</w:t>
            </w:r>
          </w:p>
          <w:p>
            <w:pPr>
              <w:pStyle w:val="TableContents"/>
              <w:widowControl/>
              <w:numPr>
                <w:ilvl w:val="0"/>
                <w:numId w:val="15"/>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Total Duration Pauseless of Phonation</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Đọc câu</w:t>
            </w:r>
          </w:p>
        </w:tc>
        <w:tc>
          <w:tcPr>
            <w:tcW w:w="25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Xem hai câu trên màn hình, sau đó đọc chúng.</w:t>
            </w:r>
          </w:p>
        </w:tc>
        <w:tc>
          <w:tcPr>
            <w:tcW w:w="371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38"/>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Speaking rate</w:t>
            </w:r>
          </w:p>
          <w:p>
            <w:pPr>
              <w:pStyle w:val="TableContents"/>
              <w:widowControl/>
              <w:numPr>
                <w:ilvl w:val="0"/>
                <w:numId w:val="38"/>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Pause rate</w:t>
            </w:r>
          </w:p>
          <w:p>
            <w:pPr>
              <w:pStyle w:val="TableContents"/>
              <w:widowControl/>
              <w:numPr>
                <w:ilvl w:val="0"/>
                <w:numId w:val="38"/>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Articulation rate</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Mô tả hình ảnh</w:t>
            </w:r>
          </w:p>
        </w:tc>
        <w:tc>
          <w:tcPr>
            <w:tcW w:w="25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Xem một hình ảnh trên màn hình, sau đó mô tả.</w:t>
            </w:r>
          </w:p>
        </w:tc>
        <w:tc>
          <w:tcPr>
            <w:tcW w:w="371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39"/>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Speaking rate</w:t>
            </w:r>
          </w:p>
          <w:p>
            <w:pPr>
              <w:pStyle w:val="TableContents"/>
              <w:widowControl/>
              <w:numPr>
                <w:ilvl w:val="0"/>
                <w:numId w:val="40"/>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Pause rate</w:t>
            </w:r>
          </w:p>
          <w:p>
            <w:pPr>
              <w:pStyle w:val="TableContents"/>
              <w:widowControl/>
              <w:numPr>
                <w:ilvl w:val="0"/>
                <w:numId w:val="40"/>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Total duration of speech</w:t>
            </w:r>
          </w:p>
          <w:p>
            <w:pPr>
              <w:pStyle w:val="TableContents"/>
              <w:widowControl/>
              <w:numPr>
                <w:ilvl w:val="0"/>
                <w:numId w:val="40"/>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Latency</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Kể chuyện bằng hình ảnh</w:t>
            </w:r>
          </w:p>
        </w:tc>
        <w:tc>
          <w:tcPr>
            <w:tcW w:w="25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Xem một hình ảnh trên màn hình, sau đó kể một câu chuyện về hình ảnh.</w:t>
            </w:r>
          </w:p>
        </w:tc>
        <w:tc>
          <w:tcPr>
            <w:tcW w:w="371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41"/>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Total duration of speech</w:t>
            </w:r>
          </w:p>
          <w:p>
            <w:pPr>
              <w:pStyle w:val="TableContents"/>
              <w:widowControl/>
              <w:numPr>
                <w:ilvl w:val="0"/>
                <w:numId w:val="42"/>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Latency</w:t>
            </w:r>
          </w:p>
          <w:p>
            <w:pPr>
              <w:pStyle w:val="TableContents"/>
              <w:widowControl/>
              <w:numPr>
                <w:ilvl w:val="0"/>
                <w:numId w:val="42"/>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Speaking rate</w:t>
            </w:r>
          </w:p>
          <w:p>
            <w:pPr>
              <w:pStyle w:val="TableContents"/>
              <w:widowControl/>
              <w:numPr>
                <w:ilvl w:val="0"/>
                <w:numId w:val="42"/>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Pause rate</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Ngay lập tức nhớ lại câu chuyện được kể</w:t>
            </w:r>
          </w:p>
        </w:tc>
        <w:tc>
          <w:tcPr>
            <w:tcW w:w="25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Kể một câu chuyện cho người tham gia; sau đó họ sẽ nhắc câu chuyện đó.</w:t>
            </w:r>
          </w:p>
        </w:tc>
        <w:tc>
          <w:tcPr>
            <w:tcW w:w="371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43"/>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Total duration of speech</w:t>
            </w:r>
          </w:p>
          <w:p>
            <w:pPr>
              <w:pStyle w:val="TableContents"/>
              <w:widowControl/>
              <w:numPr>
                <w:ilvl w:val="0"/>
                <w:numId w:val="44"/>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Latency</w:t>
            </w:r>
          </w:p>
          <w:p>
            <w:pPr>
              <w:pStyle w:val="TableContents"/>
              <w:widowControl/>
              <w:numPr>
                <w:ilvl w:val="0"/>
                <w:numId w:val="44"/>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Speaking rate</w:t>
            </w:r>
          </w:p>
          <w:p>
            <w:pPr>
              <w:pStyle w:val="TableContents"/>
              <w:widowControl/>
              <w:numPr>
                <w:ilvl w:val="0"/>
                <w:numId w:val="44"/>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Pause rate</w:t>
            </w:r>
          </w:p>
          <w:p>
            <w:pPr>
              <w:pStyle w:val="TableContents"/>
              <w:widowControl/>
              <w:numPr>
                <w:ilvl w:val="0"/>
                <w:numId w:val="44"/>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Total pause duration</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Nhớ lại câu chuyện bị trì hoãn</w:t>
            </w:r>
          </w:p>
        </w:tc>
        <w:tc>
          <w:tcPr>
            <w:tcW w:w="25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Nhớ lại câu chuyện đã được kể.</w:t>
            </w:r>
          </w:p>
        </w:tc>
        <w:tc>
          <w:tcPr>
            <w:tcW w:w="371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45"/>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Total duration of speech</w:t>
            </w:r>
          </w:p>
          <w:p>
            <w:pPr>
              <w:pStyle w:val="TableContents"/>
              <w:widowControl/>
              <w:numPr>
                <w:ilvl w:val="0"/>
                <w:numId w:val="46"/>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Latency</w:t>
            </w:r>
          </w:p>
          <w:p>
            <w:pPr>
              <w:pStyle w:val="TableContents"/>
              <w:widowControl/>
              <w:numPr>
                <w:ilvl w:val="0"/>
                <w:numId w:val="47"/>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Speaking rate</w:t>
            </w:r>
          </w:p>
          <w:p>
            <w:pPr>
              <w:pStyle w:val="TableContents"/>
              <w:widowControl/>
              <w:numPr>
                <w:ilvl w:val="0"/>
                <w:numId w:val="48"/>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Pause rate</w:t>
            </w:r>
          </w:p>
          <w:p>
            <w:pPr>
              <w:pStyle w:val="TableContents"/>
              <w:widowControl/>
              <w:numPr>
                <w:ilvl w:val="0"/>
                <w:numId w:val="49"/>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Total pause duration</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Nhiệm vụ lưu loát bằng lời nói</w:t>
            </w:r>
          </w:p>
        </w:tc>
        <w:tc>
          <w:tcPr>
            <w:tcW w:w="25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Trong vòng 1 phút, hãy liệt kê càng nhiều từ càng tốt trong danh mục "động vật".</w:t>
            </w:r>
          </w:p>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Trong vòng 1 phút, hãy liệt kê càng nhiều từ càng tốt trong chữ cái bắt đầu bằng "L".</w:t>
            </w:r>
          </w:p>
        </w:tc>
        <w:tc>
          <w:tcPr>
            <w:tcW w:w="371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50"/>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Verbal fluency</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Đặt tên cho đồ vật hoặc động vật.</w:t>
            </w:r>
          </w:p>
        </w:tc>
        <w:tc>
          <w:tcPr>
            <w:tcW w:w="25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Quan sát năm vật thể trên màn hình, sau đó gọi tên chúng.</w:t>
            </w:r>
          </w:p>
        </w:tc>
        <w:tc>
          <w:tcPr>
            <w:tcW w:w="371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51"/>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Percent words missed</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Diễn ngôn thủ tục</w:t>
            </w:r>
          </w:p>
        </w:tc>
        <w:tc>
          <w:tcPr>
            <w:tcW w:w="25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Kể lại quá trình pha trà</w:t>
            </w:r>
          </w:p>
        </w:tc>
        <w:tc>
          <w:tcPr>
            <w:tcW w:w="371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52"/>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Speaking rate</w:t>
            </w:r>
          </w:p>
          <w:p>
            <w:pPr>
              <w:pStyle w:val="TableContents"/>
              <w:widowControl/>
              <w:numPr>
                <w:ilvl w:val="0"/>
                <w:numId w:val="52"/>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Pause rate</w:t>
            </w:r>
          </w:p>
          <w:p>
            <w:pPr>
              <w:pStyle w:val="TableContents"/>
              <w:widowControl/>
              <w:numPr>
                <w:ilvl w:val="0"/>
                <w:numId w:val="52"/>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Total pause duration</w:t>
            </w:r>
          </w:p>
          <w:p>
            <w:pPr>
              <w:pStyle w:val="TableContents"/>
              <w:widowControl/>
              <w:numPr>
                <w:ilvl w:val="0"/>
                <w:numId w:val="52"/>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Latency</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Tính toán đơn giản</w:t>
            </w:r>
          </w:p>
        </w:tc>
        <w:tc>
          <w:tcPr>
            <w:tcW w:w="252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360" w:before="0" w:after="0"/>
              <w:ind w:hanging="0" w:start="0"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 xml:space="preserve">Tinh toán </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 xml:space="preserve">100 - </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35</w:t>
            </w:r>
          </w:p>
        </w:tc>
        <w:tc>
          <w:tcPr>
            <w:tcW w:w="371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53"/>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Latency</w:t>
            </w:r>
          </w:p>
          <w:p>
            <w:pPr>
              <w:pStyle w:val="TableContents"/>
              <w:widowControl/>
              <w:numPr>
                <w:ilvl w:val="0"/>
                <w:numId w:val="53"/>
              </w:numPr>
              <w:pBdr/>
              <w:tabs>
                <w:tab w:val="clear" w:pos="709"/>
                <w:tab w:val="left" w:pos="0" w:leader="none"/>
              </w:tabs>
              <w:bidi w:val="0"/>
              <w:spacing w:lineRule="auto" w:line="360" w:before="0" w:after="0"/>
              <w:ind w:hanging="283" w:start="709" w:end="0"/>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Matching result</w:t>
            </w:r>
          </w:p>
        </w:tc>
      </w:tr>
    </w:tbl>
    <w:p>
      <w:pPr>
        <w:pStyle w:val="Normal"/>
        <w:bidi w:val="0"/>
        <w:spacing w:lineRule="auto" w:line="360"/>
        <w:ind w:hanging="0" w:start="0"/>
        <w:jc w:val="start"/>
        <w:rPr>
          <w:rFonts w:ascii="Times New Roman" w:hAnsi="Times New Roman"/>
        </w:rPr>
      </w:pPr>
      <w:r>
        <w:rPr>
          <w:rFonts w:ascii="Times New Roman" w:hAnsi="Times New Roman"/>
        </w:rPr>
      </w:r>
    </w:p>
    <w:p>
      <w:pPr>
        <w:pStyle w:val="Heading2"/>
        <w:bidi w:val="0"/>
        <w:spacing w:lineRule="auto" w:line="360"/>
        <w:ind w:hanging="0" w:start="0"/>
        <w:jc w:val="start"/>
        <w:rPr>
          <w:rFonts w:ascii="Times New Roman" w:hAnsi="Times New Roman"/>
        </w:rPr>
      </w:pPr>
      <w:bookmarkStart w:id="48" w:name="__RefHeading___Toc80510_564376657"/>
      <w:bookmarkEnd w:id="48"/>
      <w:r>
        <w:rPr>
          <w:rFonts w:ascii="Times New Roman" w:hAnsi="Times New Roman"/>
        </w:rPr>
        <w:t>Phương pháp và công cụ đo lường, thu thập số liệu</w:t>
      </w:r>
    </w:p>
    <w:p>
      <w:pPr>
        <w:pStyle w:val="Heading3"/>
        <w:bidi w:val="0"/>
        <w:spacing w:lineRule="auto" w:line="360"/>
        <w:ind w:hanging="0" w:start="0"/>
        <w:jc w:val="start"/>
        <w:rPr>
          <w:rFonts w:ascii="Times New Roman" w:hAnsi="Times New Roman"/>
        </w:rPr>
      </w:pPr>
      <w:bookmarkStart w:id="49" w:name="__RefHeading___Toc80512_564376657"/>
      <w:bookmarkEnd w:id="49"/>
      <w:r>
        <w:rPr>
          <w:rFonts w:ascii="Times New Roman" w:hAnsi="Times New Roman"/>
        </w:rPr>
        <w:t>Chọn mẫu</w:t>
      </w:r>
    </w:p>
    <w:p>
      <w:pPr>
        <w:pStyle w:val="BodyText"/>
        <w:bidi w:val="0"/>
        <w:spacing w:lineRule="auto" w:line="360"/>
        <w:ind w:hanging="0" w:start="0"/>
        <w:jc w:val="start"/>
        <w:rPr>
          <w:rFonts w:ascii="Times New Roman" w:hAnsi="Times New Roman"/>
        </w:rPr>
      </w:pPr>
      <w:r>
        <w:rPr>
          <w:rFonts w:ascii="Times New Roman" w:hAnsi="Times New Roman"/>
        </w:rPr>
        <w:t>Quá trình chọn mẫu nghiên cứu qua 2 bước:</w:t>
      </w:r>
    </w:p>
    <w:p>
      <w:pPr>
        <w:pStyle w:val="BodyText"/>
        <w:numPr>
          <w:ilvl w:val="0"/>
          <w:numId w:val="14"/>
        </w:numPr>
        <w:tabs>
          <w:tab w:val="clear" w:pos="709"/>
          <w:tab w:val="left" w:pos="900" w:leader="none"/>
        </w:tabs>
        <w:bidi w:val="0"/>
        <w:spacing w:lineRule="auto" w:line="360"/>
        <w:ind w:hanging="0" w:start="0"/>
        <w:jc w:val="start"/>
        <w:rPr>
          <w:rFonts w:ascii="Times New Roman" w:hAnsi="Times New Roman"/>
        </w:rPr>
      </w:pPr>
      <w:r>
        <w:rPr>
          <w:rFonts w:ascii="Times New Roman" w:hAnsi="Times New Roman"/>
        </w:rPr>
        <w:t>Người bệnh Alzheimer và người chăm sóc đến khám tại phòng khám Bệnh viện Quân y 175 sẽ được xét tiêu chí nhận vào.</w:t>
      </w:r>
    </w:p>
    <w:p>
      <w:pPr>
        <w:pStyle w:val="BodyText"/>
        <w:numPr>
          <w:ilvl w:val="0"/>
          <w:numId w:val="14"/>
        </w:numPr>
        <w:tabs>
          <w:tab w:val="clear" w:pos="709"/>
          <w:tab w:val="left" w:pos="900" w:leader="none"/>
        </w:tabs>
        <w:bidi w:val="0"/>
        <w:spacing w:lineRule="auto" w:line="360"/>
        <w:ind w:hanging="0" w:start="0"/>
        <w:jc w:val="start"/>
        <w:rPr>
          <w:rFonts w:ascii="Times New Roman" w:hAnsi="Times New Roman"/>
        </w:rPr>
      </w:pPr>
      <w:r>
        <w:rPr>
          <w:rFonts w:ascii="Times New Roman" w:hAnsi="Times New Roman"/>
        </w:rPr>
        <w:t>Nếu thỏa tiêu chí thì tiến hành giải thích về nội dung nghiên cứu, nếu người chăm sóc đồng ý tham gia, thu thập chữ ký đồng thuận tham gia nghiên cứu và tiến hành thu thập dữ liệu.</w:t>
      </w:r>
    </w:p>
    <w:p>
      <w:pPr>
        <w:pStyle w:val="Heading3"/>
        <w:bidi w:val="0"/>
        <w:spacing w:lineRule="auto" w:line="360"/>
        <w:ind w:hanging="0" w:start="0"/>
        <w:jc w:val="start"/>
        <w:rPr>
          <w:rFonts w:ascii="Times New Roman" w:hAnsi="Times New Roman"/>
        </w:rPr>
      </w:pPr>
      <w:bookmarkStart w:id="50" w:name="__RefHeading___Toc80514_564376657"/>
      <w:bookmarkEnd w:id="50"/>
      <w:r>
        <w:rPr>
          <w:rFonts w:ascii="Times New Roman" w:hAnsi="Times New Roman"/>
        </w:rPr>
        <w:t>Thu thập dữ liệu</w:t>
      </w:r>
    </w:p>
    <w:p>
      <w:pPr>
        <w:pStyle w:val="BodyText"/>
        <w:bidi w:val="0"/>
        <w:spacing w:lineRule="auto" w:line="360"/>
        <w:ind w:hanging="0" w:start="0"/>
        <w:jc w:val="start"/>
        <w:rPr>
          <w:rFonts w:ascii="Times New Roman" w:hAnsi="Times New Roman"/>
        </w:rPr>
      </w:pPr>
      <w:r>
        <w:rPr>
          <w:rFonts w:ascii="Times New Roman" w:hAnsi="Times New Roman"/>
        </w:rPr>
        <w:t>- Thu thập dữ liệu dựa vào khám và xác định bệnh từ bác sĩ và tiến hành thực hiện lấy mẫu âm thanh từ người bệnh thông qua protocol tự xây dựng</w:t>
      </w:r>
    </w:p>
    <w:p>
      <w:pPr>
        <w:pStyle w:val="BodyText"/>
        <w:bidi w:val="0"/>
        <w:spacing w:lineRule="auto" w:line="360"/>
        <w:ind w:hanging="0" w:start="0"/>
        <w:jc w:val="start"/>
        <w:rPr>
          <w:rFonts w:ascii="Times New Roman" w:hAnsi="Times New Roman"/>
        </w:rPr>
      </w:pPr>
      <w:r>
        <w:rPr>
          <w:rFonts w:ascii="Times New Roman" w:hAnsi="Times New Roman"/>
        </w:rPr>
        <w:t>- Các bước xây dựng protocol được thể hiện như hình dưới:</w:t>
      </w:r>
    </w:p>
    <w:p>
      <w:pPr>
        <w:pStyle w:val="BodyText"/>
        <w:numPr>
          <w:ilvl w:val="0"/>
          <w:numId w:val="36"/>
        </w:numPr>
        <w:bidi w:val="0"/>
        <w:spacing w:lineRule="auto" w:line="360"/>
        <w:ind w:hanging="0" w:start="0"/>
        <w:jc w:val="start"/>
        <w:rPr>
          <w:rFonts w:ascii="Times New Roman" w:hAnsi="Times New Roman"/>
        </w:rPr>
      </w:pPr>
      <w:r>
        <w:drawing>
          <wp:anchor behindDoc="0" distT="0" distB="0" distL="0" distR="0" simplePos="0" locked="0" layoutInCell="0" allowOverlap="1" relativeHeight="11">
            <wp:simplePos x="0" y="0"/>
            <wp:positionH relativeFrom="column">
              <wp:posOffset>-363855</wp:posOffset>
            </wp:positionH>
            <wp:positionV relativeFrom="paragraph">
              <wp:posOffset>-51435</wp:posOffset>
            </wp:positionV>
            <wp:extent cx="6530975" cy="4723130"/>
            <wp:effectExtent l="0" t="0" r="0" b="0"/>
            <wp:wrapTopAndBottom/>
            <wp:docPr id="1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title=""/>
                    <pic:cNvPicPr>
                      <a:picLocks noChangeAspect="1" noChangeArrowheads="1"/>
                    </pic:cNvPicPr>
                  </pic:nvPicPr>
                  <pic:blipFill>
                    <a:blip r:embed="rId22"/>
                    <a:stretch>
                      <a:fillRect/>
                    </a:stretch>
                  </pic:blipFill>
                  <pic:spPr bwMode="auto">
                    <a:xfrm>
                      <a:off x="0" y="0"/>
                      <a:ext cx="6530975" cy="4723130"/>
                    </a:xfrm>
                    <a:prstGeom prst="rect">
                      <a:avLst/>
                    </a:prstGeom>
                    <a:noFill/>
                  </pic:spPr>
                </pic:pic>
              </a:graphicData>
            </a:graphic>
          </wp:anchor>
        </w:drawing>
      </w:r>
      <w:r>
        <w:rPr>
          <w:rFonts w:ascii="Times New Roman" w:hAnsi="Times New Roman"/>
        </w:rPr>
        <w:t>Xác định nội dung trong protocol.</w:t>
      </w:r>
    </w:p>
    <w:p>
      <w:pPr>
        <w:pStyle w:val="BodyText"/>
        <w:numPr>
          <w:ilvl w:val="0"/>
          <w:numId w:val="36"/>
        </w:numPr>
        <w:bidi w:val="0"/>
        <w:spacing w:lineRule="auto" w:line="360"/>
        <w:ind w:hanging="0" w:start="0"/>
        <w:jc w:val="start"/>
        <w:rPr>
          <w:rFonts w:ascii="Times New Roman" w:hAnsi="Times New Roman"/>
        </w:rPr>
      </w:pPr>
      <w:r>
        <w:rPr>
          <w:rFonts w:ascii="Times New Roman" w:hAnsi="Times New Roman"/>
        </w:rPr>
        <w:t xml:space="preserve">Nhận xét từ các chuyên gia </w:t>
      </w:r>
      <w:r>
        <w:rPr>
          <w:rFonts w:ascii="Times New Roman" w:hAnsi="Times New Roman"/>
        </w:rPr>
        <w:t>(bác sĩ thần kinh lâm sàng, nhà khoa học thần kinh và nhà tâm lý học thần kinh)</w:t>
      </w:r>
      <w:r>
        <w:rPr>
          <w:rFonts w:ascii="Times New Roman" w:hAnsi="Times New Roman"/>
        </w:rPr>
        <w:t xml:space="preserve"> và chỉnh chỉnh sửa.</w:t>
      </w:r>
    </w:p>
    <w:p>
      <w:pPr>
        <w:pStyle w:val="BodyText"/>
        <w:numPr>
          <w:ilvl w:val="0"/>
          <w:numId w:val="36"/>
        </w:numPr>
        <w:bidi w:val="0"/>
        <w:spacing w:lineRule="auto" w:line="360"/>
        <w:ind w:hanging="0" w:start="0"/>
        <w:jc w:val="start"/>
        <w:rPr>
          <w:rFonts w:ascii="Times New Roman" w:hAnsi="Times New Roman"/>
        </w:rPr>
      </w:pPr>
      <w:r>
        <w:rPr>
          <w:rFonts w:ascii="Times New Roman" w:hAnsi="Times New Roman"/>
        </w:rPr>
        <w:t xml:space="preserve">Sau khi xác nhận y đức từ bệnh viện </w:t>
      </w:r>
      <w:r>
        <w:rPr>
          <w:rFonts w:ascii="Times New Roman" w:hAnsi="Times New Roman"/>
        </w:rPr>
        <w:t>175, tiến hành kiểm tra sơ bộ (pilot testing) với 5 người ở mỗi nhóm (AD, MCI và người già khỏe mạnh) với các tiêu chí:</w:t>
      </w:r>
    </w:p>
    <w:p>
      <w:pPr>
        <w:pStyle w:val="BodyText"/>
        <w:widowControl/>
        <w:numPr>
          <w:ilvl w:val="1"/>
          <w:numId w:val="36"/>
        </w:numPr>
        <w:suppressAutoHyphens w:val="true"/>
        <w:bidi w:val="0"/>
        <w:spacing w:lineRule="auto" w:line="360" w:before="0" w:after="140"/>
        <w:ind w:hanging="0" w:start="809" w:end="0"/>
        <w:jc w:val="start"/>
        <w:rPr>
          <w:rFonts w:ascii="Times New Roman" w:hAnsi="Times New Roman"/>
        </w:rPr>
      </w:pPr>
      <w:r>
        <w:rPr>
          <w:rFonts w:ascii="Times New Roman" w:hAnsi="Times New Roman"/>
        </w:rPr>
        <w:t>Tính khả dụng của quy trình trong protocol gồm tỉ lệ tuyển dụng, tỉ lệ tuân thủ protocol, đánh giá chất lượng dữ liệu âm thanh khi thu và đánh giá các câu hỏi trong protocol ở trong bước tiếp theo.</w:t>
      </w:r>
    </w:p>
    <w:p>
      <w:pPr>
        <w:pStyle w:val="BodyText"/>
        <w:widowControl/>
        <w:numPr>
          <w:ilvl w:val="1"/>
          <w:numId w:val="36"/>
        </w:numPr>
        <w:suppressAutoHyphens w:val="true"/>
        <w:bidi w:val="0"/>
        <w:spacing w:lineRule="auto" w:line="360" w:before="0" w:after="140"/>
        <w:ind w:hanging="0" w:start="809" w:end="0"/>
        <w:jc w:val="start"/>
        <w:rPr>
          <w:rFonts w:ascii="Times New Roman" w:hAnsi="Times New Roman"/>
        </w:rPr>
      </w:pPr>
      <w:r>
        <w:rPr>
          <w:rFonts w:ascii="Times New Roman" w:hAnsi="Times New Roman"/>
        </w:rPr>
        <w:t>Tính khả thi về nguồn lực gồm vật dụng trong ghi âm và thời gian người tham gia hoàn thành.</w:t>
      </w:r>
    </w:p>
    <w:p>
      <w:pPr>
        <w:pStyle w:val="BodyText"/>
        <w:widowControl/>
        <w:numPr>
          <w:ilvl w:val="1"/>
          <w:numId w:val="36"/>
        </w:numPr>
        <w:suppressAutoHyphens w:val="true"/>
        <w:bidi w:val="0"/>
        <w:spacing w:lineRule="auto" w:line="360" w:before="0" w:after="140"/>
        <w:ind w:hanging="0" w:start="809" w:end="0"/>
        <w:jc w:val="start"/>
        <w:rPr>
          <w:rFonts w:ascii="Times New Roman" w:hAnsi="Times New Roman"/>
        </w:rPr>
      </w:pPr>
      <w:r>
        <w:rPr>
          <w:rFonts w:ascii="Times New Roman" w:hAnsi="Times New Roman"/>
        </w:rPr>
        <w:t>Tính khả thi về mặt quản lý gồm nhân sự nghiên cứu.</w:t>
      </w:r>
    </w:p>
    <w:p>
      <w:pPr>
        <w:pStyle w:val="BodyText"/>
        <w:widowControl/>
        <w:numPr>
          <w:ilvl w:val="0"/>
          <w:numId w:val="36"/>
        </w:numPr>
        <w:suppressAutoHyphens w:val="true"/>
        <w:bidi w:val="0"/>
        <w:spacing w:lineRule="auto" w:line="276" w:before="0" w:after="140"/>
        <w:ind w:hanging="360" w:start="360" w:end="0"/>
        <w:jc w:val="start"/>
        <w:rPr/>
      </w:pPr>
      <w:r>
        <w:rPr>
          <w:rFonts w:ascii="Times New Roman" w:hAnsi="Times New Roman"/>
        </w:rPr>
        <w:t xml:space="preserve">Sau khi thực hiện kiểm tra sơ bộ, các chuyên gia sẽ quay lại đánh giá bảng câu hỏi theo các tiêu chí với điểm từ 1 đến 4 theo </w:t>
      </w:r>
      <w:r>
        <w:rPr/>
        <w:t xml:space="preserve">Yusoff đề xuất năm </w:t>
      </w:r>
      <w:r>
        <w:rPr/>
        <w:t xml:space="preserve">2019 </w:t>
      </w:r>
      <w:r>
        <w:rPr/>
        <w:t>[78]</w:t>
      </w:r>
      <w:r>
        <w:rPr>
          <w:rFonts w:ascii="Times New Roman" w:hAnsi="Times New Roman"/>
        </w:rPr>
        <w:t>:</w:t>
      </w:r>
    </w:p>
    <w:p>
      <w:pPr>
        <w:pStyle w:val="BodyText"/>
        <w:widowControl/>
        <w:numPr>
          <w:ilvl w:val="1"/>
          <w:numId w:val="36"/>
        </w:numPr>
        <w:suppressAutoHyphens w:val="true"/>
        <w:bidi w:val="0"/>
        <w:spacing w:lineRule="auto" w:line="360" w:before="0" w:after="140"/>
        <w:ind w:hanging="0" w:start="809" w:end="0"/>
        <w:jc w:val="start"/>
        <w:rPr>
          <w:rFonts w:ascii="Times New Roman" w:hAnsi="Times New Roman"/>
        </w:rPr>
      </w:pPr>
      <w:r>
        <w:rPr>
          <w:rFonts w:ascii="Times New Roman" w:hAnsi="Times New Roman"/>
        </w:rPr>
        <w:t>Hình ảnh và câu chuyện đã rõ ràng, dễ hiểu và phụ hợp với người cao hay chưa?</w:t>
      </w:r>
    </w:p>
    <w:p>
      <w:pPr>
        <w:pStyle w:val="BodyText"/>
        <w:widowControl/>
        <w:numPr>
          <w:ilvl w:val="1"/>
          <w:numId w:val="36"/>
        </w:numPr>
        <w:suppressAutoHyphens w:val="true"/>
        <w:bidi w:val="0"/>
        <w:spacing w:lineRule="auto" w:line="360" w:before="0" w:after="140"/>
        <w:ind w:hanging="0" w:start="809" w:end="0"/>
        <w:jc w:val="start"/>
        <w:rPr>
          <w:rFonts w:ascii="Times New Roman" w:hAnsi="Times New Roman"/>
        </w:rPr>
      </w:pPr>
      <w:r>
        <w:rPr>
          <w:rFonts w:ascii="Times New Roman" w:hAnsi="Times New Roman"/>
        </w:rPr>
        <w:t>Cách hướng dẫn thực hiện tác vụ trong protocol đã đơn giản chưa?</w:t>
      </w:r>
    </w:p>
    <w:p>
      <w:pPr>
        <w:pStyle w:val="BodyText"/>
        <w:widowControl/>
        <w:numPr>
          <w:ilvl w:val="1"/>
          <w:numId w:val="36"/>
        </w:numPr>
        <w:suppressAutoHyphens w:val="true"/>
        <w:bidi w:val="0"/>
        <w:spacing w:lineRule="auto" w:line="360" w:before="0" w:after="140"/>
        <w:ind w:hanging="0" w:start="809" w:end="0"/>
        <w:jc w:val="start"/>
        <w:rPr>
          <w:rFonts w:ascii="Times New Roman" w:hAnsi="Times New Roman"/>
        </w:rPr>
      </w:pPr>
      <w:r>
        <w:rPr>
          <w:rFonts w:ascii="Times New Roman" w:hAnsi="Times New Roman"/>
        </w:rPr>
        <w:t>Tiêu chí chấm điểm đã rõ ràng, hợp lý và có thế áp dụng thực tế hay chưa?</w:t>
      </w:r>
    </w:p>
    <w:p>
      <w:pPr>
        <w:pStyle w:val="BodyText"/>
        <w:numPr>
          <w:ilvl w:val="0"/>
          <w:numId w:val="0"/>
        </w:numPr>
        <w:bidi w:val="0"/>
        <w:ind w:hanging="0" w:start="1080"/>
        <w:rPr/>
      </w:pPr>
      <w:r>
        <w:rPr>
          <w:rFonts w:ascii="Times New Roman" w:hAnsi="Times New Roman"/>
        </w:rPr>
        <w:t xml:space="preserve">Nếu lớn hơn </w:t>
      </w:r>
      <w:r>
        <w:rPr>
          <w:rFonts w:ascii="Times New Roman" w:hAnsi="Times New Roman"/>
        </w:rPr>
        <w:t xml:space="preserve">80% chuyên gia chấm điểm 3 và 4 cho câu hỏi đó ở mỗi tiêu chí phía trên thì câu hỏi được thông qua và đem vào thí nghiệm thực tế </w:t>
      </w:r>
      <w:r>
        <w:rPr>
          <w:rFonts w:ascii="Times New Roman" w:hAnsi="Times New Roman"/>
        </w:rPr>
        <w:t>[78]</w:t>
      </w:r>
      <w:r>
        <w:rPr>
          <w:rFonts w:ascii="Times New Roman" w:hAnsi="Times New Roman"/>
        </w:rPr>
        <w:t>.</w:t>
      </w:r>
    </w:p>
    <w:p>
      <w:pPr>
        <w:pStyle w:val="Heading2"/>
        <w:bidi w:val="0"/>
        <w:spacing w:lineRule="auto" w:line="360"/>
        <w:ind w:hanging="0" w:start="0"/>
        <w:jc w:val="start"/>
        <w:rPr>
          <w:rFonts w:ascii="Times New Roman" w:hAnsi="Times New Roman"/>
        </w:rPr>
      </w:pPr>
      <w:bookmarkStart w:id="51" w:name="__RefHeading___Toc80516_564376657"/>
      <w:bookmarkEnd w:id="51"/>
      <w:r>
        <w:rPr>
          <w:rFonts w:ascii="Times New Roman" w:hAnsi="Times New Roman"/>
        </w:rPr>
        <w:t>Quy trình nghiên cứu</w:t>
      </w:r>
    </w:p>
    <w:p>
      <w:pPr>
        <w:pStyle w:val="BodyText"/>
        <w:bidi w:val="0"/>
        <w:spacing w:lineRule="auto" w:line="360"/>
        <w:ind w:hanging="0" w:start="0"/>
        <w:jc w:val="start"/>
        <w:rPr>
          <w:rFonts w:ascii="Times New Roman" w:hAnsi="Times New Roman"/>
        </w:rPr>
      </w:pPr>
      <w:r>
        <w:rPr>
          <w:rFonts w:ascii="Times New Roman" w:hAnsi="Times New Roman"/>
        </w:rPr>
        <w:t>Được thể hiện ở hình bên dưới:</w:t>
      </w:r>
    </w:p>
    <w:p>
      <w:pPr>
        <w:pStyle w:val="BodyText"/>
        <w:bidi w:val="0"/>
        <w:spacing w:lineRule="auto" w:line="360"/>
        <w:ind w:hanging="0" w:start="0"/>
        <w:jc w:val="start"/>
        <w:rPr>
          <w:rFonts w:ascii="Times New Roman" w:hAnsi="Times New Roman"/>
        </w:rPr>
      </w:pPr>
      <w:r>
        <w:rPr>
          <w:rFonts w:ascii="Times New Roman" w:hAnsi="Times New Roman"/>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343525" cy="7439025"/>
            <wp:effectExtent l="0" t="0" r="0" b="0"/>
            <wp:wrapTopAndBottom/>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23"/>
                    <a:stretch>
                      <a:fillRect/>
                    </a:stretch>
                  </pic:blipFill>
                  <pic:spPr bwMode="auto">
                    <a:xfrm>
                      <a:off x="0" y="0"/>
                      <a:ext cx="5343525" cy="7439025"/>
                    </a:xfrm>
                    <a:prstGeom prst="rect">
                      <a:avLst/>
                    </a:prstGeom>
                    <a:noFill/>
                  </pic:spPr>
                </pic:pic>
              </a:graphicData>
            </a:graphic>
          </wp:anchor>
        </w:drawing>
      </w:r>
    </w:p>
    <w:p>
      <w:pPr>
        <w:pStyle w:val="Heading2"/>
        <w:bidi w:val="0"/>
        <w:spacing w:lineRule="auto" w:line="360"/>
        <w:ind w:hanging="0" w:start="0"/>
        <w:jc w:val="start"/>
        <w:rPr>
          <w:rFonts w:ascii="Times New Roman" w:hAnsi="Times New Roman"/>
        </w:rPr>
      </w:pPr>
      <w:bookmarkStart w:id="52" w:name="__RefHeading___Toc80518_564376657"/>
      <w:bookmarkEnd w:id="52"/>
      <w:r>
        <w:rPr>
          <w:rFonts w:ascii="Times New Roman" w:hAnsi="Times New Roman"/>
        </w:rPr>
        <w:t>Phương pháp phân tích dữ liệu</w:t>
      </w:r>
    </w:p>
    <w:p>
      <w:pPr>
        <w:pStyle w:val="BodyText"/>
        <w:numPr>
          <w:ilvl w:val="0"/>
          <w:numId w:val="37"/>
        </w:numPr>
        <w:bidi w:val="0"/>
        <w:spacing w:lineRule="auto" w:line="360"/>
        <w:jc w:val="start"/>
        <w:rPr>
          <w:rFonts w:ascii="Times New Roman" w:hAnsi="Times New Roman"/>
        </w:rPr>
      </w:pPr>
      <w:r>
        <w:rPr>
          <w:rFonts w:ascii="Times New Roman" w:hAnsi="Times New Roman"/>
        </w:rPr>
        <w:t>Thống kê mô tả</w:t>
      </w:r>
    </w:p>
    <w:p>
      <w:pPr>
        <w:pStyle w:val="BodyText"/>
        <w:widowControl/>
        <w:numPr>
          <w:ilvl w:val="0"/>
          <w:numId w:val="54"/>
        </w:numPr>
        <w:suppressAutoHyphens w:val="true"/>
        <w:bidi w:val="0"/>
        <w:spacing w:lineRule="auto" w:line="360" w:before="0" w:after="140"/>
        <w:ind w:hanging="360" w:start="1080" w:end="0"/>
        <w:jc w:val="start"/>
        <w:rPr>
          <w:rFonts w:ascii="Times New Roman" w:hAnsi="Times New Roman"/>
        </w:rPr>
      </w:pPr>
      <w:r>
        <w:rPr>
          <w:rFonts w:ascii="Times New Roman" w:hAnsi="Times New Roman"/>
        </w:rPr>
        <w:t xml:space="preserve">Sử dụng để trình bày đặc điểm dân số học của người tham gia </w:t>
      </w:r>
      <w:r>
        <w:rPr>
          <w:rFonts w:ascii="Times New Roman" w:hAnsi="Times New Roman"/>
        </w:rPr>
        <w:t>(tuổi, giới tính, trình độ học vấn và nghề nghiệp)</w:t>
      </w:r>
    </w:p>
    <w:p>
      <w:pPr>
        <w:pStyle w:val="BodyText"/>
        <w:widowControl/>
        <w:numPr>
          <w:ilvl w:val="0"/>
          <w:numId w:val="54"/>
        </w:numPr>
        <w:suppressAutoHyphens w:val="true"/>
        <w:bidi w:val="0"/>
        <w:spacing w:lineRule="auto" w:line="360" w:before="0" w:after="140"/>
        <w:ind w:hanging="360" w:start="1080" w:end="0"/>
        <w:jc w:val="start"/>
        <w:rPr>
          <w:rFonts w:ascii="Times New Roman" w:hAnsi="Times New Roman"/>
        </w:rPr>
      </w:pPr>
      <w:r>
        <w:rPr>
          <w:rFonts w:ascii="Times New Roman" w:hAnsi="Times New Roman"/>
        </w:rPr>
        <w:t>Đặc trưng ngôn ngữ và âm học được mô tả bằng giá trị trung bình, độ lệch chuẩn cho từng nhóm AD, MC và nhóm chứng khỏe mạnh.</w:t>
      </w:r>
    </w:p>
    <w:p>
      <w:pPr>
        <w:pStyle w:val="BodyText"/>
        <w:widowControl/>
        <w:numPr>
          <w:ilvl w:val="0"/>
          <w:numId w:val="55"/>
        </w:numPr>
        <w:suppressAutoHyphens w:val="true"/>
        <w:bidi w:val="0"/>
        <w:spacing w:lineRule="auto" w:line="360" w:before="0" w:after="140"/>
        <w:jc w:val="start"/>
        <w:rPr>
          <w:rFonts w:ascii="Times New Roman" w:hAnsi="Times New Roman"/>
        </w:rPr>
      </w:pPr>
      <w:r>
        <w:rPr>
          <w:rFonts w:ascii="Times New Roman" w:hAnsi="Times New Roman"/>
        </w:rPr>
        <w:t>Kiểm tra giả thuyết</w:t>
      </w:r>
    </w:p>
    <w:p>
      <w:pPr>
        <w:pStyle w:val="BodyText"/>
        <w:widowControl/>
        <w:numPr>
          <w:ilvl w:val="0"/>
          <w:numId w:val="56"/>
        </w:numPr>
        <w:suppressAutoHyphens w:val="true"/>
        <w:bidi w:val="0"/>
        <w:spacing w:lineRule="auto" w:line="360" w:before="0" w:after="140"/>
        <w:ind w:hanging="360" w:start="1080" w:end="0"/>
        <w:jc w:val="start"/>
        <w:rPr>
          <w:rFonts w:ascii="Times New Roman" w:hAnsi="Times New Roman"/>
        </w:rPr>
      </w:pPr>
      <w:r>
        <w:rPr>
          <w:rFonts w:ascii="Times New Roman" w:hAnsi="Times New Roman"/>
        </w:rPr>
        <w:t>Sử dụng one-way ANOVA để kiểm tra từng đặc trưng một cách riêng biệt.</w:t>
      </w:r>
    </w:p>
    <w:p>
      <w:pPr>
        <w:pStyle w:val="BodyText"/>
        <w:widowControl/>
        <w:numPr>
          <w:ilvl w:val="0"/>
          <w:numId w:val="55"/>
        </w:numPr>
        <w:suppressAutoHyphens w:val="true"/>
        <w:bidi w:val="0"/>
        <w:spacing w:lineRule="auto" w:line="360" w:before="0" w:after="140"/>
        <w:jc w:val="start"/>
        <w:rPr>
          <w:rFonts w:ascii="Times New Roman" w:hAnsi="Times New Roman"/>
        </w:rPr>
      </w:pPr>
      <w:r>
        <w:rPr>
          <w:rFonts w:ascii="Times New Roman" w:hAnsi="Times New Roman"/>
        </w:rPr>
        <w:t>Xây dựng mô hình máy học để phân loại</w:t>
      </w:r>
    </w:p>
    <w:p>
      <w:pPr>
        <w:pStyle w:val="BodyText"/>
        <w:widowControl/>
        <w:numPr>
          <w:ilvl w:val="0"/>
          <w:numId w:val="58"/>
        </w:numPr>
        <w:suppressAutoHyphens w:val="true"/>
        <w:bidi w:val="0"/>
        <w:spacing w:lineRule="auto" w:line="360" w:before="0" w:after="140"/>
        <w:ind w:hanging="360" w:start="1080" w:end="0"/>
        <w:jc w:val="start"/>
        <w:rPr>
          <w:rFonts w:ascii="Times New Roman" w:hAnsi="Times New Roman"/>
        </w:rPr>
      </w:pPr>
      <w:r>
        <w:rPr>
          <w:rFonts w:ascii="Times New Roman" w:hAnsi="Times New Roman"/>
        </w:rPr>
        <w:t xml:space="preserve">Chúng tôi sẽ so sánh giữa các mô hình máy học </w:t>
      </w:r>
      <w:r>
        <w:rPr>
          <w:rFonts w:ascii="Times New Roman" w:hAnsi="Times New Roman"/>
        </w:rPr>
        <w:t>(logistic regression, random forest và xgboost)</w:t>
      </w:r>
      <w:r>
        <w:rPr>
          <w:rFonts w:ascii="Times New Roman" w:hAnsi="Times New Roman"/>
        </w:rPr>
        <w:t xml:space="preserve"> trong việc phân biệt giữa các nhóm bệnh.</w:t>
      </w:r>
    </w:p>
    <w:p>
      <w:pPr>
        <w:pStyle w:val="BodyText"/>
        <w:widowControl/>
        <w:numPr>
          <w:ilvl w:val="0"/>
          <w:numId w:val="59"/>
        </w:numPr>
        <w:suppressAutoHyphens w:val="true"/>
        <w:bidi w:val="0"/>
        <w:spacing w:lineRule="auto" w:line="360" w:before="0" w:after="140"/>
        <w:jc w:val="start"/>
        <w:rPr>
          <w:rFonts w:ascii="Times New Roman" w:hAnsi="Times New Roman"/>
        </w:rPr>
      </w:pPr>
      <w:r>
        <w:rPr>
          <w:rFonts w:ascii="Times New Roman" w:hAnsi="Times New Roman"/>
        </w:rPr>
        <w:t xml:space="preserve">Kết quả sẽ được đánh giá khả năng phân biệt giữa các mô hình bằng Area Under The Curve </w:t>
      </w:r>
      <w:r>
        <w:rPr>
          <w:rFonts w:ascii="Times New Roman" w:hAnsi="Times New Roman"/>
        </w:rPr>
        <w:t>(AUC) - Receiver Operating Characteristics (ROC).</w:t>
      </w:r>
    </w:p>
    <w:p>
      <w:pPr>
        <w:pStyle w:val="Heading2"/>
        <w:bidi w:val="0"/>
        <w:spacing w:lineRule="auto" w:line="360"/>
        <w:ind w:hanging="0" w:start="0"/>
        <w:jc w:val="start"/>
        <w:rPr>
          <w:rFonts w:ascii="Times New Roman" w:hAnsi="Times New Roman"/>
        </w:rPr>
      </w:pPr>
      <w:bookmarkStart w:id="53" w:name="__RefHeading___Toc80520_564376657"/>
      <w:bookmarkEnd w:id="53"/>
      <w:r>
        <w:rPr>
          <w:rFonts w:ascii="Times New Roman" w:hAnsi="Times New Roman"/>
        </w:rPr>
        <w:t>Đạo đức trong nghiên cứu</w:t>
      </w:r>
    </w:p>
    <w:p>
      <w:pPr>
        <w:pStyle w:val="BodyText"/>
        <w:widowControl/>
        <w:suppressAutoHyphens w:val="true"/>
        <w:bidi w:val="0"/>
        <w:spacing w:lineRule="auto" w:line="360" w:before="0" w:after="140"/>
        <w:ind w:hanging="0" w:start="1080" w:end="0"/>
        <w:jc w:val="start"/>
        <w:rPr>
          <w:rFonts w:ascii="Times New Roman" w:hAnsi="Times New Roman"/>
        </w:rPr>
      </w:pPr>
      <w:r>
        <w:rPr>
          <w:rFonts w:ascii="Times New Roman" w:hAnsi="Times New Roman"/>
        </w:rPr>
        <w:t xml:space="preserve">Mỗi cuộc phỏng vấn được diễn ra sau khi có sự đồng ý của người chăm sóc. </w:t>
      </w:r>
    </w:p>
    <w:p>
      <w:pPr>
        <w:pStyle w:val="BodyText"/>
        <w:bidi w:val="0"/>
        <w:spacing w:lineRule="auto" w:line="360"/>
        <w:jc w:val="start"/>
        <w:rPr>
          <w:rFonts w:ascii="Times New Roman" w:hAnsi="Times New Roman"/>
        </w:rPr>
      </w:pPr>
      <w:r>
        <w:rPr>
          <w:rFonts w:ascii="Times New Roman" w:hAnsi="Times New Roman"/>
        </w:rPr>
        <w:t xml:space="preserve">Những thông tin nhận diện cá nhân của họ sẽ được bảo mật, được lưu trữ trong </w:t>
      </w:r>
    </w:p>
    <w:p>
      <w:pPr>
        <w:pStyle w:val="BodyText"/>
        <w:bidi w:val="0"/>
        <w:spacing w:lineRule="auto" w:line="360"/>
        <w:jc w:val="start"/>
        <w:rPr>
          <w:rFonts w:ascii="Times New Roman" w:hAnsi="Times New Roman"/>
        </w:rPr>
      </w:pPr>
      <w:r>
        <w:rPr>
          <w:rFonts w:ascii="Times New Roman" w:hAnsi="Times New Roman"/>
        </w:rPr>
        <w:t xml:space="preserve">thư mục mà chỉ có người tiến hành nghiên cứu mới có mật khẩu để truy cập. Những </w:t>
      </w:r>
    </w:p>
    <w:p>
      <w:pPr>
        <w:pStyle w:val="BodyText"/>
        <w:bidi w:val="0"/>
        <w:spacing w:lineRule="auto" w:line="360"/>
        <w:jc w:val="start"/>
        <w:rPr>
          <w:rFonts w:ascii="Times New Roman" w:hAnsi="Times New Roman"/>
        </w:rPr>
      </w:pPr>
      <w:r>
        <w:rPr>
          <w:rFonts w:ascii="Times New Roman" w:hAnsi="Times New Roman"/>
        </w:rPr>
        <w:t xml:space="preserve">dữ liệu này chỉ nhằm mục đích phục vụ nghiên cứu khoa học, không nhằm mục </w:t>
      </w:r>
    </w:p>
    <w:p>
      <w:pPr>
        <w:pStyle w:val="BodyText"/>
        <w:bidi w:val="0"/>
        <w:spacing w:lineRule="auto" w:line="360"/>
        <w:jc w:val="start"/>
        <w:rPr>
          <w:rFonts w:ascii="Times New Roman" w:hAnsi="Times New Roman"/>
        </w:rPr>
      </w:pPr>
      <w:r>
        <w:rPr>
          <w:rFonts w:ascii="Times New Roman" w:hAnsi="Times New Roman"/>
        </w:rPr>
        <w:t>đích nào khác.</w:t>
      </w:r>
      <w:r>
        <w:br w:type="page"/>
      </w:r>
    </w:p>
    <w:p>
      <w:pPr>
        <w:pStyle w:val="Heading1"/>
        <w:bidi w:val="0"/>
        <w:spacing w:lineRule="auto" w:line="360" w:before="0" w:after="120"/>
        <w:ind w:hanging="0" w:start="0"/>
        <w:jc w:val="center"/>
        <w:rPr>
          <w:rFonts w:ascii="Times New Roman" w:hAnsi="Times New Roman"/>
        </w:rPr>
      </w:pPr>
      <w:bookmarkStart w:id="54" w:name="__RefHeading___Toc24855_564376657"/>
      <w:bookmarkEnd w:id="54"/>
      <w:r>
        <w:rPr>
          <w:rFonts w:ascii="Times New Roman" w:hAnsi="Times New Roman"/>
        </w:rPr>
        <w:t>DỰ KIẾN KẾT QUẢ</w:t>
      </w:r>
    </w:p>
    <w:p>
      <w:pPr>
        <w:pStyle w:val="Bng"/>
        <w:keepNext w:val="true"/>
        <w:numPr>
          <w:ilvl w:val="0"/>
          <w:numId w:val="60"/>
        </w:numPr>
        <w:jc w:val="start"/>
        <w:rPr>
          <w:rFonts w:ascii="Times New Roman" w:hAnsi="Times New Roman"/>
          <w:b w:val="false"/>
          <w:bCs w:val="false"/>
          <w:i w:val="false"/>
          <w:i w:val="false"/>
          <w:iCs w:val="false"/>
        </w:rPr>
      </w:pPr>
      <w:r>
        <w:rPr>
          <w:rFonts w:ascii="Times New Roman" w:hAnsi="Times New Roman"/>
          <w:b w:val="false"/>
          <w:bCs w:val="false"/>
          <w:i w:val="false"/>
          <w:iCs w:val="false"/>
        </w:rPr>
        <w:t>Một bộ công cụ thu thập và đánh giá ở lĩnh vực ngôn ngữ cho bệnh suy giảm nhận thức.</w:t>
      </w:r>
    </w:p>
    <w:p>
      <w:pPr>
        <w:pStyle w:val="Bng"/>
        <w:numPr>
          <w:ilvl w:val="0"/>
          <w:numId w:val="60"/>
        </w:numPr>
        <w:jc w:val="start"/>
        <w:rPr>
          <w:rFonts w:ascii="Times New Roman" w:hAnsi="Times New Roman"/>
          <w:b w:val="false"/>
          <w:bCs w:val="false"/>
          <w:i w:val="false"/>
          <w:i w:val="false"/>
          <w:iCs w:val="false"/>
        </w:rPr>
      </w:pPr>
      <w:r>
        <w:rPr>
          <w:rFonts w:ascii="Times New Roman" w:hAnsi="Times New Roman"/>
          <w:b w:val="false"/>
          <w:bCs w:val="false"/>
          <w:i w:val="false"/>
          <w:iCs w:val="false"/>
        </w:rPr>
        <w:t>Phát triển mô hình máy học để dự đoán AD và MCI</w:t>
      </w:r>
    </w:p>
    <w:p>
      <w:pPr>
        <w:pStyle w:val="Bng"/>
        <w:numPr>
          <w:ilvl w:val="0"/>
          <w:numId w:val="60"/>
        </w:numPr>
        <w:jc w:val="start"/>
        <w:rPr>
          <w:rFonts w:ascii="Times New Roman" w:hAnsi="Times New Roman"/>
          <w:b w:val="false"/>
          <w:bCs w:val="false"/>
          <w:i w:val="false"/>
          <w:i w:val="false"/>
          <w:iCs w:val="false"/>
        </w:rPr>
      </w:pPr>
      <w:r>
        <w:rPr>
          <w:rFonts w:ascii="Times New Roman" w:hAnsi="Times New Roman"/>
          <w:b w:val="false"/>
          <w:bCs w:val="false"/>
          <w:i w:val="false"/>
          <w:iCs w:val="false"/>
        </w:rPr>
        <w:t>Xây dựng ứng dụng để chẩn đoán sớm và từ xa giành cho người lớn tuổi có suy giảm nhận thức.</w:t>
      </w:r>
    </w:p>
    <w:p>
      <w:pPr>
        <w:pStyle w:val="Bng"/>
        <w:jc w:val="center"/>
        <w:rPr>
          <w:rFonts w:ascii="Times New Roman" w:hAnsi="Times New Roman"/>
        </w:rPr>
      </w:pPr>
      <w:r>
        <w:rPr>
          <w:rFonts w:ascii="Times New Roman" w:hAnsi="Times New Roman"/>
        </w:rPr>
      </w:r>
      <w:r>
        <w:br w:type="page"/>
      </w:r>
    </w:p>
    <w:p>
      <w:pPr>
        <w:pStyle w:val="Heading1"/>
        <w:bidi w:val="0"/>
        <w:spacing w:lineRule="auto" w:line="360" w:before="0" w:after="120"/>
        <w:ind w:hanging="0" w:start="0"/>
        <w:jc w:val="center"/>
        <w:rPr>
          <w:rFonts w:ascii="Times New Roman" w:hAnsi="Times New Roman"/>
        </w:rPr>
      </w:pPr>
      <w:bookmarkStart w:id="55" w:name="__RefHeading___Toc24857_564376657"/>
      <w:bookmarkEnd w:id="55"/>
      <w:r>
        <w:rPr>
          <w:rFonts w:ascii="Times New Roman" w:hAnsi="Times New Roman"/>
        </w:rPr>
        <w:t>KẾ HOẠCH THỰC HIỆN NGHIÊN CỨU</w:t>
      </w:r>
    </w:p>
    <w:p>
      <w:pPr>
        <w:pStyle w:val="Heading2"/>
        <w:bidi w:val="0"/>
        <w:spacing w:lineRule="auto" w:line="360"/>
        <w:ind w:hanging="0" w:start="0"/>
        <w:jc w:val="start"/>
        <w:rPr>
          <w:rFonts w:ascii="Times New Roman" w:hAnsi="Times New Roman"/>
        </w:rPr>
      </w:pPr>
      <w:bookmarkStart w:id="56" w:name="__RefHeading___Toc80522_564376657"/>
      <w:bookmarkEnd w:id="56"/>
      <w:r>
        <w:rPr>
          <w:rFonts w:ascii="Times New Roman" w:hAnsi="Times New Roman"/>
        </w:rPr>
        <w:t>Nhân lực</w:t>
      </w:r>
      <w:bookmarkStart w:id="57" w:name="docs-internal-guid-939be195-7fff-3fb2-5b"/>
      <w:bookmarkEnd w:id="57"/>
    </w:p>
    <w:tbl>
      <w:tblPr>
        <w:tblW w:w="8875" w:type="dxa"/>
        <w:jc w:val="start"/>
        <w:tblInd w:w="109" w:type="dxa"/>
        <w:tblLayout w:type="fixed"/>
        <w:tblCellMar>
          <w:top w:w="28" w:type="dxa"/>
          <w:start w:w="108" w:type="dxa"/>
          <w:bottom w:w="28" w:type="dxa"/>
          <w:end w:w="108" w:type="dxa"/>
        </w:tblCellMar>
      </w:tblPr>
      <w:tblGrid>
        <w:gridCol w:w="563"/>
        <w:gridCol w:w="2700"/>
        <w:gridCol w:w="2787"/>
        <w:gridCol w:w="1438"/>
        <w:gridCol w:w="1387"/>
      </w:tblGrid>
      <w:tr>
        <w:trPr/>
        <w:tc>
          <w:tcPr>
            <w:tcW w:w="563" w:type="dxa"/>
            <w:tcBorders>
              <w:top w:val="single" w:sz="6" w:space="0" w:color="000000"/>
              <w:start w:val="single" w:sz="4" w:space="0" w:color="000000"/>
              <w:bottom w:val="single" w:sz="6" w:space="0" w:color="000000"/>
              <w:end w:val="single" w:sz="4" w:space="0" w:color="000000"/>
            </w:tcBorders>
            <w:vAlign w:val="center"/>
          </w:tcPr>
          <w:p>
            <w:pPr>
              <w:pStyle w:val="TableContents"/>
              <w:widowControl/>
              <w:bidi w:val="0"/>
              <w:spacing w:lineRule="auto" w:line="331" w:before="0" w:after="0"/>
              <w:ind w:hanging="0" w:start="0" w:end="0"/>
              <w:jc w:val="center"/>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TT</w:t>
            </w:r>
          </w:p>
        </w:tc>
        <w:tc>
          <w:tcPr>
            <w:tcW w:w="2700" w:type="dxa"/>
            <w:tcBorders>
              <w:top w:val="single" w:sz="6" w:space="0" w:color="000000"/>
              <w:start w:val="single" w:sz="4" w:space="0" w:color="000000"/>
              <w:bottom w:val="single" w:sz="6" w:space="0" w:color="000000"/>
              <w:end w:val="single" w:sz="4" w:space="0" w:color="000000"/>
            </w:tcBorders>
            <w:vAlign w:val="center"/>
          </w:tcPr>
          <w:p>
            <w:pPr>
              <w:pStyle w:val="TableContents"/>
              <w:widowControl/>
              <w:bidi w:val="0"/>
              <w:spacing w:lineRule="auto" w:line="331" w:before="0" w:after="0"/>
              <w:ind w:hanging="0" w:start="0" w:end="0"/>
              <w:jc w:val="center"/>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Họ và tên, cấp bậc,</w:t>
            </w:r>
          </w:p>
          <w:p>
            <w:pPr>
              <w:pStyle w:val="TableContents"/>
              <w:widowControl/>
              <w:bidi w:val="0"/>
              <w:spacing w:lineRule="auto" w:line="331" w:before="0" w:after="0"/>
              <w:ind w:hanging="0" w:start="0" w:end="0"/>
              <w:jc w:val="center"/>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học hàm, học vị</w:t>
            </w:r>
          </w:p>
        </w:tc>
        <w:tc>
          <w:tcPr>
            <w:tcW w:w="2787" w:type="dxa"/>
            <w:tcBorders>
              <w:top w:val="single" w:sz="6" w:space="0" w:color="000000"/>
              <w:start w:val="single" w:sz="4" w:space="0" w:color="000000"/>
              <w:bottom w:val="single" w:sz="6" w:space="0" w:color="000000"/>
              <w:end w:val="single" w:sz="4" w:space="0" w:color="000000"/>
            </w:tcBorders>
            <w:vAlign w:val="center"/>
          </w:tcPr>
          <w:p>
            <w:pPr>
              <w:pStyle w:val="TableContents"/>
              <w:widowControl/>
              <w:bidi w:val="0"/>
              <w:spacing w:lineRule="auto" w:line="331" w:before="0" w:after="0"/>
              <w:ind w:hanging="0" w:start="0" w:end="0"/>
              <w:jc w:val="center"/>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Tổ chức</w:t>
            </w:r>
          </w:p>
          <w:p>
            <w:pPr>
              <w:pStyle w:val="TableContents"/>
              <w:widowControl/>
              <w:bidi w:val="0"/>
              <w:spacing w:lineRule="auto" w:line="331" w:before="0" w:after="0"/>
              <w:ind w:hanging="0" w:start="0" w:end="0"/>
              <w:jc w:val="center"/>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công tác</w:t>
            </w:r>
          </w:p>
        </w:tc>
        <w:tc>
          <w:tcPr>
            <w:tcW w:w="1438" w:type="dxa"/>
            <w:tcBorders>
              <w:top w:val="single" w:sz="6" w:space="0" w:color="000000"/>
              <w:start w:val="single" w:sz="4" w:space="0" w:color="000000"/>
              <w:bottom w:val="single" w:sz="6" w:space="0" w:color="000000"/>
              <w:end w:val="single" w:sz="4" w:space="0" w:color="000000"/>
            </w:tcBorders>
            <w:vAlign w:val="center"/>
          </w:tcPr>
          <w:p>
            <w:pPr>
              <w:pStyle w:val="TableContents"/>
              <w:widowControl/>
              <w:bidi w:val="0"/>
              <w:spacing w:lineRule="auto" w:line="331" w:before="0" w:after="0"/>
              <w:ind w:hanging="0" w:start="0" w:end="0"/>
              <w:jc w:val="center"/>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Nội dung, </w:t>
            </w:r>
          </w:p>
          <w:p>
            <w:pPr>
              <w:pStyle w:val="TableContents"/>
              <w:widowControl/>
              <w:bidi w:val="0"/>
              <w:spacing w:lineRule="auto" w:line="331" w:before="0" w:after="0"/>
              <w:ind w:hanging="0" w:start="0" w:end="0"/>
              <w:jc w:val="center"/>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công việc chính tham gia</w:t>
            </w:r>
          </w:p>
        </w:tc>
        <w:tc>
          <w:tcPr>
            <w:tcW w:w="1387" w:type="dxa"/>
            <w:tcBorders>
              <w:top w:val="single" w:sz="6" w:space="0" w:color="000000"/>
              <w:start w:val="single" w:sz="4" w:space="0" w:color="000000"/>
              <w:bottom w:val="single" w:sz="6" w:space="0" w:color="000000"/>
              <w:end w:val="single" w:sz="4" w:space="0" w:color="000000"/>
            </w:tcBorders>
            <w:vAlign w:val="center"/>
          </w:tcPr>
          <w:p>
            <w:pPr>
              <w:pStyle w:val="TableContents"/>
              <w:widowControl/>
              <w:bidi w:val="0"/>
              <w:spacing w:lineRule="auto" w:line="331" w:before="0" w:after="0"/>
              <w:ind w:hanging="0" w:start="0" w:end="0"/>
              <w:jc w:val="center"/>
              <w:rPr>
                <w:rFonts w:ascii="Times New Roman" w:hAnsi="Times New Roman"/>
                <w:sz w:val="24"/>
                <w:szCs w:val="24"/>
              </w:rPr>
            </w:pPr>
            <w:r>
              <w:rPr>
                <w:rFonts w:ascii="Times New Roman" w:hAnsi="Times New Roman"/>
                <w:b/>
                <w:i w:val="false"/>
                <w:caps w:val="false"/>
                <w:smallCaps w:val="false"/>
                <w:strike w:val="false"/>
                <w:dstrike w:val="false"/>
                <w:color w:val="000000"/>
                <w:sz w:val="24"/>
                <w:szCs w:val="24"/>
                <w:u w:val="none"/>
                <w:effect w:val="none"/>
                <w:shd w:fill="auto" w:val="clear"/>
              </w:rPr>
              <w:t xml:space="preserve">Thời gian làm việc cho đề tài  </w:t>
              <w:br/>
            </w:r>
            <w:r>
              <w:rPr>
                <w:rFonts w:ascii="Times New Roman" w:hAnsi="Times New Roman"/>
                <w:b w:val="false"/>
                <w:i w:val="false"/>
                <w:caps w:val="false"/>
                <w:smallCaps w:val="false"/>
                <w:strike w:val="false"/>
                <w:dstrike w:val="false"/>
                <w:color w:val="000000"/>
                <w:sz w:val="24"/>
                <w:szCs w:val="24"/>
                <w:u w:val="none"/>
                <w:effect w:val="none"/>
                <w:shd w:fill="auto" w:val="clear"/>
              </w:rPr>
              <w:t>(Số tháng</w:t>
              <w:br/>
              <w:t>quy đổi)</w:t>
            </w:r>
          </w:p>
        </w:tc>
      </w:tr>
      <w:tr>
        <w:trPr/>
        <w:tc>
          <w:tcPr>
            <w:tcW w:w="563"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w:t>
            </w:r>
          </w:p>
        </w:tc>
        <w:tc>
          <w:tcPr>
            <w:tcW w:w="2700"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ThS. BS. Hoàng Tiến Trọng Nghĩa</w:t>
            </w:r>
          </w:p>
        </w:tc>
        <w:tc>
          <w:tcPr>
            <w:tcW w:w="27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Bệnh viện Quân Y 175</w:t>
            </w:r>
          </w:p>
        </w:tc>
        <w:tc>
          <w:tcPr>
            <w:tcW w:w="1438"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Chủ nhiệm</w:t>
            </w:r>
          </w:p>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đề tài</w:t>
            </w:r>
          </w:p>
        </w:tc>
        <w:tc>
          <w:tcPr>
            <w:tcW w:w="13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12 tháng</w:t>
            </w:r>
          </w:p>
        </w:tc>
      </w:tr>
      <w:tr>
        <w:trPr/>
        <w:tc>
          <w:tcPr>
            <w:tcW w:w="563"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2</w:t>
            </w:r>
          </w:p>
        </w:tc>
        <w:tc>
          <w:tcPr>
            <w:tcW w:w="2700" w:type="dxa"/>
            <w:tcBorders>
              <w:top w:val="single" w:sz="6" w:space="0" w:color="000000"/>
              <w:start w:val="single" w:sz="6" w:space="0" w:color="000000"/>
              <w:bottom w:val="single" w:sz="6" w:space="0" w:color="000000"/>
              <w:end w:val="single" w:sz="6" w:space="0" w:color="000000"/>
            </w:tcBorders>
            <w:vAlign w:val="center"/>
          </w:tcPr>
          <w:p>
            <w:pPr>
              <w:pStyle w:val="TableContents"/>
              <w:rPr/>
            </w:pPr>
            <w:r>
              <w:rPr/>
              <w:t>TS. Hà Thị Thanh Hương</w:t>
            </w:r>
          </w:p>
        </w:tc>
        <w:tc>
          <w:tcPr>
            <w:tcW w:w="27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Trường Đại học Quốc tế</w:t>
            </w:r>
          </w:p>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ĐHQG TPHCM</w:t>
            </w:r>
          </w:p>
        </w:tc>
        <w:tc>
          <w:tcPr>
            <w:tcW w:w="1438"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Đồng Chủ nhiệm đề tài</w:t>
            </w:r>
          </w:p>
        </w:tc>
        <w:tc>
          <w:tcPr>
            <w:tcW w:w="13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12 tháng</w:t>
            </w:r>
          </w:p>
        </w:tc>
      </w:tr>
      <w:tr>
        <w:trPr/>
        <w:tc>
          <w:tcPr>
            <w:tcW w:w="563"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3</w:t>
            </w:r>
          </w:p>
        </w:tc>
        <w:tc>
          <w:tcPr>
            <w:tcW w:w="2700" w:type="dxa"/>
            <w:tcBorders>
              <w:top w:val="single" w:sz="6" w:space="0" w:color="000000"/>
              <w:start w:val="single" w:sz="6" w:space="0" w:color="000000"/>
              <w:bottom w:val="single" w:sz="6" w:space="0" w:color="000000"/>
              <w:end w:val="single" w:sz="6" w:space="0" w:color="000000"/>
            </w:tcBorders>
            <w:vAlign w:val="center"/>
          </w:tcPr>
          <w:p>
            <w:pPr>
              <w:pStyle w:val="TableContents"/>
              <w:rPr/>
            </w:pPr>
            <w:r>
              <w:rPr/>
            </w:r>
          </w:p>
          <w:p>
            <w:pPr>
              <w:pStyle w:val="TableContents"/>
              <w:widowControl/>
              <w:bidi w:val="0"/>
              <w:spacing w:lineRule="auto" w:line="331" w:before="0" w:after="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TS. Ngô Thanh Hoàn</w:t>
            </w:r>
          </w:p>
        </w:tc>
        <w:tc>
          <w:tcPr>
            <w:tcW w:w="27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Florida Southern College </w:t>
            </w:r>
          </w:p>
        </w:tc>
        <w:tc>
          <w:tcPr>
            <w:tcW w:w="1438"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Đồng </w:t>
            </w:r>
          </w:p>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chủ nhiệm </w:t>
            </w:r>
          </w:p>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đề tài</w:t>
            </w:r>
          </w:p>
        </w:tc>
        <w:tc>
          <w:tcPr>
            <w:tcW w:w="13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12 tháng</w:t>
            </w:r>
          </w:p>
        </w:tc>
      </w:tr>
      <w:tr>
        <w:trPr/>
        <w:tc>
          <w:tcPr>
            <w:tcW w:w="563"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4</w:t>
            </w:r>
          </w:p>
        </w:tc>
        <w:tc>
          <w:tcPr>
            <w:tcW w:w="2700"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ThS.BS. Huỳnh Đăng Lộc</w:t>
            </w:r>
          </w:p>
        </w:tc>
        <w:tc>
          <w:tcPr>
            <w:tcW w:w="27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Bệnh viện Quân Y 175</w:t>
            </w:r>
          </w:p>
        </w:tc>
        <w:tc>
          <w:tcPr>
            <w:tcW w:w="1438"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Thành viên</w:t>
            </w:r>
          </w:p>
        </w:tc>
        <w:tc>
          <w:tcPr>
            <w:tcW w:w="13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12 tháng</w:t>
            </w:r>
          </w:p>
        </w:tc>
      </w:tr>
      <w:tr>
        <w:trPr/>
        <w:tc>
          <w:tcPr>
            <w:tcW w:w="563"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5</w:t>
            </w:r>
          </w:p>
        </w:tc>
        <w:tc>
          <w:tcPr>
            <w:tcW w:w="2700"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BS. Lý Minh Đăng</w:t>
            </w:r>
          </w:p>
        </w:tc>
        <w:tc>
          <w:tcPr>
            <w:tcW w:w="27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Bệnh viện Quân Y 175</w:t>
            </w:r>
          </w:p>
        </w:tc>
        <w:tc>
          <w:tcPr>
            <w:tcW w:w="1438"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Thành viên</w:t>
            </w:r>
          </w:p>
        </w:tc>
        <w:tc>
          <w:tcPr>
            <w:tcW w:w="13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12 tháng</w:t>
            </w:r>
          </w:p>
        </w:tc>
      </w:tr>
      <w:tr>
        <w:trPr/>
        <w:tc>
          <w:tcPr>
            <w:tcW w:w="563"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6</w:t>
            </w:r>
          </w:p>
        </w:tc>
        <w:tc>
          <w:tcPr>
            <w:tcW w:w="2700"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BS. Nguyễn Xuân Diệu</w:t>
            </w:r>
          </w:p>
        </w:tc>
        <w:tc>
          <w:tcPr>
            <w:tcW w:w="27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Bệnh viện Quân Y 175</w:t>
            </w:r>
          </w:p>
        </w:tc>
        <w:tc>
          <w:tcPr>
            <w:tcW w:w="1438"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Thành viên</w:t>
            </w:r>
          </w:p>
        </w:tc>
        <w:tc>
          <w:tcPr>
            <w:tcW w:w="13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12 tháng</w:t>
            </w:r>
          </w:p>
        </w:tc>
      </w:tr>
      <w:tr>
        <w:trPr/>
        <w:tc>
          <w:tcPr>
            <w:tcW w:w="563"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7</w:t>
            </w:r>
          </w:p>
        </w:tc>
        <w:tc>
          <w:tcPr>
            <w:tcW w:w="2700"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BS. Trần Thị Hoài Thu</w:t>
            </w:r>
          </w:p>
        </w:tc>
        <w:tc>
          <w:tcPr>
            <w:tcW w:w="27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Bệnh viện Quân Y 175</w:t>
            </w:r>
          </w:p>
        </w:tc>
        <w:tc>
          <w:tcPr>
            <w:tcW w:w="1438"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Thành viên</w:t>
            </w:r>
          </w:p>
        </w:tc>
        <w:tc>
          <w:tcPr>
            <w:tcW w:w="13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12 tháng</w:t>
            </w:r>
          </w:p>
        </w:tc>
      </w:tr>
      <w:tr>
        <w:trPr/>
        <w:tc>
          <w:tcPr>
            <w:tcW w:w="563"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8</w:t>
            </w:r>
          </w:p>
        </w:tc>
        <w:tc>
          <w:tcPr>
            <w:tcW w:w="2700"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Nguyễn Trương Thanh Nhật</w:t>
            </w:r>
          </w:p>
        </w:tc>
        <w:tc>
          <w:tcPr>
            <w:tcW w:w="27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Trường Đại học Quốc tế</w:t>
            </w:r>
          </w:p>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ĐHQG TPHCM</w:t>
            </w:r>
          </w:p>
        </w:tc>
        <w:tc>
          <w:tcPr>
            <w:tcW w:w="1438"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Thành viên</w:t>
            </w:r>
          </w:p>
        </w:tc>
        <w:tc>
          <w:tcPr>
            <w:tcW w:w="13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12 tháng</w:t>
            </w:r>
          </w:p>
        </w:tc>
      </w:tr>
      <w:tr>
        <w:trPr/>
        <w:tc>
          <w:tcPr>
            <w:tcW w:w="563"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9</w:t>
            </w:r>
          </w:p>
        </w:tc>
        <w:tc>
          <w:tcPr>
            <w:tcW w:w="2700"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Vũ Nguyễn Minh Đức</w:t>
            </w:r>
          </w:p>
        </w:tc>
        <w:tc>
          <w:tcPr>
            <w:tcW w:w="27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Trường Đại học Quốc tế</w:t>
            </w:r>
          </w:p>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ĐHQG TPHCM</w:t>
            </w:r>
          </w:p>
        </w:tc>
        <w:tc>
          <w:tcPr>
            <w:tcW w:w="1438"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Thành viên</w:t>
            </w:r>
          </w:p>
        </w:tc>
        <w:tc>
          <w:tcPr>
            <w:tcW w:w="13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12 tháng</w:t>
            </w:r>
          </w:p>
        </w:tc>
      </w:tr>
      <w:tr>
        <w:trPr/>
        <w:tc>
          <w:tcPr>
            <w:tcW w:w="563"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10</w:t>
            </w:r>
          </w:p>
        </w:tc>
        <w:tc>
          <w:tcPr>
            <w:tcW w:w="2700"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Phan Ngọc Minh Thư</w:t>
            </w:r>
          </w:p>
        </w:tc>
        <w:tc>
          <w:tcPr>
            <w:tcW w:w="27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Trường Đại học Quốc tế</w:t>
            </w:r>
          </w:p>
          <w:p>
            <w:pPr>
              <w:pStyle w:val="TableContents"/>
              <w:widowControl/>
              <w:bidi w:val="0"/>
              <w:spacing w:lineRule="auto" w:line="331"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ĐHQG TPHCM</w:t>
            </w:r>
          </w:p>
        </w:tc>
        <w:tc>
          <w:tcPr>
            <w:tcW w:w="1438"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Thành viên</w:t>
            </w:r>
          </w:p>
        </w:tc>
        <w:tc>
          <w:tcPr>
            <w:tcW w:w="13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288"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12 tháng</w:t>
            </w:r>
          </w:p>
        </w:tc>
      </w:tr>
      <w:tr>
        <w:trPr/>
        <w:tc>
          <w:tcPr>
            <w:tcW w:w="563"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11</w:t>
            </w:r>
          </w:p>
        </w:tc>
        <w:tc>
          <w:tcPr>
            <w:tcW w:w="2700"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Đỗ Nguyễn Ánh Nhân</w:t>
            </w:r>
          </w:p>
        </w:tc>
        <w:tc>
          <w:tcPr>
            <w:tcW w:w="27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Trường Đại học Quốc tế</w:t>
            </w:r>
          </w:p>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ĐHQG TPHCM</w:t>
            </w:r>
          </w:p>
        </w:tc>
        <w:tc>
          <w:tcPr>
            <w:tcW w:w="1438"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331" w:before="60" w:after="6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Thành viên</w:t>
            </w:r>
          </w:p>
        </w:tc>
        <w:tc>
          <w:tcPr>
            <w:tcW w:w="1387" w:type="dxa"/>
            <w:tcBorders>
              <w:top w:val="single" w:sz="6" w:space="0" w:color="000000"/>
              <w:start w:val="single" w:sz="6" w:space="0" w:color="000000"/>
              <w:bottom w:val="single" w:sz="6" w:space="0" w:color="000000"/>
              <w:end w:val="single" w:sz="6" w:space="0" w:color="000000"/>
            </w:tcBorders>
            <w:vAlign w:val="center"/>
          </w:tcPr>
          <w:p>
            <w:pPr>
              <w:pStyle w:val="TableContents"/>
              <w:widowControl/>
              <w:bidi w:val="0"/>
              <w:spacing w:lineRule="auto" w:line="288"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12 tháng</w:t>
            </w:r>
          </w:p>
        </w:tc>
      </w:tr>
    </w:tbl>
    <w:p>
      <w:pPr>
        <w:pStyle w:val="BodyText"/>
        <w:bidi w:val="0"/>
        <w:spacing w:lineRule="auto" w:line="360"/>
        <w:ind w:hanging="0" w:start="0"/>
        <w:jc w:val="start"/>
        <w:rPr>
          <w:rFonts w:ascii="Times New Roman" w:hAnsi="Times New Roman"/>
        </w:rPr>
      </w:pPr>
      <w:r>
        <w:rPr>
          <w:rFonts w:ascii="Times New Roman" w:hAnsi="Times New Roman"/>
        </w:rPr>
      </w:r>
    </w:p>
    <w:p>
      <w:pPr>
        <w:pStyle w:val="Heading2"/>
        <w:bidi w:val="0"/>
        <w:spacing w:lineRule="auto" w:line="360"/>
        <w:ind w:hanging="0" w:start="0"/>
        <w:jc w:val="start"/>
        <w:rPr>
          <w:rFonts w:ascii="Times New Roman" w:hAnsi="Times New Roman"/>
        </w:rPr>
      </w:pPr>
      <w:bookmarkStart w:id="58" w:name="__RefHeading___Toc80524_564376657"/>
      <w:bookmarkEnd w:id="58"/>
      <w:r>
        <w:rPr>
          <w:rFonts w:ascii="Times New Roman" w:hAnsi="Times New Roman"/>
        </w:rPr>
        <w:t>Phương tiện nghiên cứu</w:t>
      </w:r>
    </w:p>
    <w:p>
      <w:pPr>
        <w:pStyle w:val="BodyText"/>
        <w:bidi w:val="0"/>
        <w:spacing w:lineRule="auto" w:line="360"/>
        <w:ind w:hanging="0" w:start="0"/>
        <w:jc w:val="start"/>
        <w:rPr>
          <w:rFonts w:ascii="Times New Roman" w:hAnsi="Times New Roman"/>
        </w:rPr>
      </w:pPr>
      <w:r>
        <w:rPr>
          <w:rFonts w:ascii="Times New Roman" w:hAnsi="Times New Roman"/>
        </w:rPr>
        <w:t>Laptop, điện thoại, máy ghi âm</w:t>
      </w:r>
    </w:p>
    <w:p>
      <w:pPr>
        <w:pStyle w:val="Heading2"/>
        <w:bidi w:val="0"/>
        <w:spacing w:lineRule="auto" w:line="360"/>
        <w:ind w:hanging="0" w:start="0"/>
        <w:jc w:val="start"/>
        <w:rPr>
          <w:rFonts w:ascii="Times New Roman" w:hAnsi="Times New Roman"/>
        </w:rPr>
      </w:pPr>
      <w:bookmarkStart w:id="59" w:name="__RefHeading___Toc80526_564376657"/>
      <w:bookmarkEnd w:id="59"/>
      <w:r>
        <w:rPr>
          <w:rFonts w:ascii="Times New Roman" w:hAnsi="Times New Roman"/>
        </w:rPr>
        <w:t>Kinh phí</w:t>
      </w:r>
    </w:p>
    <w:p>
      <w:pPr>
        <w:pStyle w:val="BodyText"/>
        <w:bidi w:val="0"/>
        <w:spacing w:lineRule="auto" w:line="360"/>
        <w:ind w:hanging="0" w:start="0"/>
        <w:jc w:val="start"/>
        <w:rPr>
          <w:rFonts w:ascii="Times New Roman" w:hAnsi="Times New Roman"/>
        </w:rPr>
      </w:pPr>
      <w:r>
        <w:rPr>
          <w:rFonts w:ascii="Times New Roman" w:hAnsi="Times New Roman"/>
        </w:rPr>
        <w:t>Tự túc</w:t>
      </w:r>
    </w:p>
    <w:p>
      <w:pPr>
        <w:pStyle w:val="Heading2"/>
        <w:bidi w:val="0"/>
        <w:spacing w:lineRule="auto" w:line="360"/>
        <w:ind w:hanging="0" w:start="0"/>
        <w:jc w:val="start"/>
        <w:rPr>
          <w:rFonts w:ascii="Times New Roman" w:hAnsi="Times New Roman"/>
        </w:rPr>
      </w:pPr>
      <w:bookmarkStart w:id="60" w:name="__RefHeading___Toc80528_564376657"/>
      <w:bookmarkEnd w:id="60"/>
      <w:r>
        <w:rPr>
          <w:rFonts w:ascii="Times New Roman" w:hAnsi="Times New Roman"/>
        </w:rPr>
        <w:t>Thời gian biểu các hoạt động</w:t>
      </w:r>
    </w:p>
    <w:p>
      <w:pPr>
        <w:pStyle w:val="BodyText"/>
        <w:bidi w:val="0"/>
        <w:spacing w:lineRule="auto" w:line="360"/>
        <w:ind w:hanging="0" w:start="0"/>
        <w:jc w:val="start"/>
        <w:rPr>
          <w:rFonts w:ascii="Times New Roman" w:hAnsi="Times New Roman"/>
        </w:rPr>
      </w:pPr>
      <w:r>
        <w:rPr>
          <w:rFonts w:ascii="Times New Roman" w:hAnsi="Times New Roman"/>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731510" cy="2788285"/>
            <wp:effectExtent l="0" t="0" r="0" b="0"/>
            <wp:wrapSquare wrapText="largest"/>
            <wp:docPr id="12"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title=""/>
                    <pic:cNvPicPr>
                      <a:picLocks noChangeAspect="1" noChangeArrowheads="1"/>
                    </pic:cNvPicPr>
                  </pic:nvPicPr>
                  <pic:blipFill>
                    <a:blip r:embed="rId24"/>
                    <a:stretch>
                      <a:fillRect/>
                    </a:stretch>
                  </pic:blipFill>
                  <pic:spPr bwMode="auto">
                    <a:xfrm>
                      <a:off x="0" y="0"/>
                      <a:ext cx="5731510" cy="2788285"/>
                    </a:xfrm>
                    <a:prstGeom prst="rect">
                      <a:avLst/>
                    </a:prstGeom>
                    <a:noFill/>
                  </pic:spPr>
                </pic:pic>
              </a:graphicData>
            </a:graphic>
          </wp:anchor>
        </w:drawing>
      </w:r>
    </w:p>
    <w:p>
      <w:pPr>
        <w:pStyle w:val="Heading2"/>
        <w:bidi w:val="0"/>
        <w:spacing w:lineRule="auto" w:line="360"/>
        <w:ind w:hanging="0" w:start="0"/>
        <w:jc w:val="start"/>
        <w:rPr>
          <w:rFonts w:ascii="Times New Roman" w:hAnsi="Times New Roman"/>
        </w:rPr>
      </w:pPr>
      <w:bookmarkStart w:id="61" w:name="__RefHeading___Toc80530_564376657"/>
      <w:bookmarkEnd w:id="61"/>
      <w:r>
        <w:rPr>
          <w:rFonts w:ascii="Times New Roman" w:hAnsi="Times New Roman"/>
        </w:rPr>
        <w:t>Dự trù những khó khăn và cách giải quyết</w:t>
      </w:r>
    </w:p>
    <w:tbl>
      <w:tblPr>
        <w:tblW w:w="5000" w:type="pct"/>
        <w:jc w:val="start"/>
        <w:tblInd w:w="55" w:type="dxa"/>
        <w:tblLayout w:type="fixed"/>
        <w:tblCellMar>
          <w:top w:w="55" w:type="dxa"/>
          <w:start w:w="55" w:type="dxa"/>
          <w:bottom w:w="55" w:type="dxa"/>
          <w:end w:w="55" w:type="dxa"/>
        </w:tblCellMar>
      </w:tblPr>
      <w:tblGrid>
        <w:gridCol w:w="5192"/>
        <w:gridCol w:w="3834"/>
      </w:tblGrid>
      <w:tr>
        <w:trPr/>
        <w:tc>
          <w:tcPr>
            <w:tcW w:w="5192" w:type="dxa"/>
            <w:tcBorders>
              <w:top w:val="single" w:sz="4" w:space="0" w:color="000000"/>
              <w:star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Khó khăn</w:t>
            </w:r>
          </w:p>
        </w:tc>
        <w:tc>
          <w:tcPr>
            <w:tcW w:w="3834" w:type="dxa"/>
            <w:tcBorders>
              <w:top w:val="single" w:sz="4" w:space="0" w:color="000000"/>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Giải quyết</w:t>
            </w:r>
          </w:p>
        </w:tc>
      </w:tr>
      <w:tr>
        <w:trPr/>
        <w:tc>
          <w:tcPr>
            <w:tcW w:w="5192" w:type="dxa"/>
            <w:tcBorders>
              <w:top w:val="single" w:sz="4" w:space="0" w:color="000000"/>
              <w:start w:val="single" w:sz="4" w:space="0" w:color="000000"/>
              <w:bottom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Máy ghi âm hết pin</w:t>
            </w:r>
          </w:p>
        </w:tc>
        <w:tc>
          <w:tcPr>
            <w:tcW w:w="3834" w:type="dxa"/>
            <w:tcBorders>
              <w:top w:val="single" w:sz="4" w:space="0" w:color="000000"/>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Sử dụng điện thoại dự phòng</w:t>
            </w:r>
          </w:p>
        </w:tc>
      </w:tr>
      <w:tr>
        <w:trPr/>
        <w:tc>
          <w:tcPr>
            <w:tcW w:w="5192" w:type="dxa"/>
            <w:tcBorders>
              <w:top w:val="single" w:sz="4" w:space="0" w:color="000000"/>
              <w:start w:val="single" w:sz="4" w:space="0" w:color="000000"/>
              <w:bottom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Sai sót trong protocol</w:t>
            </w:r>
          </w:p>
        </w:tc>
        <w:tc>
          <w:tcPr>
            <w:tcW w:w="3834" w:type="dxa"/>
            <w:tcBorders>
              <w:top w:val="single" w:sz="4" w:space="0" w:color="000000"/>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Thực hiện nghiên cứu thí điểm</w:t>
            </w:r>
          </w:p>
        </w:tc>
      </w:tr>
      <w:tr>
        <w:trPr/>
        <w:tc>
          <w:tcPr>
            <w:tcW w:w="5192" w:type="dxa"/>
            <w:tcBorders>
              <w:start w:val="single" w:sz="4" w:space="0" w:color="000000"/>
              <w:bottom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Người tham gia không hiểu nội dung trong protocol</w:t>
            </w:r>
          </w:p>
        </w:tc>
        <w:tc>
          <w:tcPr>
            <w:tcW w:w="3834"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Thực hiện nghiên cứu thí điểm</w:t>
            </w:r>
          </w:p>
        </w:tc>
      </w:tr>
    </w:tbl>
    <w:p>
      <w:pPr>
        <w:pStyle w:val="BodyText"/>
        <w:bidi w:val="0"/>
        <w:spacing w:lineRule="auto" w:line="360"/>
        <w:ind w:hanging="0" w:start="0"/>
        <w:jc w:val="start"/>
        <w:rPr>
          <w:rFonts w:ascii="Times New Roman" w:hAnsi="Times New Roman"/>
        </w:rPr>
      </w:pPr>
      <w:r>
        <w:rPr>
          <w:rFonts w:ascii="Times New Roman" w:hAnsi="Times New Roman"/>
        </w:rPr>
      </w:r>
      <w:r>
        <w:br w:type="page"/>
      </w:r>
    </w:p>
    <w:p>
      <w:pPr>
        <w:pStyle w:val="Heading1"/>
        <w:numPr>
          <w:ilvl w:val="0"/>
          <w:numId w:val="0"/>
        </w:numPr>
        <w:bidi w:val="0"/>
        <w:spacing w:lineRule="auto" w:line="360" w:before="0" w:after="120"/>
        <w:ind w:hanging="0" w:start="0"/>
        <w:jc w:val="center"/>
        <w:rPr>
          <w:rFonts w:ascii="Times New Roman" w:hAnsi="Times New Roman"/>
        </w:rPr>
      </w:pPr>
      <w:bookmarkStart w:id="62" w:name="__RefHeading___Toc24859_564376657"/>
      <w:bookmarkEnd w:id="62"/>
      <w:r>
        <w:rPr>
          <w:rFonts w:ascii="Times New Roman" w:hAnsi="Times New Roman"/>
        </w:rPr>
        <w:t>TÀI LIỆU THAM KHẢO</w:t>
      </w:r>
    </w:p>
    <w:p>
      <w:pPr>
        <w:sectPr>
          <w:headerReference w:type="default" r:id="rId25"/>
          <w:headerReference w:type="first" r:id="rId26"/>
          <w:footerReference w:type="default" r:id="rId27"/>
          <w:footerReference w:type="first" r:id="rId28"/>
          <w:type w:val="nextPage"/>
          <w:pgSz w:w="11906" w:h="16838"/>
          <w:pgMar w:left="1440" w:right="1440" w:gutter="0" w:header="1440" w:top="1999" w:footer="1440" w:bottom="1999"/>
          <w:pgNumType w:start="1" w:fmt="decimal"/>
          <w:formProt w:val="false"/>
          <w:textDirection w:val="lrTb"/>
          <w:docGrid w:type="default" w:linePitch="100" w:charSpace="0"/>
        </w:sectPr>
      </w:pPr>
    </w:p>
    <w:p>
      <w:pPr>
        <w:pStyle w:val="BodyText"/>
        <w:bidi w:val="0"/>
        <w:rPr/>
      </w:pPr>
      <w:r>
        <w:rPr/>
      </w:r>
    </w:p>
    <w:p>
      <w:pPr>
        <w:sectPr>
          <w:type w:val="continuous"/>
          <w:pgSz w:w="11906" w:h="16838"/>
          <w:pgMar w:left="1440" w:right="1440" w:gutter="0" w:header="1440" w:top="1999" w:footer="1440" w:bottom="1999"/>
          <w:formProt w:val="false"/>
          <w:textDirection w:val="lrTb"/>
          <w:docGrid w:type="default" w:linePitch="100" w:charSpace="0"/>
        </w:sectPr>
      </w:pPr>
    </w:p>
    <w:p>
      <w:pPr>
        <w:pStyle w:val="Bibliography1"/>
        <w:spacing w:before="57" w:after="57"/>
        <w:rPr/>
      </w:pPr>
      <w:r>
        <w:rPr/>
        <w:t xml:space="preserve">[1] </w:t>
        <w:tab/>
        <w:t xml:space="preserve">H. Hampel and S. Lista, “Dementia: The rising global tide of cognitive impairment,” </w:t>
      </w:r>
      <w:r>
        <w:rPr>
          <w:i/>
        </w:rPr>
        <w:t>Nat Rev Neurol</w:t>
      </w:r>
      <w:r>
        <w:rPr/>
        <w:t xml:space="preserve">, </w:t>
      </w:r>
    </w:p>
    <w:p>
      <w:pPr>
        <w:pStyle w:val="Bibliography1"/>
        <w:spacing w:before="57" w:after="57"/>
        <w:rPr/>
      </w:pPr>
      <w:r>
        <w:rPr/>
        <w:t>vol. 12, no. 3, pp. 131–132, Mar. 2016, doi: 10.1038/nrneurol.2015.250.</w:t>
      </w:r>
    </w:p>
    <w:p>
      <w:pPr>
        <w:pStyle w:val="Bibliography1"/>
        <w:spacing w:before="57" w:after="57"/>
        <w:rPr/>
      </w:pPr>
      <w:r>
        <w:rPr/>
        <w:t xml:space="preserve">[2] J.-H. Shin, “Dementia Epidemiology Fact Sheet 2022,” </w:t>
      </w:r>
      <w:r>
        <w:rPr>
          <w:i/>
        </w:rPr>
        <w:t>Ann Rehabil Med</w:t>
      </w:r>
      <w:r>
        <w:rPr/>
        <w:t>, vol. 46, no. 2, pp. 53–59, Apr. 2022, doi: 10.5535/arm.22027.</w:t>
      </w:r>
    </w:p>
    <w:p>
      <w:pPr>
        <w:pStyle w:val="Bibliography1"/>
        <w:spacing w:before="57" w:after="57"/>
        <w:rPr/>
      </w:pPr>
      <w:r>
        <w:rPr/>
        <w:t>[3]</w:t>
        <w:tab/>
        <w:t xml:space="preserve"> Glinskaya,Elena E.; De Kleine Feige,Annette I.; Vu Thi,Lan Hoang; Long,Giang Thanh; Hoang,Tien; </w:t>
      </w:r>
    </w:p>
    <w:p>
      <w:pPr>
        <w:pStyle w:val="Bibliography1"/>
        <w:spacing w:before="57" w:after="57"/>
        <w:rPr/>
      </w:pPr>
      <w:r>
        <w:rPr/>
        <w:t xml:space="preserve">Viet,Cuong Nguyen; Larson,Bradley Robert; Sen,Shonali; Palacios,Robert J.; Bales,Sarah; Masaki,Emiko; Nguyen,Nga Nguyet-000097561.Vietnam - Adapting to an Aging Society (Vol. 1 of 2) (Vietnamese). Washington, D.C. : World Bank Group. </w:t>
      </w:r>
      <w:hyperlink r:id="rId29">
        <w:r>
          <w:rPr>
            <w:rStyle w:val="Hyperlink"/>
          </w:rPr>
          <w:t>http://documents.worldbank.org/curated/en/784411632385661926</w:t>
        </w:r>
      </w:hyperlink>
      <w:r>
        <w:rPr/>
        <w:t>.</w:t>
      </w:r>
    </w:p>
    <w:p>
      <w:pPr>
        <w:pStyle w:val="Bibliography1"/>
        <w:spacing w:before="57" w:after="57"/>
        <w:rPr/>
      </w:pPr>
      <w:r>
        <w:rPr/>
        <w:t>[4]</w:t>
        <w:tab/>
        <w:t xml:space="preserve"> H. T. T. Vu </w:t>
      </w:r>
      <w:r>
        <w:rPr>
          <w:i/>
        </w:rPr>
        <w:t>et al.</w:t>
      </w:r>
      <w:r>
        <w:rPr/>
        <w:t xml:space="preserve">, “A national program to advance dementia research in Vietnam,” </w:t>
      </w:r>
      <w:r>
        <w:rPr>
          <w:i/>
        </w:rPr>
        <w:t xml:space="preserve">BMC Health Services </w:t>
      </w:r>
    </w:p>
    <w:p>
      <w:pPr>
        <w:pStyle w:val="Bibliography1"/>
        <w:spacing w:before="57" w:after="57"/>
        <w:rPr/>
      </w:pPr>
      <w:r>
        <w:rPr>
          <w:i/>
        </w:rPr>
        <w:t>Research</w:t>
      </w:r>
      <w:r>
        <w:rPr/>
        <w:t>, vol. 24, no. 1, p. 156, Feb. 2024, doi: 10.1186/s12913-024-10608-w.</w:t>
      </w:r>
    </w:p>
    <w:p>
      <w:pPr>
        <w:pStyle w:val="Bibliography1"/>
        <w:spacing w:before="57" w:after="57"/>
        <w:rPr/>
      </w:pPr>
      <w:r>
        <w:rPr/>
        <w:t xml:space="preserve">[5] “Dementia.” Accessed: July 14, 2025. [Online]. Available: </w:t>
      </w:r>
    </w:p>
    <w:p>
      <w:pPr>
        <w:pStyle w:val="Bibliography1"/>
        <w:spacing w:before="57" w:after="57"/>
        <w:rPr/>
      </w:pPr>
      <w:hyperlink r:id="rId30">
        <w:r>
          <w:rPr>
            <w:rStyle w:val="Hyperlink"/>
          </w:rPr>
          <w:t>https://www.who.int/news-room/fact-sheets/detail/dementia</w:t>
        </w:r>
      </w:hyperlink>
      <w:r>
        <w:rPr/>
        <w:t>.</w:t>
      </w:r>
    </w:p>
    <w:p>
      <w:pPr>
        <w:pStyle w:val="Bibliography1"/>
        <w:spacing w:before="57" w:after="57"/>
        <w:rPr/>
      </w:pPr>
      <w:r>
        <w:rPr/>
        <w:t>[6]</w:t>
        <w:tab/>
        <w:t xml:space="preserve"> J. L. Liss </w:t>
      </w:r>
      <w:r>
        <w:rPr>
          <w:i/>
        </w:rPr>
        <w:t>et al.</w:t>
      </w:r>
      <w:r>
        <w:rPr/>
        <w:t xml:space="preserve">, “Practical recommendations for timely, accurate diagnosis of symptomatic Alzheimer’s </w:t>
      </w:r>
    </w:p>
    <w:p>
      <w:pPr>
        <w:pStyle w:val="Bibliography1"/>
        <w:spacing w:before="57" w:after="57"/>
        <w:rPr/>
      </w:pPr>
      <w:r>
        <w:rPr/>
        <w:t xml:space="preserve">disease (MCI and dementia) in primary care: a review and synthesis,” </w:t>
      </w:r>
      <w:r>
        <w:rPr>
          <w:i/>
        </w:rPr>
        <w:t>J Intern Med</w:t>
      </w:r>
      <w:r>
        <w:rPr/>
        <w:t>, vol. 290, no. 2, pp. 310–334, Aug. 2021, doi: 10.1111/joim.13244.</w:t>
      </w:r>
    </w:p>
    <w:p>
      <w:pPr>
        <w:pStyle w:val="Bibliography1"/>
        <w:spacing w:before="57" w:after="57"/>
        <w:rPr/>
      </w:pPr>
      <w:r>
        <w:rPr/>
        <w:t>[7]</w:t>
        <w:tab/>
        <w:t xml:space="preserve"> S. T. Farias, D. Mungas, B. R. Reed, D. Harvey, D. Cahn-Weiner, and C. Decarli, “MCI is associated </w:t>
      </w:r>
    </w:p>
    <w:p>
      <w:pPr>
        <w:pStyle w:val="Bibliography1"/>
        <w:spacing w:before="57" w:after="57"/>
        <w:rPr/>
      </w:pPr>
      <w:r>
        <w:rPr/>
        <w:t xml:space="preserve">with deficits in everyday functioning,” </w:t>
      </w:r>
      <w:r>
        <w:rPr>
          <w:i/>
        </w:rPr>
        <w:t>Alzheimer Dis Assoc Disord</w:t>
      </w:r>
      <w:r>
        <w:rPr/>
        <w:t>, vol. 20, no. 4, pp. 217–223, 2006, doi: 10.1097/01.wad.0000213849.51495.d9.</w:t>
      </w:r>
    </w:p>
    <w:p>
      <w:pPr>
        <w:pStyle w:val="Bibliography1"/>
        <w:spacing w:before="57" w:after="57"/>
        <w:rPr/>
      </w:pPr>
      <w:r>
        <w:rPr/>
        <w:t>[8]</w:t>
        <w:tab/>
        <w:t xml:space="preserve"> S. Jongsiriyanyong and P. Limpawattana, “Mild Cognitive Impairment in Clinical Practice: A Review </w:t>
      </w:r>
    </w:p>
    <w:p>
      <w:pPr>
        <w:pStyle w:val="Bibliography1"/>
        <w:spacing w:before="57" w:after="57"/>
        <w:rPr/>
      </w:pPr>
      <w:r>
        <w:rPr/>
        <w:t xml:space="preserve">Article,” </w:t>
      </w:r>
      <w:r>
        <w:rPr>
          <w:i/>
        </w:rPr>
        <w:t>Am J Alzheimers Dis Other Demen</w:t>
      </w:r>
      <w:r>
        <w:rPr/>
        <w:t>, vol. 33, no. 8, pp. 500–507, Dec. 2018, doi: 10.1177/1533317518791401.</w:t>
      </w:r>
    </w:p>
    <w:p>
      <w:pPr>
        <w:pStyle w:val="Bibliography1"/>
        <w:spacing w:before="57" w:after="57"/>
        <w:rPr/>
      </w:pPr>
      <w:r>
        <w:rPr/>
        <w:t>[9]</w:t>
        <w:tab/>
        <w:t xml:space="preserve"> S. Safiri </w:t>
      </w:r>
      <w:r>
        <w:rPr>
          <w:i/>
        </w:rPr>
        <w:t>et al.</w:t>
      </w:r>
      <w:r>
        <w:rPr/>
        <w:t xml:space="preserve">, “Alzheimer’s disease: a comprehensive review of epidemiology, risk factors, symptoms </w:t>
      </w:r>
    </w:p>
    <w:p>
      <w:pPr>
        <w:pStyle w:val="Bibliography1"/>
        <w:spacing w:before="57" w:after="57"/>
        <w:rPr/>
      </w:pPr>
      <w:r>
        <w:rPr/>
        <w:t xml:space="preserve">diagnosis, management, caregiving, advanced treatments and associated challenges,” </w:t>
      </w:r>
      <w:r>
        <w:rPr>
          <w:i/>
        </w:rPr>
        <w:t>Front Med (Lausanne)</w:t>
      </w:r>
      <w:r>
        <w:rPr/>
        <w:t>, vol. 11, p. 1474043, 2024, doi: 10.3389/fmed.2024.1474043.</w:t>
      </w:r>
    </w:p>
    <w:p>
      <w:pPr>
        <w:pStyle w:val="Bibliography1"/>
        <w:spacing w:before="57" w:after="57"/>
        <w:rPr/>
      </w:pPr>
      <w:r>
        <w:rPr/>
        <w:t>[10]</w:t>
        <w:tab/>
        <w:t xml:space="preserve"> “2020 Alzheimer’s disease facts and figures - 2020 - Alzheimer’s &amp; Dementia - Wiley Online Library.” </w:t>
      </w:r>
    </w:p>
    <w:p>
      <w:pPr>
        <w:pStyle w:val="Bibliography1"/>
        <w:spacing w:before="57" w:after="57"/>
        <w:rPr/>
      </w:pPr>
      <w:r>
        <w:rPr/>
        <w:t xml:space="preserve">Accessed: July 15, 2025. [Online]. Available: </w:t>
      </w:r>
      <w:hyperlink r:id="rId31">
        <w:r>
          <w:rPr>
            <w:rStyle w:val="Hyperlink"/>
          </w:rPr>
          <w:t>https://alz-journals.onlinelibrary.wiley.com/doi/full/10.1002/alz.12068</w:t>
        </w:r>
      </w:hyperlink>
      <w:r>
        <w:rPr/>
        <w:t>.</w:t>
      </w:r>
    </w:p>
    <w:p>
      <w:pPr>
        <w:pStyle w:val="Bibliography1"/>
        <w:spacing w:before="57" w:after="57"/>
        <w:rPr/>
      </w:pPr>
      <w:r>
        <w:rPr/>
        <w:t>[11]</w:t>
        <w:tab/>
        <w:t xml:space="preserve"> N. Na Chiangmai, “SPONTANEOUS SPEECH ANALYSIS FOR DETECTING MILD COGNITIVE </w:t>
      </w:r>
    </w:p>
    <w:p>
      <w:pPr>
        <w:pStyle w:val="Bibliography1"/>
        <w:spacing w:before="57" w:after="57"/>
        <w:rPr/>
      </w:pPr>
      <w:r>
        <w:rPr/>
        <w:t>IMPAIRMENT AND ALZHEIMER’S DISEASE IN THAI OLDER ADULTS,” Oct. 2023, doi: 10.15168/11572_389289.</w:t>
      </w:r>
    </w:p>
    <w:p>
      <w:pPr>
        <w:pStyle w:val="Bibliography1"/>
        <w:spacing w:before="57" w:after="57"/>
        <w:rPr/>
      </w:pPr>
      <w:r>
        <w:rPr/>
        <w:t>[12]</w:t>
        <w:tab/>
        <w:t xml:space="preserve"> M. Canevelli </w:t>
      </w:r>
      <w:r>
        <w:rPr>
          <w:i/>
        </w:rPr>
        <w:t>et al.</w:t>
      </w:r>
      <w:r>
        <w:rPr/>
        <w:t xml:space="preserve">, “Spontaneous Reversion of Mild Cognitive Impairment to Normal Cognition: A </w:t>
      </w:r>
    </w:p>
    <w:p>
      <w:pPr>
        <w:pStyle w:val="Bibliography1"/>
        <w:spacing w:before="57" w:after="57"/>
        <w:rPr/>
      </w:pPr>
      <w:r>
        <w:rPr/>
        <w:t xml:space="preserve">Systematic Review of Literature and Meta-Analysis,” </w:t>
      </w:r>
      <w:r>
        <w:rPr>
          <w:i/>
        </w:rPr>
        <w:t>J Am Med Dir Assoc</w:t>
      </w:r>
      <w:r>
        <w:rPr/>
        <w:t>, vol. 17, no. 10, pp. 943–948, Oct. 2016, doi: 10.1016/j.jamda.2016.06.020.</w:t>
      </w:r>
    </w:p>
    <w:p>
      <w:pPr>
        <w:pStyle w:val="Bibliography1"/>
        <w:spacing w:before="57" w:after="57"/>
        <w:rPr/>
      </w:pPr>
      <w:r>
        <w:rPr/>
        <w:t>[13]</w:t>
        <w:tab/>
        <w:t xml:space="preserve"> Y. Fu </w:t>
      </w:r>
      <w:r>
        <w:rPr>
          <w:i/>
        </w:rPr>
        <w:t>et al.</w:t>
      </w:r>
      <w:r>
        <w:rPr/>
        <w:t xml:space="preserve">, “Classification and diagnosis model for Alzheimer’s disease based on multimodal data </w:t>
      </w:r>
    </w:p>
    <w:p>
      <w:pPr>
        <w:pStyle w:val="Bibliography1"/>
        <w:spacing w:before="57" w:after="57"/>
        <w:rPr/>
      </w:pPr>
      <w:r>
        <w:rPr/>
        <w:t xml:space="preserve">fusion,” </w:t>
      </w:r>
      <w:r>
        <w:rPr>
          <w:i/>
        </w:rPr>
        <w:t>Medicine</w:t>
      </w:r>
      <w:r>
        <w:rPr/>
        <w:t>, vol. 103, no. 52, p. e41016, 2024.</w:t>
      </w:r>
    </w:p>
    <w:p>
      <w:pPr>
        <w:pStyle w:val="Bibliography1"/>
        <w:spacing w:before="57" w:after="57"/>
        <w:rPr/>
      </w:pPr>
      <w:r>
        <w:rPr/>
        <w:t>[14]</w:t>
        <w:tab/>
        <w:t xml:space="preserve"> Y.-Q. Wang </w:t>
      </w:r>
      <w:r>
        <w:rPr>
          <w:i/>
        </w:rPr>
        <w:t>et al.</w:t>
      </w:r>
      <w:r>
        <w:rPr/>
        <w:t>, “Effects of non-pharmacological therapies for people with mild cognitive impairment.</w:t>
      </w:r>
    </w:p>
    <w:p>
      <w:pPr>
        <w:pStyle w:val="Bibliography1"/>
        <w:spacing w:before="57" w:after="57"/>
        <w:rPr/>
      </w:pPr>
      <w:r>
        <w:rPr/>
        <w:t xml:space="preserve">A Bayesian network meta-analysis,” </w:t>
      </w:r>
      <w:r>
        <w:rPr>
          <w:i/>
        </w:rPr>
        <w:t>Int J Geriatr Psychiatry</w:t>
      </w:r>
      <w:r>
        <w:rPr/>
        <w:t>, vol. 35, no. 6, pp. 591–600, June 2020, doi: 10.1002/gps.5289.</w:t>
      </w:r>
    </w:p>
    <w:p>
      <w:pPr>
        <w:pStyle w:val="Bibliography1"/>
        <w:spacing w:before="57" w:after="57"/>
        <w:rPr/>
      </w:pPr>
      <w:r>
        <w:rPr/>
        <w:t>[15]</w:t>
        <w:tab/>
        <w:t xml:space="preserve"> A. Association, “2024 Alzheimer’s disease facts and figures,” </w:t>
      </w:r>
      <w:r>
        <w:rPr>
          <w:i/>
        </w:rPr>
        <w:t>Alzheimer’s &amp; Dementia</w:t>
      </w:r>
      <w:r>
        <w:rPr/>
        <w:t xml:space="preserve">, vol. 20, no. 5, </w:t>
      </w:r>
    </w:p>
    <w:p>
      <w:pPr>
        <w:pStyle w:val="Bibliography1"/>
        <w:spacing w:before="57" w:after="57"/>
        <w:rPr/>
      </w:pPr>
      <w:r>
        <w:rPr/>
        <w:t>pp. 3708–3821, 2024, doi: https://doi.org/10.1002/alz.13809.</w:t>
      </w:r>
    </w:p>
    <w:p>
      <w:pPr>
        <w:pStyle w:val="Bibliography1"/>
        <w:spacing w:before="57" w:after="57"/>
        <w:rPr/>
      </w:pPr>
      <w:r>
        <w:rPr/>
        <w:t xml:space="preserve">[16] “| Psychiatry Online,” DSM Library. Accessed: July 15, 2025. [Online]. </w:t>
      </w:r>
    </w:p>
    <w:p>
      <w:pPr>
        <w:pStyle w:val="Bibliography1"/>
        <w:spacing w:before="57" w:after="57"/>
        <w:rPr/>
      </w:pPr>
      <w:r>
        <w:rPr/>
        <w:t>Available: https://www.psychiatryonline.org/doi/epub/10.1176/appi.books.9780890425596</w:t>
      </w:r>
    </w:p>
    <w:p>
      <w:pPr>
        <w:pStyle w:val="Bibliography1"/>
        <w:spacing w:before="57" w:after="57"/>
        <w:rPr/>
      </w:pPr>
      <w:r>
        <w:rPr/>
        <w:t>[17]</w:t>
        <w:tab/>
        <w:t xml:space="preserve"> S. Namkoong and H. Roh, “Function of the hand as a predictor of early diagnosis and progression of </w:t>
      </w:r>
    </w:p>
    <w:p>
      <w:pPr>
        <w:pStyle w:val="Bibliography1"/>
        <w:spacing w:before="57" w:after="57"/>
        <w:rPr/>
      </w:pPr>
      <w:r>
        <w:rPr/>
        <w:t xml:space="preserve">Alzheimer’s dementia: A systematic review,” </w:t>
      </w:r>
      <w:r>
        <w:rPr>
          <w:i/>
        </w:rPr>
        <w:t>Technol Health Care</w:t>
      </w:r>
      <w:r>
        <w:rPr/>
        <w:t>, vol. 32, no. Suppl 1, pp. 253–264, doi: 10.3233/THC-248022.</w:t>
      </w:r>
    </w:p>
    <w:p>
      <w:pPr>
        <w:pStyle w:val="Bibliography1"/>
        <w:spacing w:before="57" w:after="57"/>
        <w:rPr/>
      </w:pPr>
      <w:r>
        <w:rPr/>
        <w:t>[18]</w:t>
        <w:tab/>
        <w:t xml:space="preserve"> E. Nichols and J. S. Rabin, “Declining motor and cognitive functioning and the role of gait in dementia,”</w:t>
      </w:r>
    </w:p>
    <w:p>
      <w:pPr>
        <w:pStyle w:val="Bibliography1"/>
        <w:spacing w:before="57" w:after="57"/>
        <w:rPr/>
      </w:pPr>
      <w:r>
        <w:rPr/>
        <w:t xml:space="preserve"> </w:t>
      </w:r>
      <w:r>
        <w:rPr>
          <w:i/>
        </w:rPr>
        <w:t>The Lancet Healthy Longevity</w:t>
      </w:r>
      <w:r>
        <w:rPr/>
        <w:t>, vol. 5, no. 5, pp. e308–e309, May 2024, doi: 10.1016/S2666-7568(24)00049-7.</w:t>
      </w:r>
    </w:p>
    <w:p>
      <w:pPr>
        <w:pStyle w:val="Bibliography1"/>
        <w:spacing w:before="57" w:after="57"/>
        <w:rPr/>
      </w:pPr>
      <w:r>
        <w:rPr/>
        <w:t>[19]</w:t>
        <w:tab/>
        <w:t xml:space="preserve"> “Alzheimer’s disease detection using skeleton data recorded with Kinect camera | Cluster Computing.” </w:t>
      </w:r>
    </w:p>
    <w:p>
      <w:pPr>
        <w:pStyle w:val="Bibliography1"/>
        <w:spacing w:before="57" w:after="57"/>
        <w:rPr/>
      </w:pPr>
      <w:r>
        <w:rPr/>
        <w:t>Accessed: July 15, 2025. [Online]. Available: https://link.springer.com/article/10.1007/s10586-019-03014-z</w:t>
      </w:r>
    </w:p>
    <w:p>
      <w:pPr>
        <w:pStyle w:val="Bibliography1"/>
        <w:spacing w:before="57" w:after="57"/>
        <w:rPr/>
      </w:pPr>
      <w:r>
        <w:rPr/>
        <w:t>[20]</w:t>
        <w:tab/>
        <w:t xml:space="preserve"> Y. Jeon, J. Kang, B. C. Kim, K. H. Lee, J.-I. Song, and J. Gwak, “Early Alzheimer’s Disease Diagnosis </w:t>
      </w:r>
    </w:p>
    <w:p>
      <w:pPr>
        <w:pStyle w:val="Bibliography1"/>
        <w:spacing w:before="57" w:after="57"/>
        <w:rPr/>
      </w:pPr>
      <w:r>
        <w:rPr/>
        <w:t xml:space="preserve">Using Wearable Sensors and Multilevel Gait Assessment: A Machine Learning Ensemble Approach,” </w:t>
      </w:r>
      <w:r>
        <w:rPr>
          <w:i/>
        </w:rPr>
        <w:t>IEEE Sensors Journal</w:t>
      </w:r>
      <w:r>
        <w:rPr/>
        <w:t>, vol. 23, no. 9, pp. 10041–10053, May 2023, doi: 10.1109/JSEN.2023.3259034.</w:t>
      </w:r>
    </w:p>
    <w:p>
      <w:pPr>
        <w:pStyle w:val="Bibliography1"/>
        <w:spacing w:before="57" w:after="57"/>
        <w:rPr/>
      </w:pPr>
      <w:r>
        <w:rPr/>
        <w:t>[21]</w:t>
        <w:tab/>
        <w:t xml:space="preserve"> “Alzheimer’s disease digital biomarkers multidimensional landscape and AI model scoping review | npj </w:t>
      </w:r>
    </w:p>
    <w:p>
      <w:pPr>
        <w:pStyle w:val="Bibliography1"/>
        <w:spacing w:before="57" w:after="57"/>
        <w:rPr/>
      </w:pPr>
      <w:r>
        <w:rPr/>
        <w:t xml:space="preserve">Digital Medicine.” Accessed: July 15, 2025. [Online]. Available: </w:t>
      </w:r>
      <w:hyperlink r:id="rId32">
        <w:r>
          <w:rPr>
            <w:rStyle w:val="Hyperlink"/>
          </w:rPr>
          <w:t>https://www.nature.com/articles/s41746-025-01640-z</w:t>
        </w:r>
      </w:hyperlink>
      <w:r>
        <w:rPr/>
        <w:t>.</w:t>
      </w:r>
    </w:p>
    <w:p>
      <w:pPr>
        <w:pStyle w:val="Bibliography1"/>
        <w:spacing w:before="57" w:after="57"/>
        <w:rPr/>
      </w:pPr>
      <w:r>
        <w:rPr/>
        <w:t>[22]</w:t>
        <w:tab/>
        <w:t xml:space="preserve"> S. Tokushige </w:t>
      </w:r>
      <w:r>
        <w:rPr>
          <w:i/>
        </w:rPr>
        <w:t>et al.</w:t>
      </w:r>
      <w:r>
        <w:rPr/>
        <w:t xml:space="preserve">, “Early detection of cognitive decline in Alzheimer’s disease using eye tracking,” </w:t>
      </w:r>
    </w:p>
    <w:p>
      <w:pPr>
        <w:pStyle w:val="Bibliography1"/>
        <w:spacing w:before="57" w:after="57"/>
        <w:rPr/>
      </w:pPr>
      <w:r>
        <w:rPr>
          <w:i/>
        </w:rPr>
        <w:t>Front Aging Neurosci</w:t>
      </w:r>
      <w:r>
        <w:rPr/>
        <w:t>, vol. 15, p. 1123456, Mar. 2023, doi: 10.3389/fnagi.2023.1123456.</w:t>
      </w:r>
    </w:p>
    <w:p>
      <w:pPr>
        <w:pStyle w:val="Bibliography1"/>
        <w:spacing w:before="57" w:after="57"/>
        <w:rPr/>
      </w:pPr>
      <w:r>
        <w:rPr/>
        <w:t>[23]</w:t>
        <w:tab/>
        <w:t xml:space="preserve"> S.-K. Kim, H. Kim, S. H. Kim, J. B. Kim, and L. Kim, “Electroencephalography-based classification of </w:t>
      </w:r>
    </w:p>
    <w:p>
      <w:pPr>
        <w:pStyle w:val="Bibliography1"/>
        <w:spacing w:before="57" w:after="57"/>
        <w:rPr/>
      </w:pPr>
      <w:r>
        <w:rPr/>
        <w:t xml:space="preserve">Alzheimer’s disease spectrum during computer-based cognitive testing,” </w:t>
      </w:r>
      <w:r>
        <w:rPr>
          <w:i/>
        </w:rPr>
        <w:t>Sci Rep</w:t>
      </w:r>
      <w:r>
        <w:rPr/>
        <w:t>, vol. 14, no. 1, p. 5252, Mar. 2024, doi: 10.1038/s41598-024-55656-8.</w:t>
      </w:r>
    </w:p>
    <w:p>
      <w:pPr>
        <w:pStyle w:val="Bibliography1"/>
        <w:spacing w:before="57" w:after="57"/>
        <w:rPr/>
      </w:pPr>
      <w:r>
        <w:rPr/>
        <w:t xml:space="preserve">[24] P. N. Dawadi, D. J. Cook, M. Schmitter-Edgecombe, and C. Parsey, “Automated Assessment of Cognitive Health Using Smart Home Technologies,” </w:t>
      </w:r>
      <w:r>
        <w:rPr>
          <w:i/>
        </w:rPr>
        <w:t>Technol Health Care</w:t>
      </w:r>
      <w:r>
        <w:rPr/>
        <w:t>, vol. 21, no. 4, pp. 323–343, 2013, doi: 10.3233/THC-130734.</w:t>
      </w:r>
    </w:p>
    <w:p>
      <w:pPr>
        <w:pStyle w:val="Bibliography1"/>
        <w:spacing w:before="57" w:after="57"/>
        <w:rPr/>
      </w:pPr>
      <w:r>
        <w:rPr/>
        <w:t>[25]</w:t>
        <w:tab/>
        <w:t xml:space="preserve"> S. Amini </w:t>
      </w:r>
      <w:r>
        <w:rPr>
          <w:i/>
        </w:rPr>
        <w:t>et al.</w:t>
      </w:r>
      <w:r>
        <w:rPr/>
        <w:t xml:space="preserve">, “Prediction of Alzheimer’s disease progression within 6 years using speech: A novel </w:t>
      </w:r>
    </w:p>
    <w:p>
      <w:pPr>
        <w:pStyle w:val="Bibliography1"/>
        <w:spacing w:before="57" w:after="57"/>
        <w:rPr/>
      </w:pPr>
      <w:r>
        <w:rPr/>
        <w:t xml:space="preserve">approach leveraging language models,” </w:t>
      </w:r>
      <w:r>
        <w:rPr>
          <w:i/>
        </w:rPr>
        <w:t>Alzheimers Dement</w:t>
      </w:r>
      <w:r>
        <w:rPr/>
        <w:t>, vol. 20, no. 8, pp. 5262–5270, June 2024, doi: 10.1002/alz.13886.</w:t>
      </w:r>
    </w:p>
    <w:p>
      <w:pPr>
        <w:pStyle w:val="Bibliography1"/>
        <w:spacing w:before="57" w:after="57"/>
        <w:rPr/>
      </w:pPr>
      <w:r>
        <w:rPr/>
        <w:t xml:space="preserve">[26] S. Varlokosta, K. Fragkopoulou, D. Arfani, and C. Manouilidou, “Methodologies for assessing morphosyntactic ability in people with Alzheimer’s disease,” </w:t>
      </w:r>
      <w:r>
        <w:rPr>
          <w:i/>
        </w:rPr>
        <w:t>International Journal of Language &amp; Communication Disorders</w:t>
      </w:r>
      <w:r>
        <w:rPr/>
        <w:t>, vol. 59, no. 1, pp. 38–57, 2024, doi: 10.1111/1460-6984.12862.</w:t>
      </w:r>
    </w:p>
    <w:p>
      <w:pPr>
        <w:pStyle w:val="Bibliography1"/>
        <w:spacing w:before="57" w:after="57"/>
        <w:rPr/>
      </w:pPr>
      <w:r>
        <w:rPr/>
        <w:t>[27]</w:t>
        <w:tab/>
        <w:t xml:space="preserve"> B. S. H. Weekes, “Aphasia in Alzheimer’s Disease and Other Dementias (ADOD): Evidence From </w:t>
      </w:r>
    </w:p>
    <w:p>
      <w:pPr>
        <w:pStyle w:val="Bibliography1"/>
        <w:spacing w:before="57" w:after="57"/>
        <w:rPr/>
      </w:pPr>
      <w:r>
        <w:rPr/>
        <w:t xml:space="preserve">Chinese,” </w:t>
      </w:r>
      <w:r>
        <w:rPr>
          <w:i/>
        </w:rPr>
        <w:t>Am J Alzheimers Dis Other Demen</w:t>
      </w:r>
      <w:r>
        <w:rPr/>
        <w:t>, vol. 35, p. 1533317520949708, Jan. 2020, doi: 10.1177/1533317520949708.</w:t>
      </w:r>
    </w:p>
    <w:p>
      <w:pPr>
        <w:pStyle w:val="Bibliography1"/>
        <w:spacing w:before="57" w:after="57"/>
        <w:rPr/>
      </w:pPr>
      <w:r>
        <w:rPr/>
        <w:t>[28]</w:t>
        <w:tab/>
        <w:t xml:space="preserve"> J. Horner, D. V. Dawson, A. Heyman, and A. M. Fish, “The usefulness of the Western Aphasia Battery </w:t>
      </w:r>
    </w:p>
    <w:p>
      <w:pPr>
        <w:pStyle w:val="Bibliography1"/>
        <w:spacing w:before="57" w:after="57"/>
        <w:rPr/>
      </w:pPr>
      <w:r>
        <w:rPr/>
        <w:t xml:space="preserve">for differential diagnosis of Alzheimer dementia and focal stroke syndromes: preliminary evidence,” </w:t>
      </w:r>
      <w:r>
        <w:rPr>
          <w:i/>
        </w:rPr>
        <w:t>Brain Lang</w:t>
      </w:r>
      <w:r>
        <w:rPr/>
        <w:t>, vol. 42, no. 1, pp. 77–88, Jan. 1992, doi: 10.1016/0093-934x(92)90057-l.</w:t>
      </w:r>
    </w:p>
    <w:p>
      <w:pPr>
        <w:pStyle w:val="Bibliography1"/>
        <w:spacing w:before="57" w:after="57"/>
        <w:rPr/>
      </w:pPr>
      <w:r>
        <w:rPr/>
        <w:t>[29]</w:t>
        <w:tab/>
        <w:t xml:space="preserve"> “Automated scoring of the autobiographical interview with natural language processing | Behavior </w:t>
      </w:r>
    </w:p>
    <w:p>
      <w:pPr>
        <w:pStyle w:val="Bibliography1"/>
        <w:spacing w:before="57" w:after="57"/>
        <w:rPr/>
      </w:pPr>
      <w:r>
        <w:rPr/>
        <w:t>Research Methods.” Accessed: July 16, 2025. [Online]. Available: https://link.springer.com/article/10.3758/s13428-023-02145-x</w:t>
      </w:r>
    </w:p>
    <w:p>
      <w:pPr>
        <w:pStyle w:val="Bibliography1"/>
        <w:spacing w:before="57" w:after="57"/>
        <w:rPr/>
      </w:pPr>
      <w:r>
        <w:rPr/>
        <w:t>[30]</w:t>
        <w:tab/>
        <w:t xml:space="preserve"> S. Berube </w:t>
      </w:r>
      <w:r>
        <w:rPr>
          <w:i/>
        </w:rPr>
        <w:t>et al.</w:t>
      </w:r>
      <w:r>
        <w:rPr/>
        <w:t xml:space="preserve">, “Stealing Cookies in the Twenty-First Century: Measures of Spoken Narrative in </w:t>
      </w:r>
    </w:p>
    <w:p>
      <w:pPr>
        <w:pStyle w:val="Bibliography1"/>
        <w:spacing w:before="57" w:after="57"/>
        <w:rPr/>
      </w:pPr>
      <w:r>
        <w:rPr/>
        <w:t xml:space="preserve">Healthy Versus Speakers With Aphasia,” </w:t>
      </w:r>
      <w:r>
        <w:rPr>
          <w:i/>
        </w:rPr>
        <w:t>American Journal of Speech-Language Pathology</w:t>
      </w:r>
      <w:r>
        <w:rPr/>
        <w:t>, vol. 28, no. 1S, pp. 321–329, Mar. 2019, doi: 10.1044/2018_AJSLP-17-0131.</w:t>
      </w:r>
    </w:p>
    <w:p>
      <w:pPr>
        <w:pStyle w:val="Bibliography1"/>
        <w:spacing w:before="57" w:after="57"/>
        <w:rPr/>
      </w:pPr>
      <w:r>
        <w:rPr/>
        <w:t>[31]</w:t>
        <w:tab/>
        <w:t xml:space="preserve"> “Study illuminates trade-off between complex words and complex sentences – Simons Center for the </w:t>
      </w:r>
    </w:p>
    <w:p>
      <w:pPr>
        <w:pStyle w:val="Bibliography1"/>
        <w:spacing w:before="57" w:after="57"/>
        <w:rPr/>
      </w:pPr>
      <w:r>
        <w:rPr/>
        <w:t xml:space="preserve">Social Brain.” Accessed: July 16, 2025. [Online]. Available: </w:t>
      </w:r>
      <w:hyperlink r:id="rId33">
        <w:r>
          <w:rPr>
            <w:rStyle w:val="Hyperlink"/>
          </w:rPr>
          <w:t>https://scsb.mit.edu/2022/06/21/study-illuminates-trade-off-between-complex-words-and-complex-sentences/</w:t>
        </w:r>
      </w:hyperlink>
      <w:r>
        <w:rPr/>
        <w:t>.</w:t>
      </w:r>
    </w:p>
    <w:p>
      <w:pPr>
        <w:pStyle w:val="Bibliography1"/>
        <w:spacing w:before="57" w:after="57"/>
        <w:rPr/>
      </w:pPr>
      <w:r>
        <w:rPr/>
        <w:t>[32]</w:t>
        <w:tab/>
        <w:t xml:space="preserve"> S. Sangchocanonta </w:t>
      </w:r>
      <w:r>
        <w:rPr>
          <w:i/>
        </w:rPr>
        <w:t>et al.</w:t>
      </w:r>
      <w:r>
        <w:rPr/>
        <w:t xml:space="preserve">, “Development of Thai Picture Description Task for Alzheimer’s Screening </w:t>
      </w:r>
    </w:p>
    <w:p>
      <w:pPr>
        <w:pStyle w:val="Bibliography1"/>
        <w:spacing w:before="57" w:after="57"/>
        <w:rPr/>
      </w:pPr>
      <w:r>
        <w:rPr/>
        <w:t xml:space="preserve">using Part-of-Speech Tagging,” in </w:t>
      </w:r>
      <w:r>
        <w:rPr>
          <w:i/>
        </w:rPr>
        <w:t>2021 43rd Annual International Conference of the IEEE Engineering in Medicine &amp; Biology Society (EMBC)</w:t>
      </w:r>
      <w:r>
        <w:rPr/>
        <w:t>, Nov. 2021, pp. 2104–2109. doi: 10.1109/EMBC46164.2021.9629861.</w:t>
      </w:r>
    </w:p>
    <w:p>
      <w:pPr>
        <w:pStyle w:val="Bibliography1"/>
        <w:spacing w:before="57" w:after="57"/>
        <w:rPr/>
      </w:pPr>
      <w:r>
        <w:rPr/>
        <w:t>[33]</w:t>
        <w:tab/>
        <w:t xml:space="preserve"> “New Picture Stimuli for the NIH Stroke Scale: A Validation Study | Stroke.” Accessed: July 16, 2025. </w:t>
      </w:r>
    </w:p>
    <w:p>
      <w:pPr>
        <w:pStyle w:val="Bibliography1"/>
        <w:spacing w:before="57" w:after="57"/>
        <w:rPr/>
      </w:pPr>
      <w:r>
        <w:rPr/>
        <w:t>[Online]. Available: https://www.ahajournals.org/doi/10.1161/STROKEAHA.123.044384</w:t>
      </w:r>
    </w:p>
    <w:p>
      <w:pPr>
        <w:pStyle w:val="Bibliography1"/>
        <w:spacing w:before="57" w:after="57"/>
        <w:rPr/>
      </w:pPr>
      <w:r>
        <w:rPr/>
        <w:t>[34]</w:t>
        <w:tab/>
        <w:t xml:space="preserve"> L. E. Nicholas and R. H. Brookshire, “A System for Quantifying the Informativeness and Efficiency of </w:t>
      </w:r>
    </w:p>
    <w:p>
      <w:pPr>
        <w:pStyle w:val="Bibliography1"/>
        <w:spacing w:before="57" w:after="57"/>
        <w:rPr/>
      </w:pPr>
      <w:r>
        <w:rPr/>
        <w:t xml:space="preserve">the Connected Speech of Adults With Aphasia,” </w:t>
      </w:r>
      <w:r>
        <w:rPr>
          <w:i/>
        </w:rPr>
        <w:t>Journal of Speech, Language, and Hearing Research</w:t>
      </w:r>
      <w:r>
        <w:rPr/>
        <w:t>, vol. 36, no. 2, pp. 338–350, Apr. 1993, doi: 10.1044/jshr.3602.338.</w:t>
      </w:r>
    </w:p>
    <w:p>
      <w:pPr>
        <w:pStyle w:val="Bibliography1"/>
        <w:spacing w:before="57" w:after="57"/>
        <w:rPr/>
      </w:pPr>
      <w:r>
        <w:rPr/>
        <w:t>[35]</w:t>
        <w:tab/>
        <w:t xml:space="preserve"> A. M. Lanzi, A. K. Saylor, D. Fromm, H. Liu, B. MacWhinney, and M. L. Cohen, “DementiaBank: </w:t>
      </w:r>
    </w:p>
    <w:p>
      <w:pPr>
        <w:pStyle w:val="Bibliography1"/>
        <w:spacing w:before="57" w:after="57"/>
        <w:rPr/>
      </w:pPr>
      <w:r>
        <w:rPr/>
        <w:t xml:space="preserve">Theoretical Rationale, Protocol, and Illustrative Analyses,” </w:t>
      </w:r>
      <w:r>
        <w:rPr>
          <w:i/>
        </w:rPr>
        <w:t>Am J Speech Lang Pathol</w:t>
      </w:r>
      <w:r>
        <w:rPr/>
        <w:t>, vol. 32, no. 2, pp. 426–438, Mar. 2023, doi: 10.1044/2022_AJSLP-22-00281.</w:t>
      </w:r>
    </w:p>
    <w:p>
      <w:pPr>
        <w:pStyle w:val="Bibliography1"/>
        <w:spacing w:before="57" w:after="57"/>
        <w:rPr/>
      </w:pPr>
      <w:r>
        <w:rPr/>
        <w:t xml:space="preserve">[36] B. MacWhinney, D. Fromm, M. Forbes, and A. Holland, “AphasiaBank: Methods for Studying </w:t>
      </w:r>
    </w:p>
    <w:p>
      <w:pPr>
        <w:pStyle w:val="Bibliography1"/>
        <w:spacing w:before="57" w:after="57"/>
        <w:rPr/>
      </w:pPr>
      <w:r>
        <w:rPr/>
        <w:t xml:space="preserve">Discourse,” </w:t>
      </w:r>
      <w:r>
        <w:rPr>
          <w:i/>
        </w:rPr>
        <w:t>Aphasiology</w:t>
      </w:r>
      <w:r>
        <w:rPr/>
        <w:t>, vol. 25, no. 11, pp. 1286–1307, 2011, doi: 10.1080/02687038.2011.589893.</w:t>
      </w:r>
    </w:p>
    <w:p>
      <w:pPr>
        <w:pStyle w:val="Bibliography1"/>
        <w:spacing w:before="57" w:after="57"/>
        <w:rPr/>
      </w:pPr>
      <w:r>
        <w:rPr/>
        <w:t>[37]</w:t>
        <w:tab/>
        <w:t xml:space="preserve"> A. Bose, M. Dutta, N. S. Dash, R. Nandi, A. Dutt, and S. Ahmed, “Importance of Task Selection for </w:t>
      </w:r>
    </w:p>
    <w:p>
      <w:pPr>
        <w:pStyle w:val="Bibliography1"/>
        <w:spacing w:before="57" w:after="57"/>
        <w:rPr/>
      </w:pPr>
      <w:r>
        <w:rPr/>
        <w:t xml:space="preserve">Connected Speech Analysis in Patients with Alzheimer’s Disease from an Ethnically Diverse Sample,” </w:t>
      </w:r>
      <w:r>
        <w:rPr>
          <w:i/>
        </w:rPr>
        <w:t>Journal of Alzheimer’s Disease</w:t>
      </w:r>
      <w:r>
        <w:rPr/>
        <w:t>, vol. 87, no. 4, pp. 1475–1481, June 2022, doi: 10.3233/JAD-220166.</w:t>
      </w:r>
    </w:p>
    <w:p>
      <w:pPr>
        <w:pStyle w:val="Bibliography1"/>
        <w:spacing w:before="57" w:after="57"/>
        <w:rPr/>
      </w:pPr>
      <w:r>
        <w:rPr/>
        <w:t>[38]</w:t>
        <w:tab/>
        <w:t xml:space="preserve"> J. D. Richardson and S. G. Hudspeth, “Main Concepts for Three Different Discourse Tasks in a Large </w:t>
      </w:r>
    </w:p>
    <w:p>
      <w:pPr>
        <w:pStyle w:val="Bibliography1"/>
        <w:spacing w:before="57" w:after="57"/>
        <w:rPr/>
      </w:pPr>
      <w:r>
        <w:rPr/>
        <w:t xml:space="preserve">Non-Clinical Sample,” </w:t>
      </w:r>
      <w:r>
        <w:rPr>
          <w:i/>
        </w:rPr>
        <w:t>Aphasiology</w:t>
      </w:r>
      <w:r>
        <w:rPr/>
        <w:t>, vol. 30, no. 1, pp. 45–73, 2016, doi: 10.1080/02687038.2015.1057891.</w:t>
      </w:r>
    </w:p>
    <w:p>
      <w:pPr>
        <w:pStyle w:val="Bibliography1"/>
        <w:spacing w:before="57" w:after="57"/>
        <w:rPr/>
      </w:pPr>
      <w:r>
        <w:rPr/>
        <w:t>[39]</w:t>
        <w:tab/>
        <w:t xml:space="preserve"> M. Do </w:t>
      </w:r>
      <w:r>
        <w:rPr>
          <w:i/>
        </w:rPr>
        <w:t>et al.</w:t>
      </w:r>
      <w:r>
        <w:rPr/>
        <w:t xml:space="preserve">, “Validation of MoCA Test in Vietnamese Language for Cognitive Impairment Screening,” </w:t>
      </w:r>
      <w:r>
        <w:rPr>
          <w:i/>
        </w:rPr>
        <w:t>J</w:t>
      </w:r>
    </w:p>
    <w:p>
      <w:pPr>
        <w:pStyle w:val="Bibliography1"/>
        <w:spacing w:before="57" w:after="57"/>
        <w:rPr/>
      </w:pPr>
      <w:r>
        <w:rPr>
          <w:i/>
        </w:rPr>
        <w:t>oGHNP</w:t>
      </w:r>
      <w:r>
        <w:rPr/>
        <w:t>, p. e2022008, May 2022, doi: 10.52872/001c.35656.</w:t>
      </w:r>
    </w:p>
    <w:p>
      <w:pPr>
        <w:pStyle w:val="Bibliography1"/>
        <w:spacing w:before="57" w:after="57"/>
        <w:rPr/>
      </w:pPr>
      <w:r>
        <w:rPr/>
        <w:t>[40]</w:t>
        <w:tab/>
        <w:t xml:space="preserve"> Z. Shao, E. Janse, K. Visser, and A. S. Meyer, “What do verbal fluency tasks measure? Predictors of </w:t>
      </w:r>
    </w:p>
    <w:p>
      <w:pPr>
        <w:pStyle w:val="Bibliography1"/>
        <w:spacing w:before="57" w:after="57"/>
        <w:rPr/>
      </w:pPr>
      <w:r>
        <w:rPr/>
        <w:t xml:space="preserve">verbal fluency performance in older adults,” </w:t>
      </w:r>
      <w:r>
        <w:rPr>
          <w:i/>
        </w:rPr>
        <w:t>Front Psychol</w:t>
      </w:r>
      <w:r>
        <w:rPr/>
        <w:t>, vol. 5, p. 772, July 2014, doi: 10.3389/fpsyg.2014.00772.</w:t>
      </w:r>
    </w:p>
    <w:p>
      <w:pPr>
        <w:pStyle w:val="Bibliography1"/>
        <w:spacing w:before="57" w:after="57"/>
        <w:rPr/>
      </w:pPr>
      <w:r>
        <w:rPr/>
        <w:t>[41]</w:t>
        <w:tab/>
        <w:t xml:space="preserve"> C. Roth, “Boston Naming Test,” in </w:t>
      </w:r>
      <w:r>
        <w:rPr>
          <w:i/>
        </w:rPr>
        <w:t>Encyclopedia of Clinical Neuropsychology</w:t>
      </w:r>
      <w:r>
        <w:rPr/>
        <w:t xml:space="preserve">, Springer, New York, </w:t>
      </w:r>
    </w:p>
    <w:p>
      <w:pPr>
        <w:pStyle w:val="Bibliography1"/>
        <w:spacing w:before="57" w:after="57"/>
        <w:rPr/>
      </w:pPr>
      <w:r>
        <w:rPr/>
        <w:t>NY, 2011, pp. 430–433. doi: 10.1007/978-0-387-79948-3_869.</w:t>
      </w:r>
    </w:p>
    <w:p>
      <w:pPr>
        <w:pStyle w:val="Bibliography1"/>
        <w:spacing w:before="57" w:after="57"/>
        <w:rPr/>
      </w:pPr>
      <w:r>
        <w:rPr/>
        <w:t>[42]</w:t>
        <w:tab/>
        <w:t xml:space="preserve"> K. C. Fraser, K. Lundholm Fors, M. Eckerström, F. Öhman, and D. Kokkinakis, “Predicting MCI </w:t>
      </w:r>
    </w:p>
    <w:p>
      <w:pPr>
        <w:pStyle w:val="Bibliography1"/>
        <w:spacing w:before="57" w:after="57"/>
        <w:rPr/>
      </w:pPr>
      <w:r>
        <w:rPr/>
        <w:t xml:space="preserve">Status From Multimodal Language Data Using Cascaded Classifiers,” </w:t>
      </w:r>
      <w:r>
        <w:rPr>
          <w:i/>
        </w:rPr>
        <w:t>Front Aging Neurosci</w:t>
      </w:r>
      <w:r>
        <w:rPr/>
        <w:t>, vol. 11, p. 205, Aug. 2019, doi: 10.3389/fnagi.2019.00205.</w:t>
      </w:r>
    </w:p>
    <w:p>
      <w:pPr>
        <w:pStyle w:val="Bibliography1"/>
        <w:spacing w:before="57" w:after="57"/>
        <w:rPr/>
      </w:pPr>
      <w:r>
        <w:rPr/>
        <w:t>[43]</w:t>
        <w:tab/>
        <w:t xml:space="preserve"> C. De Looze </w:t>
      </w:r>
      <w:r>
        <w:rPr>
          <w:i/>
        </w:rPr>
        <w:t>et al.</w:t>
      </w:r>
      <w:r>
        <w:rPr/>
        <w:t xml:space="preserve">, “Changes in Speech Chunking in Reading Aloud is a Marker of Mild Cognitive </w:t>
      </w:r>
    </w:p>
    <w:p>
      <w:pPr>
        <w:pStyle w:val="Bibliography1"/>
        <w:spacing w:before="57" w:after="57"/>
        <w:rPr/>
      </w:pPr>
      <w:r>
        <w:rPr/>
        <w:t xml:space="preserve">Impairment and Mild-to-Moderate Alzheimer’s Disease,” </w:t>
      </w:r>
      <w:r>
        <w:rPr>
          <w:i/>
        </w:rPr>
        <w:t>Curr Alzheimer Res</w:t>
      </w:r>
      <w:r>
        <w:rPr/>
        <w:t>, vol. 15, no. 9, pp. 828–847, 2018, doi: 10.2174/1567205015666180404165017.</w:t>
      </w:r>
    </w:p>
    <w:p>
      <w:pPr>
        <w:pStyle w:val="Bibliography1"/>
        <w:spacing w:before="57" w:after="57"/>
        <w:rPr/>
      </w:pPr>
      <w:r>
        <w:rPr/>
        <w:t>[44]</w:t>
        <w:tab/>
        <w:t xml:space="preserve"> S. Sofia, I. Paliokas, T. Dimitrios, K. Charalampos, and M. Tsolaki, “A New Method for the Assessment</w:t>
      </w:r>
    </w:p>
    <w:p>
      <w:pPr>
        <w:pStyle w:val="Bibliography1"/>
        <w:spacing w:before="57" w:after="57"/>
        <w:rPr/>
      </w:pPr>
      <w:r>
        <w:rPr/>
        <w:t xml:space="preserve">of Discourse Comprehension Abilities of Older Adults with Mild Cognitive Impairment,” in </w:t>
      </w:r>
      <w:r>
        <w:rPr>
          <w:i/>
        </w:rPr>
        <w:t>Proceedings of the 9th ACM International Conference on PErvasive Technologies Related to Assistive Environments</w:t>
      </w:r>
      <w:r>
        <w:rPr/>
        <w:t>, in PETRA ’16. New York, NY, USA: Association for Computing Machinery, June 2016, pp. 1–4. doi: 10.1145/2910674.2935848.</w:t>
      </w:r>
    </w:p>
    <w:p>
      <w:pPr>
        <w:pStyle w:val="Bibliography1"/>
        <w:spacing w:before="57" w:after="57"/>
        <w:rPr/>
      </w:pPr>
      <w:r>
        <w:rPr/>
        <w:t>[45]</w:t>
        <w:tab/>
        <w:t xml:space="preserve"> J. Maslan, X. Leng, C. Rees, D. Blalock, and S. G. Butler, “Maximum Phonation Time in Healthy </w:t>
      </w:r>
    </w:p>
    <w:p>
      <w:pPr>
        <w:pStyle w:val="Bibliography1"/>
        <w:spacing w:before="57" w:after="57"/>
        <w:rPr/>
      </w:pPr>
      <w:r>
        <w:rPr/>
        <w:t xml:space="preserve">Older Adults,” </w:t>
      </w:r>
      <w:r>
        <w:rPr>
          <w:i/>
        </w:rPr>
        <w:t>J Voice</w:t>
      </w:r>
      <w:r>
        <w:rPr/>
        <w:t>, vol. 25, no. 6, pp. 709–713, Nov. 2011, doi: 10.1016/j.jvoice.2010.10.002.</w:t>
      </w:r>
    </w:p>
    <w:p>
      <w:pPr>
        <w:pStyle w:val="Bibliography1"/>
        <w:spacing w:before="57" w:after="57"/>
        <w:rPr/>
      </w:pPr>
      <w:r>
        <w:rPr/>
        <w:t>[46]</w:t>
        <w:tab/>
        <w:t xml:space="preserve"> E. Arslan-Sarımehmetoğlu and E. Barmak, “The effect of mild-stage Alzheimer’s disease on the </w:t>
      </w:r>
    </w:p>
    <w:p>
      <w:pPr>
        <w:pStyle w:val="Bibliography1"/>
        <w:spacing w:before="57" w:after="57"/>
        <w:rPr/>
      </w:pPr>
      <w:r>
        <w:rPr/>
        <w:t xml:space="preserve">acoustic parameters of voice,” </w:t>
      </w:r>
      <w:r>
        <w:rPr>
          <w:i/>
        </w:rPr>
        <w:t>The Egyptian Journal of Otolaryngology</w:t>
      </w:r>
      <w:r>
        <w:rPr/>
        <w:t>, vol. 41, no. 1, p. 19, Feb. 2025, doi: 10.1186/s43163-025-00765-y.</w:t>
      </w:r>
    </w:p>
    <w:p>
      <w:pPr>
        <w:pStyle w:val="Bibliography1"/>
        <w:spacing w:before="57" w:after="57"/>
        <w:rPr/>
      </w:pPr>
      <w:r>
        <w:rPr/>
        <w:t>[47]</w:t>
        <w:tab/>
        <w:t xml:space="preserve"> F. Haider, S. De La Fuente, and S. Luz, “An assessment of paralinguistic acoustic features for detection </w:t>
      </w:r>
    </w:p>
    <w:p>
      <w:pPr>
        <w:pStyle w:val="Bibliography1"/>
        <w:spacing w:before="57" w:after="57"/>
        <w:rPr/>
      </w:pPr>
      <w:r>
        <w:rPr/>
        <w:t xml:space="preserve">of Alzheimer’s dementia in spontaneous speech,” </w:t>
      </w:r>
      <w:r>
        <w:rPr>
          <w:i/>
        </w:rPr>
        <w:t>IEEE Journal of Selected Topics in Signal Processing</w:t>
      </w:r>
      <w:r>
        <w:rPr/>
        <w:t>, vol. 14, no. 2, pp. 272–281, 2019.</w:t>
      </w:r>
    </w:p>
    <w:p>
      <w:pPr>
        <w:pStyle w:val="Bibliography1"/>
        <w:spacing w:before="57" w:after="57"/>
        <w:rPr/>
      </w:pPr>
      <w:r>
        <w:rPr/>
        <w:t>[48]</w:t>
        <w:tab/>
        <w:t xml:space="preserve"> J. Li </w:t>
      </w:r>
      <w:r>
        <w:rPr>
          <w:i/>
        </w:rPr>
        <w:t>et al.</w:t>
      </w:r>
      <w:r>
        <w:rPr/>
        <w:t xml:space="preserve">, “A Comparative Study of Acoustic and Linguistic Features Classification for Alzheimer’s </w:t>
      </w:r>
    </w:p>
    <w:p>
      <w:pPr>
        <w:pStyle w:val="Bibliography1"/>
        <w:spacing w:before="57" w:after="57"/>
        <w:rPr/>
      </w:pPr>
      <w:r>
        <w:rPr/>
        <w:t xml:space="preserve">Disease Detection,” in </w:t>
      </w:r>
      <w:r>
        <w:rPr>
          <w:i/>
        </w:rPr>
        <w:t>ICASSP 2021 - 2021 IEEE International Conference on Acoustics, Speech and Signal Processing (ICASSP)</w:t>
      </w:r>
      <w:r>
        <w:rPr/>
        <w:t>, June 2021, pp. 6423–6427. doi: 10.1109/ICASSP39728.2021.9414147.</w:t>
      </w:r>
    </w:p>
    <w:p>
      <w:pPr>
        <w:pStyle w:val="Bibliography1"/>
        <w:spacing w:before="57" w:after="57"/>
        <w:rPr/>
      </w:pPr>
      <w:r>
        <w:rPr/>
        <w:t>[49]</w:t>
        <w:tab/>
        <w:t xml:space="preserve"> N. Cummins </w:t>
      </w:r>
      <w:r>
        <w:rPr>
          <w:i/>
        </w:rPr>
        <w:t>et al.</w:t>
      </w:r>
      <w:r>
        <w:rPr/>
        <w:t xml:space="preserve">, “A comparison of acoustic and linguistics methodologies for Alzheimer’s dementia </w:t>
      </w:r>
    </w:p>
    <w:p>
      <w:pPr>
        <w:pStyle w:val="Bibliography1"/>
        <w:spacing w:before="57" w:after="57"/>
        <w:rPr/>
      </w:pPr>
      <w:r>
        <w:rPr/>
        <w:t xml:space="preserve">recognition,” </w:t>
      </w:r>
      <w:r>
        <w:rPr>
          <w:i/>
        </w:rPr>
        <w:t>Interspeech 2020</w:t>
      </w:r>
      <w:r>
        <w:rPr/>
        <w:t>, pp. 2182–2186, 2020.</w:t>
      </w:r>
    </w:p>
    <w:p>
      <w:pPr>
        <w:pStyle w:val="Bibliography1"/>
        <w:spacing w:before="57" w:after="57"/>
        <w:rPr/>
      </w:pPr>
      <w:r>
        <w:rPr/>
        <w:t>[50]</w:t>
        <w:tab/>
        <w:t xml:space="preserve"> M. Bae, M.-G. Seo, H. Ko, H. Ham, K. Y. Kim, and J.-Y. Lee, “The efficacy of memory load on </w:t>
      </w:r>
    </w:p>
    <w:p>
      <w:pPr>
        <w:pStyle w:val="Bibliography1"/>
        <w:spacing w:before="57" w:after="57"/>
        <w:rPr/>
      </w:pPr>
      <w:r>
        <w:rPr/>
        <w:t xml:space="preserve">speech-based detection of Alzheimer’s disease,” </w:t>
      </w:r>
      <w:r>
        <w:rPr>
          <w:i/>
        </w:rPr>
        <w:t>Front Aging Neurosci</w:t>
      </w:r>
      <w:r>
        <w:rPr/>
        <w:t>, vol. 15, p. 1186786, 2023, doi: 10.3389/fnagi.2023.1186786.</w:t>
      </w:r>
    </w:p>
    <w:p>
      <w:pPr>
        <w:pStyle w:val="Bibliography1"/>
        <w:spacing w:before="57" w:after="57"/>
        <w:rPr/>
      </w:pPr>
      <w:r>
        <w:rPr/>
        <w:t>[51]</w:t>
        <w:tab/>
        <w:t xml:space="preserve"> J. Koo, J. H. Lee, J. Pyo, Y. Jo, and K. Lee, “Exploiting Multi-Modal Features from Pre-Trained </w:t>
      </w:r>
    </w:p>
    <w:p>
      <w:pPr>
        <w:pStyle w:val="Bibliography1"/>
        <w:spacing w:before="57" w:after="57"/>
        <w:rPr/>
      </w:pPr>
      <w:r>
        <w:rPr/>
        <w:t xml:space="preserve">Networks for Alzheimer’s Dementia Recognition,” in </w:t>
      </w:r>
      <w:r>
        <w:rPr>
          <w:i/>
        </w:rPr>
        <w:t>Interspeech 2020</w:t>
      </w:r>
      <w:r>
        <w:rPr/>
        <w:t>, ISCA: ISCA, Oct. 2020. doi: 10.21437/interspeech.2020-3153.</w:t>
      </w:r>
    </w:p>
    <w:p>
      <w:pPr>
        <w:pStyle w:val="Bibliography1"/>
        <w:spacing w:before="57" w:after="57"/>
        <w:rPr/>
      </w:pPr>
      <w:r>
        <w:rPr/>
        <w:t>[52]</w:t>
        <w:tab/>
        <w:t xml:space="preserve"> S. Hershey </w:t>
      </w:r>
      <w:r>
        <w:rPr>
          <w:i/>
        </w:rPr>
        <w:t>et al.</w:t>
      </w:r>
      <w:r>
        <w:rPr/>
        <w:t xml:space="preserve">, “CNN architectures for large-scale audio classification,” </w:t>
      </w:r>
      <w:r>
        <w:rPr>
          <w:i/>
        </w:rPr>
        <w:t xml:space="preserve">2017 ieee international </w:t>
      </w:r>
    </w:p>
    <w:p>
      <w:pPr>
        <w:pStyle w:val="Bibliography1"/>
        <w:spacing w:before="57" w:after="57"/>
        <w:rPr/>
      </w:pPr>
      <w:r>
        <w:rPr>
          <w:i/>
        </w:rPr>
        <w:t>conference on acoustics, speech and signal processing (icassp)</w:t>
      </w:r>
      <w:r>
        <w:rPr/>
        <w:t>, pp. 131–135, 2017.</w:t>
      </w:r>
    </w:p>
    <w:p>
      <w:pPr>
        <w:pStyle w:val="Bibliography1"/>
        <w:spacing w:before="57" w:after="57"/>
        <w:rPr/>
      </w:pPr>
      <w:r>
        <w:rPr/>
        <w:t xml:space="preserve">[53] </w:t>
        <w:tab/>
        <w:t xml:space="preserve">Y. Zhu, A. Obyat, X. Liang, J. A. Batsis, and R. M. Roth, “WavBERT: Exploiting Semantic and </w:t>
      </w:r>
    </w:p>
    <w:p>
      <w:pPr>
        <w:pStyle w:val="Bibliography1"/>
        <w:spacing w:before="57" w:after="57"/>
        <w:rPr/>
      </w:pPr>
      <w:r>
        <w:rPr/>
        <w:t xml:space="preserve">Non-semantic Speech using Wav2vec and BERT for Dementia Detection,” </w:t>
      </w:r>
      <w:r>
        <w:rPr>
          <w:i/>
        </w:rPr>
        <w:t>Interspeech</w:t>
      </w:r>
      <w:r>
        <w:rPr/>
        <w:t>, vol. 2021, pp. 3790–3794, 2021, doi: 10.21437/interspeech.2021-332.</w:t>
      </w:r>
    </w:p>
    <w:p>
      <w:pPr>
        <w:pStyle w:val="Bibliography1"/>
        <w:spacing w:before="57" w:after="57"/>
        <w:rPr/>
      </w:pPr>
      <w:r>
        <w:rPr/>
        <w:t>[54]</w:t>
        <w:tab/>
        <w:t xml:space="preserve"> A. Baevski, H. Zhou, A. Mohamed, and M. Auli, “wav2vec 2.0: a framework for self-supervised </w:t>
      </w:r>
    </w:p>
    <w:p>
      <w:pPr>
        <w:pStyle w:val="Bibliography1"/>
        <w:spacing w:before="57" w:after="57"/>
        <w:rPr/>
      </w:pPr>
      <w:r>
        <w:rPr/>
        <w:t xml:space="preserve">learning of speech representations,” in </w:t>
      </w:r>
      <w:r>
        <w:rPr>
          <w:i/>
        </w:rPr>
        <w:t>Proceedings of the 34th International Conference on Neural Information Processing Systems</w:t>
      </w:r>
      <w:r>
        <w:rPr/>
        <w:t>, in NIPS ’20. Red Hook, NY, USA: Curran Associates Inc., Dec. 2020, pp. 12449–12460.</w:t>
      </w:r>
    </w:p>
    <w:p>
      <w:pPr>
        <w:pStyle w:val="Bibliography1"/>
        <w:spacing w:before="57" w:after="57"/>
        <w:rPr/>
      </w:pPr>
      <w:r>
        <w:rPr/>
        <w:t>[55]</w:t>
        <w:tab/>
        <w:t xml:space="preserve"> C. Chandler, C. Diaz‐Asper, R. S. Turner, B. Reynolds, and B. Elvevåg, “An explainable machine </w:t>
      </w:r>
    </w:p>
    <w:p>
      <w:pPr>
        <w:pStyle w:val="Bibliography1"/>
        <w:spacing w:before="57" w:after="57"/>
        <w:rPr/>
      </w:pPr>
      <w:r>
        <w:rPr/>
        <w:t xml:space="preserve">learning model of cognitive decline derived from speech,” </w:t>
      </w:r>
      <w:r>
        <w:rPr>
          <w:i/>
        </w:rPr>
        <w:t>Alzheimers Dement (Amst)</w:t>
      </w:r>
      <w:r>
        <w:rPr/>
        <w:t>, vol. 15, no. 4, p. e12516, Dec. 2023, doi: 10.1002/dad2.12516.</w:t>
      </w:r>
    </w:p>
    <w:p>
      <w:pPr>
        <w:pStyle w:val="Bibliography1"/>
        <w:spacing w:before="57" w:after="57"/>
        <w:rPr/>
      </w:pPr>
      <w:r>
        <w:rPr/>
        <w:t>[56]</w:t>
        <w:tab/>
        <w:t xml:space="preserve"> B. Wen, N. Wang, K. Subbalakshmi, and R. Chandramouli, “Revealing the Roles of Part-of-Speech </w:t>
      </w:r>
    </w:p>
    <w:p>
      <w:pPr>
        <w:pStyle w:val="Bibliography1"/>
        <w:spacing w:before="57" w:after="57"/>
        <w:rPr/>
      </w:pPr>
      <w:r>
        <w:rPr/>
        <w:t xml:space="preserve">Taggers in Alzheimer Disease Detection: Scientific Discovery Using One-Intervention Causal Explanation,” </w:t>
      </w:r>
      <w:r>
        <w:rPr>
          <w:i/>
        </w:rPr>
        <w:t>JMIR Form Res</w:t>
      </w:r>
      <w:r>
        <w:rPr/>
        <w:t>, vol. 7, p. e36590, May 2023, doi: 10.2196/36590.</w:t>
      </w:r>
    </w:p>
    <w:p>
      <w:pPr>
        <w:pStyle w:val="Bibliography1"/>
        <w:spacing w:before="57" w:after="57"/>
        <w:rPr/>
      </w:pPr>
      <w:r>
        <w:rPr/>
        <w:t>[57]</w:t>
        <w:tab/>
        <w:t xml:space="preserve"> N. Tavabi </w:t>
      </w:r>
      <w:r>
        <w:rPr>
          <w:i/>
        </w:rPr>
        <w:t>et al.</w:t>
      </w:r>
      <w:r>
        <w:rPr/>
        <w:t xml:space="preserve">, “Cognitive Digital Biomarkers from Automated Transcription of Spoken Language,” </w:t>
      </w:r>
    </w:p>
    <w:p>
      <w:pPr>
        <w:pStyle w:val="Bibliography1"/>
        <w:spacing w:before="57" w:after="57"/>
        <w:rPr/>
      </w:pPr>
      <w:r>
        <w:rPr>
          <w:i/>
        </w:rPr>
        <w:t>J Prev Alzheimers Dis</w:t>
      </w:r>
      <w:r>
        <w:rPr/>
        <w:t>, vol. 9, no. 4, pp. 791–800, Oct. 2022, doi: 10.14283/jpad.2022.66.</w:t>
      </w:r>
    </w:p>
    <w:p>
      <w:pPr>
        <w:pStyle w:val="Bibliography1"/>
        <w:spacing w:before="57" w:after="57"/>
        <w:rPr/>
      </w:pPr>
      <w:r>
        <w:rPr/>
        <w:t xml:space="preserve">[58] A. Shakeri and M. Farmanbar, “Natural language processing in Alzheimer’s disease research: Systematic review of methods, data, and efficacy,” </w:t>
      </w:r>
      <w:r>
        <w:rPr>
          <w:i/>
        </w:rPr>
        <w:t>Alzheimer’s &amp; Dementia: Diagnosis, Assessment &amp; Disease Monitoring</w:t>
      </w:r>
      <w:r>
        <w:rPr/>
        <w:t>, vol. 17, no. 1, p. e70082, 2025.</w:t>
      </w:r>
    </w:p>
    <w:p>
      <w:pPr>
        <w:pStyle w:val="Bibliography1"/>
        <w:spacing w:before="57" w:after="57"/>
        <w:rPr/>
      </w:pPr>
      <w:r>
        <w:rPr/>
        <w:t>[59]</w:t>
        <w:tab/>
        <w:t xml:space="preserve"> M. Jain, R. Doshi, V. Sehra, and D. Sethia, “Exploring the Effects of Different Embedding Algorithms </w:t>
      </w:r>
    </w:p>
    <w:p>
      <w:pPr>
        <w:pStyle w:val="Bibliography1"/>
        <w:spacing w:before="57" w:after="57"/>
        <w:rPr/>
      </w:pPr>
      <w:r>
        <w:rPr/>
        <w:t>and Neural Architectures on Early Detection of Alzheimer’s Disease”.</w:t>
      </w:r>
    </w:p>
    <w:p>
      <w:pPr>
        <w:pStyle w:val="Bibliography1"/>
        <w:spacing w:before="57" w:after="57"/>
        <w:rPr/>
      </w:pPr>
      <w:r>
        <w:rPr/>
        <w:t>[60]</w:t>
        <w:tab/>
        <w:t xml:space="preserve"> M. Pahar </w:t>
      </w:r>
      <w:r>
        <w:rPr>
          <w:i/>
        </w:rPr>
        <w:t>et al.</w:t>
      </w:r>
      <w:r>
        <w:rPr/>
        <w:t xml:space="preserve">, “CognoSpeak: an Automatic, Remote Assessment of Early Cognitive Decline in </w:t>
      </w:r>
    </w:p>
    <w:p>
      <w:pPr>
        <w:pStyle w:val="Bibliography1"/>
        <w:spacing w:before="57" w:after="57"/>
        <w:rPr/>
      </w:pPr>
      <w:r>
        <w:rPr/>
        <w:t xml:space="preserve">Real-World Conversational Speech,” in </w:t>
      </w:r>
      <w:r>
        <w:rPr>
          <w:i/>
        </w:rPr>
        <w:t>2025 IEEE Symposium on Computational Intelligence in Health and Medicine (CIHM)</w:t>
      </w:r>
      <w:r>
        <w:rPr/>
        <w:t>, Mar. 2025, pp. 1–7. doi: 10.1109/CIHM64979.2025.10969487.</w:t>
      </w:r>
    </w:p>
    <w:p>
      <w:pPr>
        <w:pStyle w:val="Bibliography1"/>
        <w:spacing w:before="57" w:after="57"/>
        <w:rPr/>
      </w:pPr>
      <w:r>
        <w:rPr/>
        <w:t>[61]</w:t>
        <w:tab/>
        <w:t xml:space="preserve"> S. Luz, F. Haider, S. de la Fuente, D. Fromm, and B. MacWhinney, “Alzheimer’s Dementia Recognition</w:t>
      </w:r>
    </w:p>
    <w:p>
      <w:pPr>
        <w:pStyle w:val="Bibliography1"/>
        <w:spacing w:before="57" w:after="57"/>
        <w:rPr/>
      </w:pPr>
      <w:r>
        <w:rPr/>
        <w:t xml:space="preserve">through Spontaneous Speech: The ADReSS Challenge,” Aug. 05, 2020, </w:t>
      </w:r>
      <w:r>
        <w:rPr>
          <w:i/>
        </w:rPr>
        <w:t>arXiv</w:t>
      </w:r>
      <w:r>
        <w:rPr/>
        <w:t>: arXiv:2004.06833. doi: 10.48550/arXiv.2004.06833.</w:t>
      </w:r>
    </w:p>
    <w:p>
      <w:pPr>
        <w:pStyle w:val="Bibliography1"/>
        <w:spacing w:before="57" w:after="57"/>
        <w:rPr/>
      </w:pPr>
      <w:r>
        <w:rPr/>
        <w:t>[62]</w:t>
        <w:tab/>
        <w:t xml:space="preserve"> S. Luz, F. Haider, S. de la Fuente, D. Fromm, and B. MacWhinney, “Detecting cognitive decline using </w:t>
      </w:r>
    </w:p>
    <w:p>
      <w:pPr>
        <w:pStyle w:val="Bibliography1"/>
        <w:spacing w:before="57" w:after="57"/>
        <w:rPr/>
      </w:pPr>
      <w:r>
        <w:rPr/>
        <w:t xml:space="preserve">speech only: The ADReSSO Challenge,” Mar. 27, 2021, </w:t>
      </w:r>
      <w:r>
        <w:rPr>
          <w:i/>
        </w:rPr>
        <w:t>medRxiv</w:t>
      </w:r>
      <w:r>
        <w:rPr/>
        <w:t>. doi: 10.1101/2021.03.24.21254263.</w:t>
      </w:r>
    </w:p>
    <w:p>
      <w:pPr>
        <w:pStyle w:val="Bibliography1"/>
        <w:spacing w:before="57" w:after="57"/>
        <w:rPr/>
      </w:pPr>
      <w:r>
        <w:rPr/>
        <w:t xml:space="preserve">[63] B. MacWhinney, “The TalkBank Project: DementiaBank English Pitt Corpus.” 2007. [Online]. </w:t>
      </w:r>
    </w:p>
    <w:p>
      <w:pPr>
        <w:pStyle w:val="Bibliography1"/>
        <w:spacing w:before="57" w:after="57"/>
        <w:rPr/>
      </w:pPr>
      <w:r>
        <w:rPr/>
        <w:t xml:space="preserve">Available: </w:t>
      </w:r>
      <w:hyperlink r:id="rId34">
        <w:r>
          <w:rPr>
            <w:rStyle w:val="Hyperlink"/>
          </w:rPr>
          <w:t>https://talkbank.org/dementia/access/English/Pitt.html</w:t>
        </w:r>
      </w:hyperlink>
      <w:r>
        <w:rPr/>
        <w:t>.</w:t>
      </w:r>
    </w:p>
    <w:p>
      <w:pPr>
        <w:pStyle w:val="Bibliography1"/>
        <w:spacing w:before="57" w:after="57"/>
        <w:rPr/>
      </w:pPr>
      <w:r>
        <w:rPr/>
        <w:t>[64]</w:t>
        <w:tab/>
        <w:t xml:space="preserve"> T. Talkar, S. Charles, C. Krantsevich, and K. Kawabata, “Detection of Cognitive Impairment And </w:t>
      </w:r>
    </w:p>
    <w:p>
      <w:pPr>
        <w:pStyle w:val="Bibliography1"/>
        <w:spacing w:before="57" w:after="57"/>
        <w:rPr/>
      </w:pPr>
      <w:r>
        <w:rPr/>
        <w:t xml:space="preserve">Alzheimer’s Disease Using a Speech- and Language-Based Protocol,” in </w:t>
      </w:r>
      <w:r>
        <w:rPr>
          <w:i/>
        </w:rPr>
        <w:t>Interspeech 2024</w:t>
      </w:r>
      <w:r>
        <w:rPr/>
        <w:t>, 2024, pp. 3025–3029. doi: 10.21437/Interspeech.2024-1446.</w:t>
      </w:r>
    </w:p>
    <w:p>
      <w:pPr>
        <w:pStyle w:val="Bibliography1"/>
        <w:spacing w:before="57" w:after="57"/>
        <w:rPr/>
      </w:pPr>
      <w:r>
        <w:rPr/>
        <w:t>[65]</w:t>
        <w:tab/>
        <w:t xml:space="preserve"> A. M. García </w:t>
      </w:r>
      <w:r>
        <w:rPr>
          <w:i/>
        </w:rPr>
        <w:t>et al.</w:t>
      </w:r>
      <w:r>
        <w:rPr/>
        <w:t xml:space="preserve">, “Toolkit to Examine Lifelike Language (TELL): An app to capture speech and </w:t>
      </w:r>
    </w:p>
    <w:p>
      <w:pPr>
        <w:pStyle w:val="Bibliography1"/>
        <w:spacing w:before="57" w:after="57"/>
        <w:rPr/>
      </w:pPr>
      <w:r>
        <w:rPr/>
        <w:t xml:space="preserve">language markers of neurodegeneration,” </w:t>
      </w:r>
      <w:r>
        <w:rPr>
          <w:i/>
        </w:rPr>
        <w:t>Behav Res</w:t>
      </w:r>
      <w:r>
        <w:rPr/>
        <w:t>, vol. 56, no. 4, pp. 2886–2900, June 2024, doi: 10.3758/s13428-023-02240-z.</w:t>
      </w:r>
    </w:p>
    <w:p>
      <w:pPr>
        <w:pStyle w:val="Bibliography1"/>
        <w:spacing w:before="57" w:after="57"/>
        <w:rPr/>
      </w:pPr>
      <w:r>
        <w:rPr/>
        <w:t xml:space="preserve">[66] </w:t>
        <w:tab/>
        <w:t xml:space="preserve">N. K. Quốc and V. A. Nhị, “05 KHẢO SÁT THANG ĐIỂM MINI-MENTAL STATE EXAMINATION </w:t>
      </w:r>
    </w:p>
    <w:p>
      <w:pPr>
        <w:pStyle w:val="Bibliography1"/>
        <w:spacing w:before="57" w:after="57"/>
        <w:rPr/>
      </w:pPr>
      <w:r>
        <w:rPr/>
        <w:t xml:space="preserve">(MMSE) TRÊN NGƯỜI VIỆT NAM BÌNH THƯỜNG,” </w:t>
      </w:r>
      <w:r>
        <w:rPr>
          <w:i/>
        </w:rPr>
        <w:t>TCYHTPHCM</w:t>
      </w:r>
      <w:r>
        <w:rPr/>
        <w:t>, vol. 10, no. 1, pp. 237–237, 2006.</w:t>
      </w:r>
    </w:p>
    <w:p>
      <w:pPr>
        <w:pStyle w:val="Bibliography1"/>
        <w:spacing w:before="57" w:after="57"/>
        <w:rPr/>
      </w:pPr>
      <w:r>
        <w:rPr/>
        <w:t>[67]</w:t>
        <w:tab/>
        <w:t xml:space="preserve"> “Giá trị của trắc nghiệm đánh giá trạng thái tâm thần tối thiểu (mmse) trong sàng lọc sa sút trí tuệ ở </w:t>
      </w:r>
    </w:p>
    <w:p>
      <w:pPr>
        <w:pStyle w:val="Bibliography1"/>
        <w:spacing w:before="57" w:after="57"/>
        <w:rPr/>
      </w:pPr>
      <w:r>
        <w:rPr/>
        <w:t xml:space="preserve">người cao tuổi tại cộng đồng,” </w:t>
      </w:r>
      <w:r>
        <w:rPr>
          <w:i/>
        </w:rPr>
        <w:t>ResearchGate</w:t>
      </w:r>
      <w:r>
        <w:rPr/>
        <w:t>, doi: 10.52852/tcncyh.v149i1.525.</w:t>
      </w:r>
    </w:p>
    <w:p>
      <w:pPr>
        <w:pStyle w:val="Bibliography1"/>
        <w:spacing w:before="57" w:after="57"/>
        <w:rPr/>
      </w:pPr>
      <w:r>
        <w:rPr/>
        <w:t xml:space="preserve">[68] </w:t>
        <w:tab/>
        <w:t xml:space="preserve">K. D. Le, “Development of a new aphasia test for Vietnamese people (Vietnamese aphasia test),” thesis, </w:t>
      </w:r>
    </w:p>
    <w:p>
      <w:pPr>
        <w:pStyle w:val="Bibliography1"/>
        <w:spacing w:before="57" w:after="57"/>
        <w:rPr/>
      </w:pPr>
      <w:r>
        <w:rPr/>
        <w:t xml:space="preserve">Open Research Newcastle, 2025. Accessed: July 17, 2025. [Online]. Available: </w:t>
      </w:r>
      <w:hyperlink r:id="rId35">
        <w:r>
          <w:rPr>
            <w:rStyle w:val="Hyperlink"/>
          </w:rPr>
          <w:t>https://openresearch.newcastle.edu.au/articles/thesis/Development_of_a_new_aphasia_test_for_Vietnamese_people_Vietnamese_aphasia_test_/29012519/1</w:t>
        </w:r>
      </w:hyperlink>
      <w:r>
        <w:rPr/>
        <w:t>.</w:t>
      </w:r>
    </w:p>
    <w:p>
      <w:pPr>
        <w:pStyle w:val="Bibliography1"/>
        <w:spacing w:before="57" w:after="57"/>
        <w:rPr/>
      </w:pPr>
      <w:r>
        <w:rPr/>
        <w:t>[69]</w:t>
        <w:tab/>
        <w:t xml:space="preserve"> “Attitudes, knowledge, and skills towards artificial intelligence among healthcare students: A systematic </w:t>
      </w:r>
    </w:p>
    <w:p>
      <w:pPr>
        <w:pStyle w:val="Bibliography1"/>
        <w:spacing w:before="57" w:after="57"/>
        <w:rPr/>
      </w:pPr>
      <w:r>
        <w:rPr/>
        <w:t xml:space="preserve">review - Mousavi Baigi - 2023 - Health Science Reports - Wiley Online Library.” Accessed: July 17, 2025. [Online]. Available: </w:t>
      </w:r>
      <w:hyperlink r:id="rId36">
        <w:r>
          <w:rPr>
            <w:rStyle w:val="Hyperlink"/>
          </w:rPr>
          <w:t>https://onlinelibrary.wiley.com/doi/full/10.1002/hsr2.1138?msockid=08e15ff9f1e2618716c74a7ff022601a</w:t>
        </w:r>
      </w:hyperlink>
      <w:r>
        <w:rPr/>
        <w:t>.</w:t>
      </w:r>
    </w:p>
    <w:p>
      <w:pPr>
        <w:pStyle w:val="Bibliography1"/>
        <w:spacing w:before="57" w:after="57"/>
        <w:rPr/>
      </w:pPr>
      <w:r>
        <w:rPr/>
        <w:t>[70]</w:t>
        <w:tab/>
        <w:t xml:space="preserve"> thuvienphapluat.vn, “Quyết định 4888/QĐ-BYT 2019 ứng dụng và phát triển công nghệ thông tin y tế </w:t>
      </w:r>
    </w:p>
    <w:p>
      <w:pPr>
        <w:pStyle w:val="Bibliography1"/>
        <w:spacing w:before="57" w:after="57"/>
        <w:rPr/>
      </w:pPr>
      <w:r>
        <w:rPr/>
        <w:t xml:space="preserve">thông minh,” THƯ VIỆN PHÁP LUẬT. Accessed: July 17, 2025. [Online]. Available: </w:t>
      </w:r>
      <w:hyperlink r:id="rId37">
        <w:r>
          <w:rPr>
            <w:rStyle w:val="Hyperlink"/>
          </w:rPr>
          <w:t>https://thuvienphapluat.vn/van-ban/Cong-nghe-thong-tin/Quyet-dinh-4888-QD-BYT-2019-ung-dung-va-phat-trien-cong-nghe-thong-tin-y-te-thong-minh-426995.aspx</w:t>
        </w:r>
      </w:hyperlink>
      <w:r>
        <w:rPr/>
        <w:t>.</w:t>
      </w:r>
    </w:p>
    <w:p>
      <w:pPr>
        <w:pStyle w:val="Bibliography1"/>
        <w:spacing w:before="57" w:after="57"/>
        <w:rPr/>
      </w:pPr>
      <w:r>
        <w:rPr/>
        <w:t>[71]</w:t>
        <w:tab/>
        <w:t xml:space="preserve"> P. T. H. Nhat </w:t>
      </w:r>
      <w:r>
        <w:rPr>
          <w:i/>
        </w:rPr>
        <w:t>et al.</w:t>
      </w:r>
      <w:r>
        <w:rPr/>
        <w:t xml:space="preserve">, “Clinical benefit of AI-assisted lung ultrasound in a resource-limited intensive care </w:t>
      </w:r>
    </w:p>
    <w:p>
      <w:pPr>
        <w:pStyle w:val="Bibliography1"/>
        <w:spacing w:before="57" w:after="57"/>
        <w:rPr/>
      </w:pPr>
      <w:r>
        <w:rPr/>
        <w:t xml:space="preserve">unit,” </w:t>
      </w:r>
      <w:r>
        <w:rPr>
          <w:i/>
        </w:rPr>
        <w:t>Crit Care</w:t>
      </w:r>
      <w:r>
        <w:rPr/>
        <w:t>, vol. 27, no. 1, p. 257, July 2023, doi: 10.1186/s13054-023-04548-w.</w:t>
      </w:r>
    </w:p>
    <w:p>
      <w:pPr>
        <w:pStyle w:val="Bibliography1"/>
        <w:spacing w:before="57" w:after="57"/>
        <w:rPr/>
      </w:pPr>
      <w:r>
        <w:rPr/>
        <w:t>[72]</w:t>
        <w:tab/>
        <w:t xml:space="preserve"> P. T. H. Nhat </w:t>
      </w:r>
      <w:r>
        <w:rPr>
          <w:i/>
        </w:rPr>
        <w:t>et al.</w:t>
      </w:r>
      <w:r>
        <w:rPr/>
        <w:t>, “Clinical evaluation of AI-assisted muscle ultrasound for monitoring muscle wasting</w:t>
      </w:r>
    </w:p>
    <w:p>
      <w:pPr>
        <w:pStyle w:val="Bibliography1"/>
        <w:spacing w:before="57" w:after="57"/>
        <w:rPr/>
      </w:pPr>
      <w:r>
        <w:rPr/>
        <w:t xml:space="preserve">in ICU patients,” </w:t>
      </w:r>
      <w:r>
        <w:rPr>
          <w:i/>
        </w:rPr>
        <w:t>Sci Rep</w:t>
      </w:r>
      <w:r>
        <w:rPr/>
        <w:t>, vol. 14, no. 1, p. 14798, June 2024, doi: 10.1038/s41598-024-64564-w.</w:t>
      </w:r>
    </w:p>
    <w:p>
      <w:pPr>
        <w:pStyle w:val="Bibliography1"/>
        <w:spacing w:before="57" w:after="57"/>
        <w:rPr/>
      </w:pPr>
      <w:r>
        <w:rPr/>
        <w:t>[73]</w:t>
        <w:tab/>
        <w:t xml:space="preserve"> G. A. Naikoo </w:t>
      </w:r>
      <w:r>
        <w:rPr>
          <w:i/>
        </w:rPr>
        <w:t>et al.</w:t>
      </w:r>
      <w:r>
        <w:rPr/>
        <w:t xml:space="preserve">, “Fourth-generation glucose sensors composed of copper nanostructures for diabetes </w:t>
      </w:r>
    </w:p>
    <w:p>
      <w:pPr>
        <w:pStyle w:val="Bibliography1"/>
        <w:spacing w:before="57" w:after="57"/>
        <w:rPr/>
      </w:pPr>
      <w:r>
        <w:rPr/>
        <w:t xml:space="preserve">management: A critical review,” </w:t>
      </w:r>
      <w:r>
        <w:rPr>
          <w:i/>
        </w:rPr>
        <w:t>Bioengineering &amp; Translational Medicine</w:t>
      </w:r>
      <w:r>
        <w:rPr/>
        <w:t>, vol. 7, no. 1, p. e10248, 2022, doi: https://doi.org/10.1002/btm2.10248.</w:t>
      </w:r>
    </w:p>
    <w:p>
      <w:pPr>
        <w:pStyle w:val="Bibliography1"/>
        <w:spacing w:before="57" w:after="57"/>
        <w:rPr/>
      </w:pPr>
      <w:r>
        <w:rPr/>
        <w:t>[74]</w:t>
        <w:tab/>
        <w:t xml:space="preserve"> V. Tran Quoc </w:t>
      </w:r>
      <w:r>
        <w:rPr>
          <w:i/>
        </w:rPr>
        <w:t>et al.</w:t>
      </w:r>
      <w:r>
        <w:rPr/>
        <w:t xml:space="preserve">, “Predicting Antibiotic Resistance in ICUs Patients by Applying Machine Learning </w:t>
      </w:r>
    </w:p>
    <w:p>
      <w:pPr>
        <w:pStyle w:val="Bibliography1"/>
        <w:spacing w:before="57" w:after="57"/>
        <w:rPr/>
      </w:pPr>
      <w:r>
        <w:rPr/>
        <w:t xml:space="preserve">in Vietnam,” </w:t>
      </w:r>
      <w:r>
        <w:rPr>
          <w:i/>
        </w:rPr>
        <w:t>Infect Drug Resist</w:t>
      </w:r>
      <w:r>
        <w:rPr/>
        <w:t>, vol. 16, pp. 5535–5546, 2023, doi: 10.2147/IDR.S415885.</w:t>
      </w:r>
    </w:p>
    <w:p>
      <w:pPr>
        <w:pStyle w:val="Bibliography1"/>
        <w:spacing w:before="57" w:after="57"/>
        <w:rPr/>
      </w:pPr>
      <w:r>
        <w:rPr/>
        <w:t>[75]</w:t>
        <w:tab/>
        <w:t xml:space="preserve"> K. Tran, A. Nguyen, C. Vo, and P. Nguyen, “Vietnamese Electronic Medical Record Management with </w:t>
      </w:r>
    </w:p>
    <w:p>
      <w:pPr>
        <w:pStyle w:val="Bibliography1"/>
        <w:spacing w:before="57" w:after="57"/>
        <w:rPr/>
      </w:pPr>
      <w:r>
        <w:rPr/>
        <w:t xml:space="preserve">Text Preprocessing for Spelling Errors,” in </w:t>
      </w:r>
      <w:r>
        <w:rPr>
          <w:i/>
        </w:rPr>
        <w:t>2022 9th NAFOSTED Conference on Information and Computer Science (NICS)</w:t>
      </w:r>
      <w:r>
        <w:rPr/>
        <w:t>, Oct. 2022, pp. 223–229. doi: 10.1109/NICS56915.2022.10013386.</w:t>
      </w:r>
    </w:p>
    <w:p>
      <w:pPr>
        <w:pStyle w:val="Bibliography1"/>
        <w:spacing w:before="57" w:after="57"/>
        <w:rPr/>
      </w:pPr>
      <w:r>
        <w:rPr/>
        <w:t>[76]</w:t>
        <w:tab/>
        <w:t xml:space="preserve"> K. D. Mueller </w:t>
      </w:r>
      <w:r>
        <w:rPr>
          <w:i/>
        </w:rPr>
        <w:t>et al.</w:t>
      </w:r>
      <w:r>
        <w:rPr/>
        <w:t>, “Connected Language in Late Middle-Aged Adults at Risk for Alzheimer’s Disease,</w:t>
      </w:r>
    </w:p>
    <w:p>
      <w:pPr>
        <w:pStyle w:val="Bibliography1"/>
        <w:spacing w:before="57" w:after="57"/>
        <w:rPr/>
      </w:pPr>
      <w:r>
        <w:rPr/>
        <w:t xml:space="preserve">” </w:t>
      </w:r>
      <w:r>
        <w:rPr>
          <w:i/>
        </w:rPr>
        <w:t>Journal of Alzheimer’s Disease</w:t>
      </w:r>
      <w:r>
        <w:rPr/>
        <w:t>, vol. 54, no. 4, pp. 1539–1550, Oct. 2016, doi: 10.3233/JAD-160252.</w:t>
      </w:r>
    </w:p>
    <w:p>
      <w:pPr>
        <w:pStyle w:val="Bibliography1"/>
        <w:spacing w:before="57" w:after="57"/>
        <w:rPr/>
      </w:pPr>
      <w:r>
        <w:rPr/>
        <w:t>[77]</w:t>
        <w:tab/>
        <w:t xml:space="preserve"> F. Faul, E. Erdfelder, A.-G. Lang, and A. Buchner, “G*Power 3: A flexible statistical power analysis </w:t>
      </w:r>
    </w:p>
    <w:p>
      <w:pPr>
        <w:pStyle w:val="Bibliography1"/>
        <w:spacing w:before="57" w:after="57"/>
        <w:rPr/>
      </w:pPr>
      <w:r>
        <w:rPr/>
        <w:t xml:space="preserve">program for the social, behavioral, and biomedical sciences,” </w:t>
      </w:r>
      <w:r>
        <w:rPr>
          <w:i/>
        </w:rPr>
        <w:t>Behavior Research Methods</w:t>
      </w:r>
      <w:r>
        <w:rPr/>
        <w:t>, vol. 39, no. 2, pp. 175–191, May 2007, doi: 10.3758/BF03193146.</w:t>
      </w:r>
    </w:p>
    <w:p>
      <w:pPr>
        <w:sectPr>
          <w:type w:val="continuous"/>
          <w:pgSz w:w="11906" w:h="16838"/>
          <w:pgMar w:left="1440" w:right="1440" w:gutter="0" w:header="1440" w:top="1999" w:footer="1440" w:bottom="1999"/>
          <w:pgNumType w:fmt="decimal"/>
          <w:formProt w:val="false"/>
          <w:textDirection w:val="lrTb"/>
          <w:docGrid w:type="default" w:linePitch="100" w:charSpace="0"/>
        </w:sectPr>
        <w:pStyle w:val="Bibliography1"/>
        <w:spacing w:before="57" w:after="57"/>
        <w:rPr/>
      </w:pPr>
      <w:r>
        <w:rPr/>
        <w:t xml:space="preserve">[78] Department of Medical Education, School of Medical Sciences, Universiti Sains Malaysia, MALAYSIA and M. S. B. Yusoff, “ABC of Content Validation and Content Validity Index Calculation,” </w:t>
      </w:r>
      <w:r>
        <w:rPr>
          <w:i/>
        </w:rPr>
        <w:t>EIMJ</w:t>
      </w:r>
      <w:r>
        <w:rPr/>
        <w:t>, vol. 11, no. 2, pp. 49–54, June 2019, doi: 10.21315/eimj2019.11.2.6.</w:t>
      </w:r>
    </w:p>
    <w:p>
      <w:pPr>
        <w:pStyle w:val="Closing"/>
        <w:bidi w:val="0"/>
        <w:rPr>
          <w:rFonts w:ascii="Times New Roman" w:hAnsi="Times New Roman"/>
          <w:sz w:val="36"/>
          <w:szCs w:val="36"/>
        </w:rPr>
      </w:pPr>
      <w:bookmarkStart w:id="64" w:name="__RefHeading___Toc24861_564376657"/>
      <w:bookmarkEnd w:id="64"/>
      <w:r>
        <w:rPr>
          <w:rFonts w:ascii="Times New Roman" w:hAnsi="Times New Roman"/>
          <w:sz w:val="36"/>
          <w:szCs w:val="36"/>
        </w:rPr>
        <w:t>PHỤ LỤC</w:t>
      </w:r>
    </w:p>
    <w:p>
      <w:pPr>
        <w:pStyle w:val="Appendix1"/>
        <w:bidi w:val="0"/>
        <w:jc w:val="center"/>
        <w:rPr>
          <w:rFonts w:ascii="Times New Roman" w:hAnsi="Times New Roman"/>
          <w:sz w:val="30"/>
          <w:szCs w:val="30"/>
        </w:rPr>
      </w:pPr>
      <w:bookmarkStart w:id="65" w:name="__RefHeading___Toc17569_564376657"/>
      <w:bookmarkEnd w:id="65"/>
      <w:r>
        <w:rPr>
          <w:rFonts w:ascii="Times New Roman" w:hAnsi="Times New Roman"/>
          <w:sz w:val="30"/>
          <w:szCs w:val="30"/>
        </w:rPr>
        <w:t>PHỤ LỤC 1: BẢN THÔNG TIN DÀNH CHO NGƯỜI THAM GIA NGHIÊN CỨU VÀ CHẤP THUẬN THAM GIA NGHIÊN CỨU</w:t>
      </w:r>
    </w:p>
    <w:p>
      <w:pPr>
        <w:pStyle w:val="Appendix1"/>
        <w:bidi w:val="0"/>
        <w:jc w:val="center"/>
        <w:rPr>
          <w:rFonts w:ascii="Times New Roman" w:hAnsi="Times New Roman"/>
          <w:sz w:val="30"/>
          <w:szCs w:val="30"/>
        </w:rPr>
      </w:pPr>
      <w:r>
        <w:rPr>
          <w:rFonts w:ascii="Times New Roman" w:hAnsi="Times New Roman"/>
          <w:sz w:val="30"/>
          <w:szCs w:val="30"/>
        </w:rPr>
      </w:r>
    </w:p>
    <w:p>
      <w:pPr>
        <w:pStyle w:val="BodyText"/>
        <w:spacing w:lineRule="auto" w:line="360"/>
        <w:rPr>
          <w:rFonts w:ascii="Times New Roman" w:hAnsi="Times New Roman"/>
        </w:rPr>
      </w:pPr>
      <w:bookmarkStart w:id="66" w:name="__RefHeading___Toc1847_321993222"/>
      <w:bookmarkEnd w:id="66"/>
      <w:r>
        <w:rPr>
          <w:rFonts w:ascii="Times New Roman" w:hAnsi="Times New Roman"/>
          <w:b/>
          <w:bCs/>
        </w:rPr>
        <w:t xml:space="preserve">Tên nghiên cứu: </w:t>
      </w:r>
      <w:r>
        <w:rPr>
          <w:rFonts w:ascii="Times New Roman" w:hAnsi="Times New Roman"/>
        </w:rPr>
        <w:t>PHÁT HIỆN SỚM ALZHEIMER VÀ SUY GIẢM NHẬN THỨC NHẸ THÔNG QUA PHÂN TÍCH LỜI NÓI</w:t>
      </w:r>
    </w:p>
    <w:p>
      <w:pPr>
        <w:pStyle w:val="BodyText"/>
        <w:spacing w:lineRule="auto" w:line="360"/>
        <w:rPr>
          <w:rFonts w:ascii="Times New Roman" w:hAnsi="Times New Roman"/>
        </w:rPr>
      </w:pPr>
      <w:bookmarkStart w:id="67" w:name="__RefHeading___Toc1845_321993222"/>
      <w:bookmarkEnd w:id="67"/>
      <w:r>
        <w:rPr>
          <w:rFonts w:ascii="Times New Roman" w:hAnsi="Times New Roman"/>
          <w:b/>
          <w:bCs/>
        </w:rPr>
        <w:t>Nghiên cứu viên chính:</w:t>
      </w:r>
      <w:r>
        <w:rPr>
          <w:rFonts w:ascii="Times New Roman" w:hAnsi="Times New Roman"/>
        </w:rPr>
        <w:t xml:space="preserve"> Ths. BS. Hoàng Tiến Trọng Nghĩa</w:t>
      </w:r>
    </w:p>
    <w:p>
      <w:pPr>
        <w:pStyle w:val="BodyText"/>
        <w:spacing w:lineRule="auto" w:line="360"/>
        <w:rPr>
          <w:rFonts w:ascii="Times New Roman" w:hAnsi="Times New Roman"/>
        </w:rPr>
      </w:pPr>
      <w:bookmarkStart w:id="68" w:name="__RefHeading___Toc1843_321993222"/>
      <w:bookmarkEnd w:id="68"/>
      <w:r>
        <w:rPr>
          <w:rFonts w:ascii="Times New Roman" w:hAnsi="Times New Roman"/>
          <w:b/>
          <w:bCs/>
        </w:rPr>
        <w:t>Đơn vị chủ trì:</w:t>
      </w:r>
      <w:r>
        <w:rPr>
          <w:rFonts w:ascii="Times New Roman" w:hAnsi="Times New Roman"/>
        </w:rPr>
        <w:t xml:space="preserve"> Khoa Nội Thần kinh</w:t>
      </w:r>
    </w:p>
    <w:p>
      <w:pPr>
        <w:pStyle w:val="BodyText"/>
        <w:numPr>
          <w:ilvl w:val="0"/>
          <w:numId w:val="62"/>
        </w:numPr>
        <w:spacing w:lineRule="auto" w:line="360"/>
        <w:rPr>
          <w:rFonts w:ascii="Times New Roman" w:hAnsi="Times New Roman"/>
          <w:b/>
          <w:bCs/>
        </w:rPr>
      </w:pPr>
      <w:bookmarkStart w:id="69" w:name="__RefHeading___Toc1839_321993222"/>
      <w:bookmarkEnd w:id="69"/>
      <w:r>
        <w:rPr>
          <w:rFonts w:ascii="Times New Roman" w:hAnsi="Times New Roman"/>
          <w:b/>
          <w:bCs/>
        </w:rPr>
        <w:t>THÔNG TIN NGHIÊN CỨU:</w:t>
      </w:r>
    </w:p>
    <w:p>
      <w:pPr>
        <w:pStyle w:val="BodyText"/>
        <w:widowControl/>
        <w:numPr>
          <w:ilvl w:val="0"/>
          <w:numId w:val="63"/>
        </w:numPr>
        <w:suppressAutoHyphens w:val="true"/>
        <w:bidi w:val="0"/>
        <w:spacing w:lineRule="auto" w:line="360" w:before="0" w:after="140"/>
        <w:ind w:hanging="360" w:start="1080" w:end="0"/>
        <w:jc w:val="start"/>
        <w:rPr>
          <w:rFonts w:ascii="Times New Roman" w:hAnsi="Times New Roman"/>
          <w:b/>
          <w:bCs/>
        </w:rPr>
      </w:pPr>
      <w:bookmarkStart w:id="70" w:name="__RefHeading___Toc1837_321993222"/>
      <w:bookmarkEnd w:id="70"/>
      <w:r>
        <w:rPr>
          <w:rFonts w:ascii="Times New Roman" w:hAnsi="Times New Roman"/>
          <w:b/>
          <w:bCs/>
        </w:rPr>
        <w:t>Mục đích và tiến hành nghiên cứu</w:t>
      </w:r>
    </w:p>
    <w:p>
      <w:pPr>
        <w:pStyle w:val="BodyText"/>
        <w:widowControl/>
        <w:suppressAutoHyphens w:val="true"/>
        <w:bidi w:val="0"/>
        <w:spacing w:lineRule="auto" w:line="360" w:before="0" w:after="140"/>
        <w:ind w:hanging="0" w:start="1440" w:end="0"/>
        <w:jc w:val="start"/>
        <w:rPr>
          <w:rFonts w:ascii="Times New Roman" w:hAnsi="Times New Roman"/>
        </w:rPr>
      </w:pPr>
      <w:bookmarkStart w:id="71" w:name="__RefHeading___Toc13839_2066914256"/>
      <w:bookmarkEnd w:id="71"/>
      <w:r>
        <w:rPr>
          <w:rFonts w:ascii="Times New Roman" w:hAnsi="Times New Roman"/>
          <w:b/>
          <w:bCs/>
        </w:rPr>
        <w:t xml:space="preserve">Mục đích nghiên cứu: </w:t>
      </w:r>
      <w:r>
        <w:rPr>
          <w:rFonts w:ascii="Times New Roman" w:hAnsi="Times New Roman"/>
          <w:b w:val="false"/>
          <w:bCs w:val="false"/>
        </w:rPr>
        <w:t>Phát hiện sớm bệnh Alzheimer và suy giảm nhận thức nhẹ có ý nghĩa quan trọng trong việc xây dựng chiến lược can thiệp, điều trị kịp thời và cải thiện chất lượng cuộc sống của người bệnh và người chăm sóc. Vì vậy, mục tiêu của nghiên cứu này là xác định tính hiệu quả của phân tích giọng nói trong việc phát hiện sớm AD và MCI, hướng đến phát triển một công cụ đánh giá tiện lợi, chi phí thấp, và dễ tiếp cận.</w:t>
      </w:r>
    </w:p>
    <w:p>
      <w:pPr>
        <w:pStyle w:val="BodyText"/>
        <w:spacing w:lineRule="auto" w:line="360"/>
        <w:rPr>
          <w:rFonts w:ascii="Times New Roman" w:hAnsi="Times New Roman"/>
        </w:rPr>
      </w:pPr>
      <w:bookmarkStart w:id="72" w:name="__RefHeading___Toc13837_2066914256"/>
      <w:bookmarkEnd w:id="72"/>
      <w:r>
        <w:rPr>
          <w:rFonts w:ascii="Times New Roman" w:hAnsi="Times New Roman"/>
        </w:rPr>
        <w:tab/>
        <w:tab/>
      </w:r>
      <w:r>
        <w:rPr>
          <w:rFonts w:ascii="Times New Roman" w:hAnsi="Times New Roman"/>
          <w:b/>
          <w:bCs/>
        </w:rPr>
        <w:t>Quy trình nghiên cứu:</w:t>
      </w:r>
    </w:p>
    <w:p>
      <w:pPr>
        <w:pStyle w:val="BodyText"/>
        <w:widowControl/>
        <w:numPr>
          <w:ilvl w:val="0"/>
          <w:numId w:val="71"/>
        </w:numPr>
        <w:suppressAutoHyphens w:val="true"/>
        <w:bidi w:val="0"/>
        <w:spacing w:lineRule="auto" w:line="360" w:before="0" w:after="140"/>
        <w:ind w:hanging="360" w:start="1800" w:end="0"/>
        <w:jc w:val="start"/>
        <w:rPr>
          <w:rFonts w:ascii="Times New Roman" w:hAnsi="Times New Roman"/>
          <w:b w:val="false"/>
          <w:bCs w:val="false"/>
        </w:rPr>
      </w:pPr>
      <w:r>
        <w:rPr>
          <w:rFonts w:ascii="Times New Roman" w:hAnsi="Times New Roman"/>
          <w:b w:val="false"/>
          <w:bCs w:val="false"/>
        </w:rPr>
        <w:t>Sau khi Ông/bà đồng ý tham gia nghiên cứu, tôi sẽ là người trực tiếp thực hiện khảo sát.</w:t>
      </w:r>
    </w:p>
    <w:p>
      <w:pPr>
        <w:pStyle w:val="BodyText"/>
        <w:widowControl/>
        <w:numPr>
          <w:ilvl w:val="0"/>
          <w:numId w:val="71"/>
        </w:numPr>
        <w:suppressAutoHyphens w:val="true"/>
        <w:bidi w:val="0"/>
        <w:spacing w:lineRule="auto" w:line="360" w:before="0" w:after="140"/>
        <w:ind w:hanging="360" w:start="1800" w:end="0"/>
        <w:jc w:val="start"/>
        <w:rPr>
          <w:rFonts w:ascii="Times New Roman" w:hAnsi="Times New Roman"/>
          <w:b w:val="false"/>
          <w:bCs w:val="false"/>
        </w:rPr>
      </w:pPr>
      <w:r>
        <w:rPr>
          <w:rFonts w:ascii="Times New Roman" w:hAnsi="Times New Roman"/>
          <w:b w:val="false"/>
          <w:bCs w:val="false"/>
        </w:rPr>
        <w:t xml:space="preserve">Thời gian khảo sát kéo dài từ tháng </w:t>
      </w:r>
      <w:r>
        <w:rPr>
          <w:rFonts w:ascii="Times New Roman" w:hAnsi="Times New Roman"/>
          <w:b w:val="false"/>
          <w:bCs w:val="false"/>
        </w:rPr>
        <w:t>9</w:t>
      </w:r>
      <w:r>
        <w:rPr>
          <w:rFonts w:ascii="Times New Roman" w:hAnsi="Times New Roman"/>
          <w:b w:val="false"/>
          <w:bCs w:val="false"/>
        </w:rPr>
        <w:t xml:space="preserve"> năm 202</w:t>
      </w:r>
      <w:r>
        <w:rPr>
          <w:rFonts w:ascii="Times New Roman" w:hAnsi="Times New Roman"/>
          <w:b w:val="false"/>
          <w:bCs w:val="false"/>
        </w:rPr>
        <w:t>5</w:t>
      </w:r>
      <w:r>
        <w:rPr>
          <w:rFonts w:ascii="Times New Roman" w:hAnsi="Times New Roman"/>
          <w:b w:val="false"/>
          <w:bCs w:val="false"/>
        </w:rPr>
        <w:t xml:space="preserve"> đến tháng </w:t>
      </w:r>
      <w:r>
        <w:rPr>
          <w:rFonts w:ascii="Times New Roman" w:hAnsi="Times New Roman"/>
          <w:b w:val="false"/>
          <w:bCs w:val="false"/>
        </w:rPr>
        <w:t>9</w:t>
      </w:r>
      <w:r>
        <w:rPr>
          <w:rFonts w:ascii="Times New Roman" w:hAnsi="Times New Roman"/>
          <w:b w:val="false"/>
          <w:bCs w:val="false"/>
        </w:rPr>
        <w:t xml:space="preserve"> năm 202</w:t>
      </w:r>
      <w:r>
        <w:rPr>
          <w:rFonts w:ascii="Times New Roman" w:hAnsi="Times New Roman"/>
          <w:b w:val="false"/>
          <w:bCs w:val="false"/>
        </w:rPr>
        <w:t>6</w:t>
      </w:r>
      <w:r>
        <w:rPr>
          <w:rFonts w:ascii="Times New Roman" w:hAnsi="Times New Roman"/>
          <w:b w:val="false"/>
          <w:bCs w:val="false"/>
        </w:rPr>
        <w:t xml:space="preserve">. </w:t>
      </w:r>
    </w:p>
    <w:p>
      <w:pPr>
        <w:pStyle w:val="BodyText"/>
        <w:widowControl/>
        <w:numPr>
          <w:ilvl w:val="0"/>
          <w:numId w:val="71"/>
        </w:numPr>
        <w:suppressAutoHyphens w:val="true"/>
        <w:bidi w:val="0"/>
        <w:spacing w:lineRule="auto" w:line="360" w:before="0" w:after="140"/>
        <w:ind w:hanging="360" w:start="1800" w:end="0"/>
        <w:jc w:val="start"/>
        <w:rPr>
          <w:rFonts w:ascii="Times New Roman" w:hAnsi="Times New Roman"/>
          <w:b w:val="false"/>
          <w:bCs w:val="false"/>
        </w:rPr>
      </w:pPr>
      <w:r>
        <w:rPr>
          <w:rFonts w:ascii="Times New Roman" w:hAnsi="Times New Roman"/>
          <w:b w:val="false"/>
          <w:bCs w:val="false"/>
        </w:rPr>
        <w:t>Tiêu chuẩn lựa chọn và loại trừ:</w:t>
      </w:r>
    </w:p>
    <w:p>
      <w:pPr>
        <w:pStyle w:val="BodyText"/>
        <w:widowControl/>
        <w:numPr>
          <w:ilvl w:val="1"/>
          <w:numId w:val="71"/>
        </w:numPr>
        <w:suppressAutoHyphens w:val="true"/>
        <w:bidi w:val="0"/>
        <w:spacing w:lineRule="auto" w:line="360" w:before="0" w:after="140"/>
        <w:ind w:hanging="0" w:start="1800" w:end="0"/>
        <w:jc w:val="start"/>
        <w:rPr>
          <w:rFonts w:ascii="Times New Roman" w:hAnsi="Times New Roman"/>
          <w:b w:val="false"/>
          <w:bCs w:val="false"/>
        </w:rPr>
      </w:pPr>
      <w:r>
        <w:rPr>
          <w:rFonts w:ascii="Times New Roman" w:hAnsi="Times New Roman"/>
          <w:b w:val="false"/>
          <w:bCs w:val="false"/>
        </w:rPr>
        <w:t>Tiêu chuẩn nhận vào:</w:t>
      </w:r>
    </w:p>
    <w:p>
      <w:pPr>
        <w:pStyle w:val="BodyText"/>
        <w:widowControl/>
        <w:numPr>
          <w:ilvl w:val="0"/>
          <w:numId w:val="73"/>
        </w:numPr>
        <w:suppressAutoHyphens w:val="true"/>
        <w:bidi w:val="0"/>
        <w:spacing w:lineRule="auto" w:line="360" w:before="0" w:after="140"/>
        <w:ind w:hanging="0" w:start="2160" w:end="0"/>
        <w:jc w:val="start"/>
        <w:rPr>
          <w:rFonts w:ascii="Times New Roman" w:hAnsi="Times New Roman"/>
          <w:b w:val="false"/>
          <w:bCs w:val="false"/>
        </w:rPr>
      </w:pPr>
      <w:r>
        <w:rPr>
          <w:rFonts w:ascii="Times New Roman" w:hAnsi="Times New Roman"/>
          <w:b w:val="false"/>
          <w:bCs w:val="false"/>
        </w:rPr>
        <w:t>Người tham gia từ 55 tuổi trở lên.</w:t>
      </w:r>
    </w:p>
    <w:p>
      <w:pPr>
        <w:pStyle w:val="BodyText"/>
        <w:widowControl/>
        <w:numPr>
          <w:ilvl w:val="0"/>
          <w:numId w:val="73"/>
        </w:numPr>
        <w:suppressAutoHyphens w:val="true"/>
        <w:bidi w:val="0"/>
        <w:spacing w:lineRule="auto" w:line="360" w:before="0" w:after="140"/>
        <w:ind w:hanging="0" w:start="2160" w:end="0"/>
        <w:jc w:val="start"/>
        <w:rPr>
          <w:rFonts w:ascii="Times New Roman" w:hAnsi="Times New Roman"/>
        </w:rPr>
      </w:pPr>
      <w:r>
        <w:rPr>
          <w:rFonts w:ascii="Times New Roman" w:hAnsi="Times New Roman"/>
        </w:rPr>
        <w:t>Người bệnh Alzheimer và người bệnh MCI được chẩn đoán theo tiêu chuẩn DSM-5.</w:t>
      </w:r>
    </w:p>
    <w:p>
      <w:pPr>
        <w:pStyle w:val="BodyText"/>
        <w:widowControl/>
        <w:numPr>
          <w:ilvl w:val="0"/>
          <w:numId w:val="73"/>
        </w:numPr>
        <w:suppressAutoHyphens w:val="true"/>
        <w:bidi w:val="0"/>
        <w:spacing w:lineRule="auto" w:line="360" w:before="0" w:after="140"/>
        <w:ind w:hanging="0" w:start="2160" w:end="0"/>
        <w:jc w:val="start"/>
        <w:rPr>
          <w:rFonts w:ascii="Times New Roman" w:hAnsi="Times New Roman"/>
        </w:rPr>
      </w:pPr>
      <w:r>
        <w:rPr>
          <w:rFonts w:ascii="Times New Roman" w:hAnsi="Times New Roman"/>
        </w:rPr>
        <w:t>Người bản ngữ nói tiếng Việt.</w:t>
      </w:r>
    </w:p>
    <w:p>
      <w:pPr>
        <w:pStyle w:val="BodyText"/>
        <w:widowControl/>
        <w:numPr>
          <w:ilvl w:val="0"/>
          <w:numId w:val="73"/>
        </w:numPr>
        <w:suppressAutoHyphens w:val="true"/>
        <w:bidi w:val="0"/>
        <w:spacing w:lineRule="auto" w:line="360" w:before="0" w:after="140"/>
        <w:ind w:hanging="0" w:start="2160" w:end="0"/>
        <w:jc w:val="start"/>
        <w:rPr>
          <w:rFonts w:ascii="Times New Roman" w:hAnsi="Times New Roman"/>
        </w:rPr>
      </w:pPr>
      <w:r>
        <w:rPr>
          <w:rFonts w:ascii="Times New Roman" w:hAnsi="Times New Roman"/>
        </w:rPr>
        <w:t>Khả năng nghe và nhìn bình thường (có thể đeo kính).</w:t>
      </w:r>
    </w:p>
    <w:p>
      <w:pPr>
        <w:pStyle w:val="BodyText"/>
        <w:widowControl/>
        <w:numPr>
          <w:ilvl w:val="0"/>
          <w:numId w:val="73"/>
        </w:numPr>
        <w:suppressAutoHyphens w:val="true"/>
        <w:bidi w:val="0"/>
        <w:spacing w:lineRule="auto" w:line="360" w:before="0" w:after="140"/>
        <w:ind w:hanging="0" w:start="2160" w:end="0"/>
        <w:jc w:val="start"/>
        <w:rPr>
          <w:rFonts w:ascii="Times New Roman" w:hAnsi="Times New Roman"/>
        </w:rPr>
      </w:pPr>
      <w:r>
        <w:rPr>
          <w:rFonts w:ascii="Times New Roman" w:hAnsi="Times New Roman"/>
        </w:rPr>
        <w:t>Đồng ý tham gia nghiên cứu.</w:t>
      </w:r>
    </w:p>
    <w:p>
      <w:pPr>
        <w:pStyle w:val="BodyText"/>
        <w:widowControl/>
        <w:numPr>
          <w:ilvl w:val="1"/>
          <w:numId w:val="71"/>
        </w:numPr>
        <w:suppressAutoHyphens w:val="true"/>
        <w:bidi w:val="0"/>
        <w:spacing w:lineRule="auto" w:line="360" w:before="0" w:after="140"/>
        <w:ind w:hanging="0" w:start="1800" w:end="0"/>
        <w:jc w:val="start"/>
        <w:rPr>
          <w:rFonts w:ascii="Times New Roman" w:hAnsi="Times New Roman"/>
          <w:b w:val="false"/>
          <w:bCs w:val="false"/>
        </w:rPr>
      </w:pPr>
      <w:r>
        <w:rPr>
          <w:rFonts w:ascii="Times New Roman" w:hAnsi="Times New Roman"/>
          <w:b w:val="false"/>
          <w:bCs w:val="false"/>
        </w:rPr>
        <w:t>Tiêu chuẩn loại trừ:</w:t>
      </w:r>
    </w:p>
    <w:p>
      <w:pPr>
        <w:pStyle w:val="BodyText"/>
        <w:widowControl/>
        <w:numPr>
          <w:ilvl w:val="0"/>
          <w:numId w:val="74"/>
        </w:numPr>
        <w:suppressAutoHyphens w:val="true"/>
        <w:bidi w:val="0"/>
        <w:spacing w:lineRule="auto" w:line="360" w:before="0" w:after="140"/>
        <w:ind w:hanging="0" w:start="2160" w:end="0"/>
        <w:jc w:val="start"/>
        <w:rPr>
          <w:rFonts w:ascii="Times New Roman" w:hAnsi="Times New Roman"/>
          <w:b w:val="false"/>
          <w:bCs w:val="false"/>
        </w:rPr>
      </w:pPr>
      <w:r>
        <w:rPr>
          <w:rFonts w:ascii="Times New Roman" w:hAnsi="Times New Roman"/>
          <w:b w:val="false"/>
          <w:bCs w:val="false"/>
        </w:rPr>
        <w:t>Người từ chối tham gia nghiên cứu.</w:t>
      </w:r>
    </w:p>
    <w:p>
      <w:pPr>
        <w:pStyle w:val="BodyText"/>
        <w:widowControl/>
        <w:numPr>
          <w:ilvl w:val="0"/>
          <w:numId w:val="74"/>
        </w:numPr>
        <w:suppressAutoHyphens w:val="true"/>
        <w:bidi w:val="0"/>
        <w:spacing w:lineRule="auto" w:line="360" w:before="0" w:after="140"/>
        <w:ind w:hanging="0" w:start="2160" w:end="0"/>
        <w:jc w:val="start"/>
        <w:rPr>
          <w:rFonts w:ascii="Times New Roman" w:hAnsi="Times New Roman"/>
        </w:rPr>
      </w:pPr>
      <w:r>
        <w:rPr>
          <w:rFonts w:ascii="Times New Roman" w:hAnsi="Times New Roman"/>
        </w:rPr>
        <w:t>Đang điều trị bằng thuốc ảnh hưởng đến nhận thức như thuốc ức chế cholinesterase.</w:t>
      </w:r>
    </w:p>
    <w:p>
      <w:pPr>
        <w:pStyle w:val="BodyText"/>
        <w:widowControl/>
        <w:numPr>
          <w:ilvl w:val="0"/>
          <w:numId w:val="74"/>
        </w:numPr>
        <w:suppressAutoHyphens w:val="true"/>
        <w:bidi w:val="0"/>
        <w:spacing w:lineRule="auto" w:line="360" w:before="0" w:after="140"/>
        <w:ind w:hanging="0" w:start="2160" w:end="0"/>
        <w:jc w:val="start"/>
        <w:rPr>
          <w:rFonts w:ascii="Times New Roman" w:hAnsi="Times New Roman"/>
        </w:rPr>
      </w:pPr>
      <w:r>
        <w:rPr>
          <w:rFonts w:ascii="Times New Roman" w:hAnsi="Times New Roman"/>
        </w:rPr>
        <w:t>Mắc các bệnh lý ảnh hưởng hệ thần kinh trung ương như bệnh Parkinson, đa xơ cứng, đột quỵ.</w:t>
      </w:r>
    </w:p>
    <w:p>
      <w:pPr>
        <w:pStyle w:val="BodyText"/>
        <w:widowControl/>
        <w:numPr>
          <w:ilvl w:val="0"/>
          <w:numId w:val="74"/>
        </w:numPr>
        <w:suppressAutoHyphens w:val="true"/>
        <w:bidi w:val="0"/>
        <w:spacing w:lineRule="auto" w:line="360" w:before="0" w:after="140"/>
        <w:ind w:hanging="0" w:start="2160" w:end="0"/>
        <w:jc w:val="start"/>
        <w:rPr>
          <w:rFonts w:ascii="Times New Roman" w:hAnsi="Times New Roman"/>
        </w:rPr>
      </w:pPr>
      <w:r>
        <w:rPr>
          <w:rFonts w:ascii="Times New Roman" w:hAnsi="Times New Roman"/>
        </w:rPr>
        <w:t>Người nghiện rượu.</w:t>
      </w:r>
    </w:p>
    <w:p>
      <w:pPr>
        <w:pStyle w:val="BodyText"/>
        <w:widowControl/>
        <w:numPr>
          <w:ilvl w:val="0"/>
          <w:numId w:val="72"/>
        </w:numPr>
        <w:suppressAutoHyphens w:val="true"/>
        <w:bidi w:val="0"/>
        <w:spacing w:lineRule="auto" w:line="360" w:before="0" w:after="140"/>
        <w:ind w:hanging="360" w:start="1800" w:end="0"/>
        <w:jc w:val="start"/>
        <w:rPr>
          <w:rFonts w:ascii="Times New Roman" w:hAnsi="Times New Roman"/>
          <w:b w:val="false"/>
          <w:bCs w:val="false"/>
        </w:rPr>
      </w:pPr>
      <w:r>
        <w:rPr>
          <w:rFonts w:ascii="Times New Roman" w:hAnsi="Times New Roman"/>
          <w:b w:val="false"/>
          <w:bCs w:val="false"/>
        </w:rPr>
        <w:t xml:space="preserve">Số người tham gia vào nghiên cứu vào khoảng </w:t>
      </w:r>
      <w:r>
        <w:rPr>
          <w:rFonts w:ascii="Times New Roman" w:hAnsi="Times New Roman"/>
          <w:b w:val="false"/>
          <w:bCs w:val="false"/>
        </w:rPr>
        <w:t>150 người.</w:t>
      </w:r>
    </w:p>
    <w:p>
      <w:pPr>
        <w:pStyle w:val="BodyText"/>
        <w:widowControl/>
        <w:numPr>
          <w:ilvl w:val="0"/>
          <w:numId w:val="72"/>
        </w:numPr>
        <w:suppressAutoHyphens w:val="true"/>
        <w:bidi w:val="0"/>
        <w:spacing w:lineRule="auto" w:line="360" w:before="0" w:after="140"/>
        <w:ind w:hanging="360" w:start="1800" w:end="0"/>
        <w:jc w:val="start"/>
        <w:rPr>
          <w:rFonts w:ascii="Times New Roman" w:hAnsi="Times New Roman"/>
          <w:b w:val="false"/>
          <w:bCs w:val="false"/>
        </w:rPr>
      </w:pPr>
      <w:r>
        <w:rPr>
          <w:rFonts w:ascii="Times New Roman" w:hAnsi="Times New Roman"/>
          <w:b w:val="false"/>
          <w:bCs w:val="false"/>
        </w:rPr>
        <w:t>Ông/bà khi tham gia nghiên cứu sẽ cung cấp các thông tin lời nói theo hướng dẫn của người kỹ thuật viên.</w:t>
      </w:r>
    </w:p>
    <w:p>
      <w:pPr>
        <w:pStyle w:val="BodyText"/>
        <w:widowControl/>
        <w:numPr>
          <w:ilvl w:val="0"/>
          <w:numId w:val="64"/>
        </w:numPr>
        <w:suppressAutoHyphens w:val="true"/>
        <w:bidi w:val="0"/>
        <w:spacing w:lineRule="auto" w:line="360" w:before="0" w:after="140"/>
        <w:ind w:hanging="360" w:start="1080" w:end="0"/>
        <w:jc w:val="start"/>
        <w:rPr>
          <w:rFonts w:ascii="Times New Roman" w:hAnsi="Times New Roman"/>
          <w:b/>
          <w:bCs/>
        </w:rPr>
      </w:pPr>
      <w:bookmarkStart w:id="73" w:name="__RefHeading___Toc1835_321993222"/>
      <w:bookmarkEnd w:id="73"/>
      <w:r>
        <w:rPr>
          <w:rFonts w:ascii="Times New Roman" w:hAnsi="Times New Roman"/>
          <w:b/>
          <w:bCs/>
        </w:rPr>
        <w:t>Các lợi ích và nguy cơ bất lợi</w:t>
      </w:r>
    </w:p>
    <w:p>
      <w:pPr>
        <w:pStyle w:val="BodyText"/>
        <w:widowControl/>
        <w:numPr>
          <w:ilvl w:val="0"/>
          <w:numId w:val="70"/>
        </w:numPr>
        <w:suppressAutoHyphens w:val="true"/>
        <w:bidi w:val="0"/>
        <w:spacing w:lineRule="auto" w:line="360" w:before="0" w:after="140"/>
        <w:ind w:hanging="0" w:start="1080" w:end="0"/>
        <w:jc w:val="start"/>
        <w:rPr>
          <w:rFonts w:ascii="Times New Roman" w:hAnsi="Times New Roman"/>
        </w:rPr>
      </w:pPr>
      <w:bookmarkStart w:id="74" w:name="__RefHeading___Toc13835_2066914256"/>
      <w:bookmarkEnd w:id="74"/>
      <w:r>
        <w:rPr>
          <w:rFonts w:ascii="Times New Roman" w:hAnsi="Times New Roman"/>
          <w:b/>
          <w:bCs/>
        </w:rPr>
        <w:t xml:space="preserve">Lợi ích: </w:t>
      </w:r>
      <w:r>
        <w:rPr>
          <w:rFonts w:ascii="Times New Roman" w:hAnsi="Times New Roman"/>
        </w:rPr>
        <w:t>Ông/bà có thể tư vấn về tình trạng bệnh của người thân, hiểu rõ được gánh nặng và có thể bày tỏ mong muốn sự giúp đỡ nào trong tương lai.</w:t>
      </w:r>
    </w:p>
    <w:p>
      <w:pPr>
        <w:pStyle w:val="BodyText"/>
        <w:widowControl/>
        <w:numPr>
          <w:ilvl w:val="0"/>
          <w:numId w:val="70"/>
        </w:numPr>
        <w:suppressAutoHyphens w:val="true"/>
        <w:bidi w:val="0"/>
        <w:spacing w:lineRule="auto" w:line="360" w:before="0" w:after="140"/>
        <w:ind w:hanging="0" w:start="1080" w:end="0"/>
        <w:jc w:val="start"/>
        <w:rPr>
          <w:rFonts w:ascii="Times New Roman" w:hAnsi="Times New Roman"/>
        </w:rPr>
      </w:pPr>
      <w:bookmarkStart w:id="75" w:name="__RefHeading___Toc13833_2066914256"/>
      <w:bookmarkEnd w:id="75"/>
      <w:r>
        <w:rPr>
          <w:rFonts w:ascii="Times New Roman" w:hAnsi="Times New Roman"/>
          <w:b/>
          <w:bCs/>
        </w:rPr>
        <w:t>Bất lợi:</w:t>
      </w:r>
      <w:r>
        <w:rPr>
          <w:rFonts w:ascii="Times New Roman" w:hAnsi="Times New Roman"/>
        </w:rPr>
        <w:t xml:space="preserve"> Nghiên cứu chỉ thu thập thông tin, không can thiệp hay làm thay đổi cuộc sống và sức khỏe của Ông/bà. Ông/bà sẽ mất khoảng 15 phút để hoàn thành các tác vụ lời nói và được thu âm lại để phục vụ nghiên cứu.</w:t>
      </w:r>
    </w:p>
    <w:p>
      <w:pPr>
        <w:pStyle w:val="BodyText"/>
        <w:widowControl/>
        <w:numPr>
          <w:ilvl w:val="0"/>
          <w:numId w:val="65"/>
        </w:numPr>
        <w:suppressAutoHyphens w:val="true"/>
        <w:bidi w:val="0"/>
        <w:spacing w:lineRule="auto" w:line="360" w:before="0" w:after="140"/>
        <w:ind w:hanging="360" w:start="1080" w:end="0"/>
        <w:jc w:val="start"/>
        <w:rPr>
          <w:rFonts w:ascii="Times New Roman" w:hAnsi="Times New Roman"/>
          <w:b/>
          <w:bCs/>
        </w:rPr>
      </w:pPr>
      <w:bookmarkStart w:id="76" w:name="__RefHeading___Toc1833_321993222"/>
      <w:bookmarkEnd w:id="76"/>
      <w:r>
        <w:rPr>
          <w:rFonts w:ascii="Times New Roman" w:hAnsi="Times New Roman"/>
          <w:b/>
          <w:bCs/>
        </w:rPr>
        <w:t>Bồi thường/ điều trị khi có tổn thương liên quan đến nghiên cứu</w:t>
      </w:r>
    </w:p>
    <w:p>
      <w:pPr>
        <w:pStyle w:val="BodyText"/>
        <w:tabs>
          <w:tab w:val="clear" w:pos="709"/>
          <w:tab w:val="left" w:pos="1085" w:leader="none"/>
        </w:tabs>
        <w:spacing w:lineRule="auto" w:line="360"/>
        <w:rPr>
          <w:rFonts w:ascii="Times New Roman" w:hAnsi="Times New Roman"/>
        </w:rPr>
      </w:pPr>
      <w:bookmarkStart w:id="77" w:name="__RefHeading___Toc13831_2066914256"/>
      <w:bookmarkEnd w:id="77"/>
      <w:r>
        <w:rPr>
          <w:rFonts w:ascii="Times New Roman" w:hAnsi="Times New Roman"/>
        </w:rPr>
        <w:tab/>
        <w:t xml:space="preserve">Nghiên cứu chỉ thu thập thông tin, không can thiệp hay làm thay đổi cuộc sống và sức khỏe của Ông/bà. </w:t>
      </w:r>
    </w:p>
    <w:p>
      <w:pPr>
        <w:pStyle w:val="BodyText"/>
        <w:widowControl/>
        <w:numPr>
          <w:ilvl w:val="0"/>
          <w:numId w:val="66"/>
        </w:numPr>
        <w:suppressAutoHyphens w:val="true"/>
        <w:bidi w:val="0"/>
        <w:spacing w:lineRule="auto" w:line="360" w:before="0" w:after="140"/>
        <w:ind w:hanging="360" w:start="1080" w:end="0"/>
        <w:jc w:val="start"/>
        <w:rPr>
          <w:rFonts w:ascii="Times New Roman" w:hAnsi="Times New Roman"/>
          <w:b/>
          <w:bCs/>
        </w:rPr>
      </w:pPr>
      <w:bookmarkStart w:id="78" w:name="__RefHeading___Toc1831_321993222"/>
      <w:bookmarkEnd w:id="78"/>
      <w:r>
        <w:rPr>
          <w:rFonts w:ascii="Times New Roman" w:hAnsi="Times New Roman"/>
          <w:b/>
          <w:bCs/>
        </w:rPr>
        <w:t>Người liên hệ</w:t>
      </w:r>
    </w:p>
    <w:p>
      <w:pPr>
        <w:pStyle w:val="BodyText"/>
        <w:tabs>
          <w:tab w:val="clear" w:pos="709"/>
          <w:tab w:val="left" w:pos="1085" w:leader="none"/>
        </w:tabs>
        <w:spacing w:lineRule="auto" w:line="360"/>
        <w:rPr>
          <w:rFonts w:ascii="Times New Roman" w:hAnsi="Times New Roman"/>
        </w:rPr>
      </w:pPr>
      <w:bookmarkStart w:id="79" w:name="__RefHeading___Toc13829_2066914256"/>
      <w:bookmarkEnd w:id="79"/>
      <w:r>
        <w:rPr>
          <w:rFonts w:ascii="Times New Roman" w:hAnsi="Times New Roman"/>
        </w:rPr>
        <w:tab/>
        <w:t>Họ và tên: Hoàng Tiến Trọng Nghĩa</w:t>
      </w:r>
    </w:p>
    <w:p>
      <w:pPr>
        <w:pStyle w:val="BodyText"/>
        <w:tabs>
          <w:tab w:val="clear" w:pos="709"/>
          <w:tab w:val="left" w:pos="1085" w:leader="none"/>
        </w:tabs>
        <w:spacing w:lineRule="auto" w:line="360"/>
        <w:rPr>
          <w:rFonts w:ascii="Times New Roman" w:hAnsi="Times New Roman"/>
        </w:rPr>
      </w:pPr>
      <w:bookmarkStart w:id="80" w:name="__RefHeading___Toc13827_2066914256"/>
      <w:bookmarkEnd w:id="80"/>
      <w:r>
        <w:rPr>
          <w:rFonts w:ascii="Times New Roman" w:hAnsi="Times New Roman"/>
        </w:rPr>
        <w:tab/>
        <w:t xml:space="preserve">Số điện thoại: </w:t>
      </w:r>
      <w:r>
        <w:rPr>
          <w:rFonts w:ascii="Times New Roman" w:hAnsi="Times New Roman"/>
        </w:rPr>
        <w:t>0967483720</w:t>
      </w:r>
    </w:p>
    <w:p>
      <w:pPr>
        <w:pStyle w:val="BodyText"/>
        <w:widowControl/>
        <w:numPr>
          <w:ilvl w:val="0"/>
          <w:numId w:val="68"/>
        </w:numPr>
        <w:suppressAutoHyphens w:val="true"/>
        <w:bidi w:val="0"/>
        <w:spacing w:lineRule="auto" w:line="360" w:before="0" w:after="140"/>
        <w:ind w:hanging="360" w:start="1080" w:end="0"/>
        <w:jc w:val="start"/>
        <w:rPr>
          <w:b/>
          <w:bCs/>
        </w:rPr>
      </w:pPr>
      <w:bookmarkStart w:id="81" w:name="__RefHeading___Toc1829_321993222"/>
      <w:bookmarkEnd w:id="81"/>
      <w:r>
        <w:rPr>
          <w:rFonts w:ascii="Times New Roman" w:hAnsi="Times New Roman"/>
          <w:b/>
          <w:bCs/>
        </w:rPr>
        <w:t>Sự tự nguyện tham gia</w:t>
      </w:r>
    </w:p>
    <w:p>
      <w:pPr>
        <w:pStyle w:val="BodyText"/>
        <w:tabs>
          <w:tab w:val="clear" w:pos="709"/>
          <w:tab w:val="left" w:pos="1085" w:leader="none"/>
        </w:tabs>
        <w:spacing w:lineRule="auto" w:line="360"/>
        <w:rPr>
          <w:rFonts w:ascii="Times New Roman" w:hAnsi="Times New Roman"/>
        </w:rPr>
      </w:pPr>
      <w:bookmarkStart w:id="82" w:name="__RefHeading___Toc13825_2066914256"/>
      <w:bookmarkEnd w:id="82"/>
      <w:r>
        <w:rPr>
          <w:rFonts w:ascii="Times New Roman" w:hAnsi="Times New Roman"/>
        </w:rPr>
        <w:tab/>
        <w:t>Ông/bà có quyền tự quyết định tham gia nghiên cứu. Trong quá trình tham gia nghiên cứu, Ông/bà có quyền rút khỏi nghiên cứu bất kì lúc nào, không cần chịu trách nhiệm hay bồi thường thiệt hại.</w:t>
      </w:r>
    </w:p>
    <w:p>
      <w:pPr>
        <w:pStyle w:val="BodyText"/>
        <w:widowControl/>
        <w:numPr>
          <w:ilvl w:val="0"/>
          <w:numId w:val="69"/>
        </w:numPr>
        <w:suppressAutoHyphens w:val="true"/>
        <w:bidi w:val="0"/>
        <w:spacing w:lineRule="auto" w:line="360" w:before="0" w:after="140"/>
        <w:ind w:hanging="360" w:start="1080" w:end="0"/>
        <w:jc w:val="start"/>
        <w:rPr>
          <w:rFonts w:ascii="Times New Roman" w:hAnsi="Times New Roman"/>
          <w:b/>
          <w:bCs/>
        </w:rPr>
      </w:pPr>
      <w:bookmarkStart w:id="83" w:name="__RefHeading___Toc1841_321993222"/>
      <w:bookmarkEnd w:id="83"/>
      <w:r>
        <w:rPr>
          <w:rFonts w:ascii="Times New Roman" w:hAnsi="Times New Roman"/>
          <w:b/>
          <w:bCs/>
        </w:rPr>
        <w:t>Tính bảo mật</w:t>
      </w:r>
    </w:p>
    <w:p>
      <w:pPr>
        <w:pStyle w:val="BodyText"/>
        <w:tabs>
          <w:tab w:val="clear" w:pos="709"/>
          <w:tab w:val="left" w:pos="1085" w:leader="none"/>
        </w:tabs>
        <w:spacing w:lineRule="auto" w:line="360"/>
        <w:rPr>
          <w:rFonts w:ascii="Times New Roman" w:hAnsi="Times New Roman"/>
        </w:rPr>
      </w:pPr>
      <w:bookmarkStart w:id="84" w:name="__RefHeading___Toc13823_2066914256"/>
      <w:bookmarkEnd w:id="84"/>
      <w:r>
        <w:rPr>
          <w:rFonts w:ascii="Times New Roman" w:hAnsi="Times New Roman"/>
        </w:rPr>
        <w:tab/>
        <w:t>Mọi thông tin cá nhân của Ông/bà sẽ được giữ bí mật tuyệt đối. Dữ liệu thu thập được chỉ sử dụng cho mục đích nghiên cứu.</w:t>
      </w:r>
    </w:p>
    <w:p>
      <w:pPr>
        <w:pStyle w:val="BodyText"/>
        <w:numPr>
          <w:ilvl w:val="0"/>
          <w:numId w:val="67"/>
        </w:numPr>
        <w:spacing w:lineRule="auto" w:line="360"/>
        <w:rPr>
          <w:rFonts w:ascii="Times New Roman" w:hAnsi="Times New Roman"/>
          <w:b/>
          <w:bCs/>
        </w:rPr>
      </w:pPr>
      <w:bookmarkStart w:id="85" w:name="__RefHeading___Toc1825_321993222"/>
      <w:bookmarkEnd w:id="85"/>
      <w:r>
        <w:rPr>
          <w:rFonts w:ascii="Times New Roman" w:hAnsi="Times New Roman"/>
          <w:b/>
          <w:bCs/>
        </w:rPr>
        <w:t>CHẤP THUẬN THAM GIA NGHIÊN CỨU:</w:t>
      </w:r>
    </w:p>
    <w:p>
      <w:pPr>
        <w:pStyle w:val="BodyText"/>
        <w:spacing w:lineRule="auto" w:line="360"/>
        <w:rPr>
          <w:rFonts w:ascii="Times New Roman" w:hAnsi="Times New Roman"/>
        </w:rPr>
      </w:pPr>
      <w:bookmarkStart w:id="86" w:name="__RefHeading___Toc13821_2066914256"/>
      <w:bookmarkEnd w:id="86"/>
      <w:r>
        <w:rPr>
          <w:rFonts w:ascii="Times New Roman" w:hAnsi="Times New Roman"/>
        </w:rPr>
        <w:tab/>
        <w:t>Tôi đã đọc và hiểu thông tin trên đây, đã có cơ hội xem xét và đặt câu hỏi về thông tin liên quan đến nội dung trong nghiên cứu này. Tôi đã nói chuyện trực tiếp với nghiên cứu viên và được trả lời thỏa đáng tất cả các câu hỏi. Tôi nhận một bản sao của Bản Thông tin cho đối tượng nghiên cứu và chấp thuận tham gia nghiên cứu này. Tôi tự nguyện đồng ý tham gia.</w:t>
      </w:r>
    </w:p>
    <w:p>
      <w:pPr>
        <w:pStyle w:val="BodyText"/>
        <w:spacing w:lineRule="auto" w:line="360"/>
        <w:rPr>
          <w:rFonts w:ascii="Times New Roman" w:hAnsi="Times New Roman"/>
        </w:rPr>
      </w:pPr>
      <w:bookmarkStart w:id="87" w:name="__RefHeading___Toc13819_2066914256"/>
      <w:bookmarkEnd w:id="87"/>
      <w:r>
        <w:rPr>
          <w:rFonts w:ascii="Times New Roman" w:hAnsi="Times New Roman"/>
        </w:rPr>
        <w:tab/>
      </w:r>
      <w:r>
        <w:rPr>
          <w:rFonts w:ascii="Times New Roman" w:hAnsi="Times New Roman"/>
          <w:b/>
          <w:bCs/>
        </w:rPr>
        <w:t>Chữ ký người tham gia:</w:t>
      </w:r>
    </w:p>
    <w:p>
      <w:pPr>
        <w:pStyle w:val="BodyText"/>
        <w:spacing w:lineRule="auto" w:line="360"/>
        <w:rPr>
          <w:rFonts w:ascii="Times New Roman" w:hAnsi="Times New Roman"/>
        </w:rPr>
      </w:pPr>
      <w:bookmarkStart w:id="88" w:name="__RefHeading___Toc13817_2066914256"/>
      <w:bookmarkEnd w:id="88"/>
      <w:r>
        <w:rPr>
          <w:rFonts w:ascii="Times New Roman" w:hAnsi="Times New Roman"/>
        </w:rPr>
        <w:tab/>
        <w:t>Họ và tên:</w:t>
      </w:r>
      <w:r>
        <w:rPr>
          <w:rFonts w:ascii="Times New Roman" w:hAnsi="Times New Roman"/>
        </w:rPr>
        <w:t>____________________________</w:t>
      </w:r>
      <w:r>
        <w:rPr>
          <w:rFonts w:ascii="Times New Roman" w:hAnsi="Times New Roman"/>
        </w:rPr>
        <w:t>_____</w:t>
      </w:r>
      <w:r>
        <w:rPr>
          <w:rFonts w:ascii="Times New Roman" w:hAnsi="Times New Roman"/>
        </w:rPr>
        <w:t>___</w:t>
      </w:r>
      <w:r>
        <w:rPr>
          <w:rFonts w:ascii="Times New Roman" w:hAnsi="Times New Roman"/>
        </w:rPr>
        <w:t>Chữ ký:</w:t>
      </w:r>
      <w:r>
        <w:rPr>
          <w:rFonts w:ascii="Times New Roman" w:hAnsi="Times New Roman"/>
        </w:rPr>
        <w:t>_______</w:t>
      </w:r>
      <w:r>
        <w:rPr>
          <w:rFonts w:ascii="Times New Roman" w:hAnsi="Times New Roman"/>
        </w:rPr>
        <w:t>_________</w:t>
      </w:r>
      <w:r>
        <w:rPr>
          <w:rFonts w:ascii="Times New Roman" w:hAnsi="Times New Roman"/>
        </w:rPr>
        <w:t>__</w:t>
      </w:r>
    </w:p>
    <w:p>
      <w:pPr>
        <w:pStyle w:val="BodyText"/>
        <w:spacing w:lineRule="auto" w:line="360"/>
        <w:rPr>
          <w:rFonts w:ascii="Times New Roman" w:hAnsi="Times New Roman"/>
        </w:rPr>
      </w:pPr>
      <w:bookmarkStart w:id="89" w:name="__RefHeading___Toc13815_2066914256"/>
      <w:bookmarkEnd w:id="89"/>
      <w:r>
        <w:rPr>
          <w:rFonts w:ascii="Times New Roman" w:hAnsi="Times New Roman"/>
        </w:rPr>
        <w:tab/>
        <w:t xml:space="preserve">Ngày tháng năm: </w:t>
      </w:r>
      <w:r>
        <w:rPr>
          <w:rFonts w:ascii="Times New Roman" w:hAnsi="Times New Roman"/>
        </w:rPr>
        <w:t>_____/_____/_____</w:t>
      </w:r>
    </w:p>
    <w:p>
      <w:pPr>
        <w:pStyle w:val="BodyText"/>
        <w:spacing w:lineRule="auto" w:line="360"/>
        <w:rPr>
          <w:rFonts w:ascii="Times New Roman" w:hAnsi="Times New Roman"/>
        </w:rPr>
      </w:pPr>
      <w:bookmarkStart w:id="90" w:name="__RefHeading___Toc13813_2066914256"/>
      <w:bookmarkEnd w:id="90"/>
      <w:r>
        <w:rPr>
          <w:rFonts w:ascii="Times New Roman" w:hAnsi="Times New Roman"/>
        </w:rPr>
        <w:t>Chữ ký của người làm chứng hoặc của người đại diện hợp pháp (nếu áp dụng):</w:t>
      </w:r>
    </w:p>
    <w:p>
      <w:pPr>
        <w:pStyle w:val="BodyText"/>
        <w:spacing w:lineRule="auto" w:line="360"/>
        <w:rPr>
          <w:rFonts w:ascii="Times New Roman" w:hAnsi="Times New Roman"/>
        </w:rPr>
      </w:pPr>
      <w:r>
        <w:rPr>
          <w:rFonts w:ascii="Times New Roman" w:hAnsi="Times New Roman"/>
        </w:rPr>
        <w:tab/>
        <w:t>Họ và tên:</w:t>
      </w:r>
      <w:r>
        <w:rPr>
          <w:rFonts w:ascii="Times New Roman" w:hAnsi="Times New Roman"/>
        </w:rPr>
        <w:t>____________________________</w:t>
      </w:r>
      <w:r>
        <w:rPr>
          <w:rFonts w:ascii="Times New Roman" w:hAnsi="Times New Roman"/>
        </w:rPr>
        <w:t>_____</w:t>
      </w:r>
      <w:r>
        <w:rPr>
          <w:rFonts w:ascii="Times New Roman" w:hAnsi="Times New Roman"/>
        </w:rPr>
        <w:t>___</w:t>
      </w:r>
      <w:r>
        <w:rPr>
          <w:rFonts w:ascii="Times New Roman" w:hAnsi="Times New Roman"/>
        </w:rPr>
        <w:t>Chữ ký:</w:t>
      </w:r>
      <w:r>
        <w:rPr>
          <w:rFonts w:ascii="Times New Roman" w:hAnsi="Times New Roman"/>
        </w:rPr>
        <w:t>_______</w:t>
      </w:r>
      <w:r>
        <w:rPr>
          <w:rFonts w:ascii="Times New Roman" w:hAnsi="Times New Roman"/>
        </w:rPr>
        <w:t>_________</w:t>
      </w:r>
      <w:r>
        <w:rPr>
          <w:rFonts w:ascii="Times New Roman" w:hAnsi="Times New Roman"/>
        </w:rPr>
        <w:t>__</w:t>
      </w:r>
    </w:p>
    <w:p>
      <w:pPr>
        <w:pStyle w:val="BodyText"/>
        <w:spacing w:lineRule="auto" w:line="360"/>
        <w:rPr>
          <w:rFonts w:ascii="Times New Roman" w:hAnsi="Times New Roman"/>
        </w:rPr>
      </w:pPr>
      <w:r>
        <w:rPr>
          <w:rFonts w:ascii="Times New Roman" w:hAnsi="Times New Roman"/>
        </w:rPr>
        <w:tab/>
        <w:t xml:space="preserve">Ngày tháng năm: </w:t>
      </w:r>
      <w:r>
        <w:rPr>
          <w:rFonts w:ascii="Times New Roman" w:hAnsi="Times New Roman"/>
        </w:rPr>
        <w:t>_____/_____/_____</w:t>
      </w:r>
    </w:p>
    <w:p>
      <w:pPr>
        <w:pStyle w:val="BodyText"/>
        <w:spacing w:lineRule="auto" w:line="360"/>
        <w:rPr>
          <w:rFonts w:ascii="Times New Roman" w:hAnsi="Times New Roman"/>
          <w:b/>
          <w:bCs/>
        </w:rPr>
      </w:pPr>
      <w:bookmarkStart w:id="91" w:name="__RefHeading___Toc13811_2066914256"/>
      <w:bookmarkEnd w:id="91"/>
      <w:r>
        <w:rPr>
          <w:rFonts w:ascii="Times New Roman" w:hAnsi="Times New Roman"/>
          <w:b/>
          <w:bCs/>
        </w:rPr>
        <w:tab/>
        <w:t>Chữ ký của Nghiên cứu viên/người lấy chấp thuận:</w:t>
      </w:r>
    </w:p>
    <w:p>
      <w:pPr>
        <w:pStyle w:val="BodyText"/>
        <w:spacing w:lineRule="auto" w:line="360"/>
        <w:rPr>
          <w:rFonts w:ascii="Times New Roman" w:hAnsi="Times New Roman"/>
        </w:rPr>
      </w:pPr>
      <w:bookmarkStart w:id="92" w:name="__RefHeading___Toc13809_2066914256"/>
      <w:bookmarkEnd w:id="92"/>
      <w:r>
        <w:rPr>
          <w:rFonts w:ascii="Times New Roman" w:hAnsi="Times New Roman"/>
        </w:rPr>
        <w:tab/>
        <w:t>Tôi, người ký tên dưới đây, xác nhận rằng bệnh nhân/người tình nguyện tham gia nghiên cứu ký bản chấp thuận đã đọc toàn bộ bản thông tin trên đây, các thông tin này đã được giải thích cặn kẽ cho Ông/Bà và Ông/Bà đã hiểu rõ bản chất, các nguy cơ và lợi ích của việc Ông/Bà tham gia vào nghiên cứu này.</w:t>
      </w:r>
    </w:p>
    <w:p>
      <w:pPr>
        <w:pStyle w:val="BodyText"/>
        <w:spacing w:lineRule="auto" w:line="360"/>
        <w:rPr>
          <w:rFonts w:ascii="Times New Roman" w:hAnsi="Times New Roman"/>
        </w:rPr>
      </w:pPr>
      <w:r>
        <w:rPr>
          <w:rFonts w:ascii="Times New Roman" w:hAnsi="Times New Roman"/>
        </w:rPr>
        <w:tab/>
        <w:t>Họ và tên:</w:t>
      </w:r>
      <w:r>
        <w:rPr>
          <w:rFonts w:ascii="Times New Roman" w:hAnsi="Times New Roman"/>
        </w:rPr>
        <w:t>____________________________</w:t>
      </w:r>
      <w:r>
        <w:rPr>
          <w:rFonts w:ascii="Times New Roman" w:hAnsi="Times New Roman"/>
        </w:rPr>
        <w:t>______</w:t>
      </w:r>
      <w:r>
        <w:rPr>
          <w:rFonts w:ascii="Times New Roman" w:hAnsi="Times New Roman"/>
        </w:rPr>
        <w:t>___</w:t>
      </w:r>
      <w:r>
        <w:rPr>
          <w:rFonts w:ascii="Times New Roman" w:hAnsi="Times New Roman"/>
        </w:rPr>
        <w:t>Chữ ký:</w:t>
      </w:r>
      <w:r>
        <w:rPr>
          <w:rFonts w:ascii="Times New Roman" w:hAnsi="Times New Roman"/>
        </w:rPr>
        <w:t>______</w:t>
      </w:r>
      <w:r>
        <w:rPr>
          <w:rFonts w:ascii="Times New Roman" w:hAnsi="Times New Roman"/>
        </w:rPr>
        <w:t>________</w:t>
      </w:r>
      <w:r>
        <w:rPr>
          <w:rFonts w:ascii="Times New Roman" w:hAnsi="Times New Roman"/>
        </w:rPr>
        <w:t>___</w:t>
      </w:r>
    </w:p>
    <w:p>
      <w:pPr>
        <w:pStyle w:val="BodyText"/>
        <w:spacing w:lineRule="auto" w:line="360"/>
        <w:rPr>
          <w:rFonts w:ascii="Times New Roman" w:hAnsi="Times New Roman"/>
        </w:rPr>
      </w:pPr>
      <w:bookmarkStart w:id="93" w:name="__RefHeading___Toc13807_2066914256"/>
      <w:bookmarkEnd w:id="93"/>
      <w:r>
        <w:rPr>
          <w:rFonts w:ascii="Times New Roman" w:hAnsi="Times New Roman"/>
        </w:rPr>
        <w:tab/>
        <w:t>Ngày tháng năm: _____/_____/_____</w:t>
      </w:r>
      <w:r>
        <w:br w:type="page"/>
      </w:r>
    </w:p>
    <w:p>
      <w:pPr>
        <w:pStyle w:val="Appendix1"/>
        <w:bidi w:val="0"/>
        <w:spacing w:before="0" w:after="120"/>
        <w:jc w:val="center"/>
        <w:rPr>
          <w:rFonts w:ascii="Times New Roman" w:hAnsi="Times New Roman"/>
          <w:sz w:val="30"/>
          <w:szCs w:val="30"/>
        </w:rPr>
      </w:pPr>
      <w:bookmarkStart w:id="94" w:name="__RefHeading___Toc17571_564376657"/>
      <w:bookmarkEnd w:id="94"/>
      <w:r>
        <w:rPr>
          <w:rFonts w:ascii="Times New Roman" w:hAnsi="Times New Roman"/>
          <w:sz w:val="30"/>
          <w:szCs w:val="30"/>
        </w:rPr>
        <w:t>PHỤ LỤC 2: HƯỚNG DẪN PHỎNG VẤN VÀ BỘ TÁC VỤ ĐỂ KHAI THÁC DỮ LIỆU LỜI NÓI</w:t>
      </w:r>
    </w:p>
    <w:p>
      <w:pPr>
        <w:pStyle w:val="BodyText"/>
        <w:bidi w:val="0"/>
        <w:spacing w:lineRule="auto" w:line="360" w:before="0" w:after="120"/>
        <w:jc w:val="both"/>
        <w:rPr>
          <w:rFonts w:ascii="Times New Roman" w:hAnsi="Times New Roman" w:eastAsia="Noto Sans CJK SC"/>
          <w:b/>
          <w:bCs/>
          <w:i w:val="false"/>
          <w:caps w:val="false"/>
          <w:smallCaps w:val="false"/>
          <w:strike w:val="false"/>
          <w:dstrike w:val="false"/>
          <w:color w:val="000000"/>
          <w:sz w:val="24"/>
          <w:szCs w:val="24"/>
          <w:u w:val="none"/>
          <w:effect w:val="none"/>
          <w:shd w:fill="auto" w:val="clear"/>
        </w:rPr>
      </w:pPr>
      <w:bookmarkStart w:id="95" w:name="docs-internal-guid-f864fe64-7fff-f85e-36"/>
      <w:bookmarkEnd w:id="95"/>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Lưu ý:</w:t>
      </w:r>
    </w:p>
    <w:p>
      <w:pPr>
        <w:pStyle w:val="BodyText"/>
        <w:numPr>
          <w:ilvl w:val="0"/>
          <w:numId w:val="16"/>
        </w:numPr>
        <w:pBdr/>
        <w:tabs>
          <w:tab w:val="clear" w:pos="709"/>
          <w:tab w:val="left" w:pos="0" w:leader="none"/>
        </w:tabs>
        <w:bidi w:val="0"/>
        <w:spacing w:lineRule="auto" w:line="360" w:before="0" w:after="160"/>
        <w:ind w:hanging="283" w:start="709"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Hướng dẫn này giải thích cách thực hiện các nhiệm vụ lời nói bao gồm kịch bản chi tiết để người kiểm tra tuân theo. Hãy dành đủ thời gian để người tham gia có thể phản hồi đầy đủ nhất có thể theo kịch bản. Tuy nhiên, cũng cần chú ý đến thời gian tối đa được đề xuất cho mỗi lời nhắc và nhiệm vụ. Nếu người tham gia vẫn đang nói khi hết thời gian, hãy kết thúc nhiệm vụ bằng cách nói:</w:t>
      </w:r>
    </w:p>
    <w:p>
      <w:pPr>
        <w:pStyle w:val="BodyText"/>
        <w:bidi w:val="0"/>
        <w:spacing w:lineRule="auto" w:line="360" w:before="0" w:after="160"/>
        <w:ind w:firstLine="720" w:start="0" w:end="0"/>
        <w:jc w:val="both"/>
        <w:rPr>
          <w:rFonts w:ascii="Times New Roman" w:hAnsi="Times New Roman" w:eastAsia="Noto Sans CJK SC"/>
          <w:b/>
          <w:bCs/>
          <w:caps w:val="false"/>
          <w:smallCaps w:val="false"/>
          <w:strike w:val="false"/>
          <w:dstrike w:val="false"/>
          <w:color w:val="000000"/>
          <w:sz w:val="24"/>
          <w:szCs w:val="24"/>
          <w:u w:val="none"/>
          <w:effect w:val="none"/>
          <w:shd w:fill="auto" w:val="clear"/>
        </w:rPr>
      </w:pPr>
      <w:r>
        <w:rPr>
          <w:rFonts w:eastAsia="Noto Sans CJK SC" w:ascii="Times New Roman" w:hAnsi="Times New Roman"/>
          <w:b/>
          <w:bCs/>
          <w:caps w:val="false"/>
          <w:smallCaps w:val="false"/>
          <w:strike w:val="false"/>
          <w:dstrike w:val="false"/>
          <w:color w:val="000000"/>
          <w:sz w:val="24"/>
          <w:szCs w:val="24"/>
          <w:u w:val="none"/>
          <w:effect w:val="none"/>
          <w:shd w:fill="auto" w:val="clear"/>
        </w:rPr>
        <w:t>“</w:t>
      </w: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Con xin phép dừng cô/chú ở đây để mình chuyển sang phần tiếp theo ạ.”</w:t>
      </w:r>
    </w:p>
    <w:p>
      <w:pPr>
        <w:pStyle w:val="BodyText"/>
        <w:numPr>
          <w:ilvl w:val="0"/>
          <w:numId w:val="17"/>
        </w:numPr>
        <w:pBdr/>
        <w:tabs>
          <w:tab w:val="clear" w:pos="709"/>
          <w:tab w:val="left" w:pos="0" w:leader="none"/>
        </w:tabs>
        <w:bidi w:val="0"/>
        <w:spacing w:lineRule="auto" w:line="360" w:before="0" w:after="160"/>
        <w:ind w:hanging="283" w:start="709" w:end="0"/>
        <w:jc w:val="both"/>
        <w:rPr>
          <w:rFonts w:ascii="Times New Roman" w:hAnsi="Times New Roman" w:eastAsia="Noto Sans CJK SC"/>
          <w:b/>
          <w:bCs/>
          <w:i w:val="false"/>
          <w:caps w:val="false"/>
          <w:smallCaps w:val="false"/>
          <w:strike w:val="false"/>
          <w:dstrike w:val="false"/>
          <w:color w:val="000000"/>
          <w:sz w:val="24"/>
          <w:szCs w:val="24"/>
          <w:u w:val="none"/>
          <w:effect w:val="none"/>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 xml:space="preserve">Để thuận tiện cho việc ghi âm và chính xác trong đánh giá, lời nói của người kiểm tra bao gồm cả những </w:t>
      </w: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lời nói khuyến khích bằng lời nên giữ ở MỨC TỐI THIỂU</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 Sử dụng các hình thức khuyến khích không lời (VD: gật đầu, biểu cảm khuôn mặt như cười, giao tiếp bằng mắt) thay vì bằng lời (VD: “con hiểu rồi”, “ừm”, “vâng ạ”) bất cứ khi nào có thể. </w:t>
      </w:r>
    </w:p>
    <w:p>
      <w:pPr>
        <w:pStyle w:val="BodyText"/>
        <w:numPr>
          <w:ilvl w:val="0"/>
          <w:numId w:val="17"/>
        </w:numPr>
        <w:pBdr/>
        <w:tabs>
          <w:tab w:val="clear" w:pos="709"/>
          <w:tab w:val="left" w:pos="0" w:leader="none"/>
        </w:tabs>
        <w:bidi w:val="0"/>
        <w:spacing w:lineRule="auto" w:line="360" w:before="0" w:after="160"/>
        <w:ind w:hanging="283" w:start="709"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Để thuận tiện cho việc xử lý âm thanh ở giai đoạn sau, người kiểm tra tránh không nói cùng lúc với người tham gia.</w:t>
      </w:r>
    </w:p>
    <w:p>
      <w:pPr>
        <w:pStyle w:val="BodyText"/>
        <w:spacing w:lineRule="auto" w:line="360" w:before="0" w:after="120"/>
        <w:jc w:val="both"/>
        <w:rPr>
          <w:rFonts w:ascii="Times New Roman" w:hAnsi="Times New Roman" w:eastAsia="Noto Sans CJK SC"/>
          <w:b/>
          <w:bCs/>
          <w:sz w:val="24"/>
          <w:szCs w:val="24"/>
        </w:rPr>
      </w:pPr>
      <w:r>
        <w:rPr>
          <w:rFonts w:eastAsia="Noto Sans CJK SC" w:ascii="Times New Roman" w:hAnsi="Times New Roman"/>
          <w:b/>
          <w:bCs/>
          <w:sz w:val="24"/>
          <w:szCs w:val="24"/>
        </w:rPr>
      </w:r>
    </w:p>
    <w:p>
      <w:pPr>
        <w:pStyle w:val="BodyText"/>
        <w:bidi w:val="0"/>
        <w:spacing w:lineRule="auto" w:line="360" w:before="0" w:after="160"/>
        <w:ind w:hanging="0" w:start="0" w:end="0"/>
        <w:jc w:val="both"/>
        <w:rPr>
          <w:rFonts w:ascii="Times New Roman" w:hAnsi="Times New Roman" w:eastAsia="Noto Sans CJK SC"/>
          <w:b/>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Làm quen và thông báo ghi âm bài kiểm tra:</w:t>
      </w:r>
    </w:p>
    <w:p>
      <w:pPr>
        <w:pStyle w:val="BodyText"/>
        <w:bidi w:val="0"/>
        <w:spacing w:lineRule="auto" w:line="360" w:before="0" w:after="160"/>
        <w:ind w:hanging="0" w:start="0"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Nói chuyện với người tham gia để cô/ chú đỡ sợ và áp lực làm ảnh hưởng đến chất lượng dữ liệu. Gợi ý:</w:t>
      </w:r>
    </w:p>
    <w:p>
      <w:pPr>
        <w:pStyle w:val="BodyText"/>
        <w:numPr>
          <w:ilvl w:val="0"/>
          <w:numId w:val="18"/>
        </w:numPr>
        <w:pBdr/>
        <w:tabs>
          <w:tab w:val="clear" w:pos="709"/>
          <w:tab w:val="left" w:pos="0" w:leader="none"/>
        </w:tabs>
        <w:bidi w:val="0"/>
        <w:spacing w:lineRule="auto" w:line="360" w:before="0" w:after="0"/>
        <w:ind w:hanging="283" w:start="709" w:end="0"/>
        <w:jc w:val="both"/>
        <w:rPr>
          <w:rFonts w:ascii="Times New Roman" w:hAnsi="Times New Roman" w:eastAsia="Noto Sans CJK SC"/>
          <w:b/>
          <w:bCs/>
          <w:caps w:val="false"/>
          <w:smallCaps w:val="false"/>
          <w:strike w:val="false"/>
          <w:dstrike w:val="false"/>
          <w:color w:val="000000"/>
          <w:sz w:val="24"/>
          <w:szCs w:val="24"/>
          <w:u w:val="none"/>
          <w:effect w:val="none"/>
          <w:shd w:fill="auto" w:val="clear"/>
        </w:rPr>
      </w:pPr>
      <w:r>
        <w:rPr>
          <w:rFonts w:eastAsia="Noto Sans CJK SC" w:ascii="Times New Roman" w:hAnsi="Times New Roman"/>
          <w:b/>
          <w:bCs/>
          <w:caps w:val="false"/>
          <w:smallCaps w:val="false"/>
          <w:strike w:val="false"/>
          <w:dstrike w:val="false"/>
          <w:color w:val="000000"/>
          <w:sz w:val="24"/>
          <w:szCs w:val="24"/>
          <w:u w:val="none"/>
          <w:effect w:val="none"/>
          <w:shd w:fill="auto" w:val="clear"/>
        </w:rPr>
        <w:t>“</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Chào cô/ chú, con tên là … Nay con sẽ thu thập dữ liệu lời nói cho nghiên cứu này, con sẽ có ghi âm khi nào bắt đầu ghi âm con báo trước cho cô/ chú biết. Cô/ chú có đồng ý ghi âm không ạ?”</w:t>
      </w:r>
    </w:p>
    <w:p>
      <w:pPr>
        <w:pStyle w:val="BodyText"/>
        <w:spacing w:lineRule="auto" w:line="360" w:before="0" w:after="120"/>
        <w:jc w:val="both"/>
        <w:rPr>
          <w:rFonts w:ascii="Times New Roman" w:hAnsi="Times New Roman" w:eastAsia="Noto Sans CJK SC"/>
          <w:b/>
          <w:bCs/>
          <w:sz w:val="24"/>
          <w:szCs w:val="24"/>
        </w:rPr>
      </w:pPr>
      <w:r>
        <w:rPr>
          <w:rFonts w:eastAsia="Noto Sans CJK SC" w:ascii="Times New Roman" w:hAnsi="Times New Roman"/>
          <w:b/>
          <w:bCs/>
          <w:sz w:val="24"/>
          <w:szCs w:val="24"/>
        </w:rPr>
      </w:r>
    </w:p>
    <w:p>
      <w:pPr>
        <w:pStyle w:val="BodyText"/>
        <w:bidi w:val="0"/>
        <w:spacing w:lineRule="auto" w:line="360" w:before="0" w:after="0"/>
        <w:ind w:hanging="0" w:start="0" w:end="0"/>
        <w:jc w:val="both"/>
        <w:rPr>
          <w:rFonts w:ascii="Times New Roman" w:hAnsi="Times New Roman" w:eastAsia="Noto Sans CJK SC"/>
          <w:b w:val="false"/>
          <w:bCs/>
          <w:sz w:val="24"/>
          <w:szCs w:val="24"/>
        </w:rPr>
      </w:pP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Lưu ý:</w:t>
      </w:r>
      <w:r>
        <w:rPr>
          <w:rFonts w:eastAsia="Noto Sans CJK SC" w:ascii="Times New Roman" w:hAnsi="Times New Roman"/>
          <w:b w:val="false"/>
          <w:bCs/>
          <w:caps w:val="false"/>
          <w:smallCaps w:val="false"/>
          <w:strike w:val="false"/>
          <w:dstrike w:val="false"/>
          <w:color w:val="000000"/>
          <w:sz w:val="24"/>
          <w:szCs w:val="24"/>
          <w:u w:val="none"/>
          <w:effect w:val="none"/>
          <w:shd w:fill="auto" w:val="clear"/>
        </w:rPr>
        <w:t xml:space="preserve"> </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Nếu cô/ chú đồng ý ghi âm thì bắt đầu quá trình thu dữ liệu. Nếu không đồng ý để cô/chú về. </w:t>
      </w:r>
    </w:p>
    <w:p>
      <w:pPr>
        <w:pStyle w:val="BodyText"/>
        <w:spacing w:lineRule="auto" w:line="360" w:before="0" w:after="120"/>
        <w:jc w:val="both"/>
        <w:rPr>
          <w:rFonts w:ascii="Times New Roman" w:hAnsi="Times New Roman" w:eastAsia="Noto Sans CJK SC"/>
          <w:b/>
          <w:bCs/>
          <w:sz w:val="24"/>
          <w:szCs w:val="24"/>
        </w:rPr>
      </w:pPr>
      <w:r>
        <w:rPr>
          <w:rFonts w:eastAsia="Noto Sans CJK SC" w:ascii="Times New Roman" w:hAnsi="Times New Roman"/>
          <w:b/>
          <w:bCs/>
          <w:sz w:val="24"/>
          <w:szCs w:val="24"/>
        </w:rPr>
      </w:r>
    </w:p>
    <w:p>
      <w:pPr>
        <w:pStyle w:val="BodyText"/>
        <w:bidi w:val="0"/>
        <w:spacing w:lineRule="auto" w:line="360" w:before="0" w:after="200"/>
        <w:ind w:hanging="0" w:start="0" w:end="0"/>
        <w:jc w:val="both"/>
        <w:rPr>
          <w:rFonts w:ascii="Times New Roman" w:hAnsi="Times New Roman" w:eastAsia="Noto Sans CJK SC"/>
          <w:b/>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Quá trình thu nhận dữ liệu âm thanh:</w:t>
      </w:r>
    </w:p>
    <w:p>
      <w:pPr>
        <w:pStyle w:val="BodyText"/>
        <w:bidi w:val="0"/>
        <w:spacing w:lineRule="auto" w:line="360" w:before="0" w:after="200"/>
        <w:ind w:hanging="0" w:start="0"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Báo trước có ghi âm cho người tham gia:   </w:t>
      </w:r>
    </w:p>
    <w:p>
      <w:pPr>
        <w:pStyle w:val="BodyText"/>
        <w:bidi w:val="0"/>
        <w:spacing w:lineRule="auto" w:line="360" w:before="0" w:after="200"/>
        <w:ind w:firstLine="720" w:start="0" w:end="0"/>
        <w:jc w:val="both"/>
        <w:rPr>
          <w:rFonts w:ascii="Times New Roman" w:hAnsi="Times New Roman" w:eastAsia="Noto Sans CJK SC"/>
          <w:b w:val="false"/>
          <w:bCs/>
          <w:sz w:val="24"/>
          <w:szCs w:val="24"/>
        </w:rPr>
      </w:pPr>
      <w:r>
        <w:rPr>
          <w:rFonts w:eastAsia="Noto Sans CJK SC" w:ascii="Times New Roman" w:hAnsi="Times New Roman"/>
          <w:b w:val="false"/>
          <w:bCs/>
          <w:i/>
          <w:caps w:val="false"/>
          <w:smallCaps w:val="false"/>
          <w:strike w:val="false"/>
          <w:dstrike w:val="false"/>
          <w:color w:val="000000"/>
          <w:sz w:val="24"/>
          <w:szCs w:val="24"/>
          <w:u w:val="none"/>
          <w:effect w:val="none"/>
          <w:shd w:fill="auto" w:val="clear"/>
        </w:rPr>
        <w:t>Hướng dẫn</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 “Con bắt đầu ghi âm từ các câu hỏi sau.”</w:t>
      </w:r>
    </w:p>
    <w:p>
      <w:pPr>
        <w:pStyle w:val="BodyText"/>
        <w:numPr>
          <w:ilvl w:val="0"/>
          <w:numId w:val="19"/>
        </w:numPr>
        <w:pBdr/>
        <w:tabs>
          <w:tab w:val="clear" w:pos="709"/>
          <w:tab w:val="left" w:pos="0" w:leader="none"/>
        </w:tabs>
        <w:bidi w:val="0"/>
        <w:spacing w:lineRule="auto" w:line="360" w:before="0" w:after="0"/>
        <w:ind w:hanging="283" w:start="709" w:end="0"/>
        <w:jc w:val="both"/>
        <w:rPr>
          <w:rFonts w:ascii="Times New Roman" w:hAnsi="Times New Roman" w:eastAsia="Noto Sans CJK SC"/>
          <w:b/>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Nhiệm vụ lời nói (speech tasks):</w:t>
      </w:r>
    </w:p>
    <w:p>
      <w:pPr>
        <w:pStyle w:val="BodyText"/>
        <w:numPr>
          <w:ilvl w:val="0"/>
          <w:numId w:val="20"/>
        </w:numPr>
        <w:pBdr/>
        <w:tabs>
          <w:tab w:val="clear" w:pos="709"/>
          <w:tab w:val="left" w:pos="0" w:leader="none"/>
        </w:tabs>
        <w:bidi w:val="0"/>
        <w:spacing w:lineRule="auto" w:line="360" w:before="0" w:after="0"/>
        <w:ind w:hanging="283" w:start="709" w:end="0"/>
        <w:jc w:val="both"/>
        <w:rPr>
          <w:rFonts w:ascii="Times New Roman" w:hAnsi="Times New Roman" w:eastAsia="Noto Sans CJK SC"/>
          <w:b/>
          <w:bCs/>
          <w:i w:val="false"/>
          <w:caps w:val="false"/>
          <w:smallCaps w:val="false"/>
          <w:strike w:val="false"/>
          <w:dstrike w:val="false"/>
          <w:color w:val="000000"/>
          <w:sz w:val="24"/>
          <w:szCs w:val="24"/>
          <w:u w:val="none"/>
          <w:effect w:val="none"/>
        </w:rPr>
      </w:pPr>
      <w:r>
        <w:rPr>
          <w:rFonts w:eastAsia="Noto Sans CJK SC" w:ascii="Times New Roman" w:hAnsi="Times New Roman"/>
          <w:b/>
          <w:bCs/>
          <w:i/>
          <w:caps w:val="false"/>
          <w:smallCaps w:val="false"/>
          <w:strike w:val="false"/>
          <w:dstrike w:val="false"/>
          <w:color w:val="000000"/>
          <w:sz w:val="24"/>
          <w:szCs w:val="24"/>
          <w:u w:val="none"/>
          <w:effect w:val="none"/>
          <w:shd w:fill="auto" w:val="clear"/>
        </w:rPr>
        <w:t>Kéo dài âm “a”</w:t>
      </w: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w:t>
      </w:r>
    </w:p>
    <w:p>
      <w:pPr>
        <w:pStyle w:val="BodyText"/>
        <w:bidi w:val="0"/>
        <w:spacing w:lineRule="auto" w:line="360" w:before="0" w:after="0"/>
        <w:ind w:hanging="0" w:start="767" w:end="0"/>
        <w:jc w:val="both"/>
        <w:rPr>
          <w:rFonts w:ascii="Times New Roman" w:hAnsi="Times New Roman" w:eastAsia="Noto Sans CJK SC"/>
          <w:b w:val="false"/>
          <w:bCs/>
          <w:sz w:val="24"/>
          <w:szCs w:val="24"/>
        </w:rPr>
      </w:pPr>
      <w:r>
        <w:rPr>
          <w:rFonts w:eastAsia="Noto Sans CJK SC" w:ascii="Times New Roman" w:hAnsi="Times New Roman"/>
          <w:b w:val="false"/>
          <w:bCs/>
          <w:i/>
          <w:caps w:val="false"/>
          <w:smallCaps w:val="false"/>
          <w:strike w:val="false"/>
          <w:dstrike w:val="false"/>
          <w:color w:val="000000"/>
          <w:sz w:val="24"/>
          <w:szCs w:val="24"/>
          <w:u w:val="none"/>
          <w:effect w:val="none"/>
          <w:shd w:fill="auto" w:val="clear"/>
        </w:rPr>
        <w:t>Hướng dẫn:</w:t>
      </w:r>
      <w:r>
        <w:rPr>
          <w:rFonts w:eastAsia="Noto Sans CJK SC" w:ascii="Times New Roman" w:hAnsi="Times New Roman"/>
          <w:b w:val="false"/>
          <w:bCs/>
          <w:caps w:val="false"/>
          <w:smallCaps w:val="false"/>
          <w:strike w:val="false"/>
          <w:dstrike w:val="false"/>
          <w:color w:val="000000"/>
          <w:sz w:val="24"/>
          <w:szCs w:val="24"/>
          <w:u w:val="none"/>
          <w:effect w:val="none"/>
          <w:shd w:fill="auto" w:val="clear"/>
        </w:rPr>
        <w:t xml:space="preserve"> “</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Cô/ chú hãy hít một hơi thật sâu và nói `aaa` kéo dài hết mức có thể.”</w:t>
      </w:r>
    </w:p>
    <w:p>
      <w:pPr>
        <w:pStyle w:val="BodyText"/>
        <w:numPr>
          <w:ilvl w:val="0"/>
          <w:numId w:val="21"/>
        </w:numPr>
        <w:pBdr/>
        <w:tabs>
          <w:tab w:val="clear" w:pos="709"/>
          <w:tab w:val="left" w:pos="0" w:leader="none"/>
        </w:tabs>
        <w:bidi w:val="0"/>
        <w:spacing w:lineRule="auto" w:line="360" w:before="0" w:after="0"/>
        <w:ind w:hanging="283" w:start="709" w:end="0"/>
        <w:jc w:val="both"/>
        <w:rPr>
          <w:rFonts w:ascii="Times New Roman" w:hAnsi="Times New Roman" w:eastAsia="Noto Sans CJK SC"/>
          <w:b/>
          <w:bCs/>
          <w:i w:val="false"/>
          <w:caps w:val="false"/>
          <w:smallCaps w:val="false"/>
          <w:strike w:val="false"/>
          <w:dstrike w:val="false"/>
          <w:color w:val="000000"/>
          <w:sz w:val="24"/>
          <w:szCs w:val="24"/>
          <w:u w:val="none"/>
          <w:effect w:val="none"/>
        </w:rPr>
      </w:pPr>
      <w:r>
        <w:rPr>
          <w:rFonts w:eastAsia="Noto Sans CJK SC" w:ascii="Times New Roman" w:hAnsi="Times New Roman"/>
          <w:b/>
          <w:bCs/>
          <w:i/>
          <w:caps w:val="false"/>
          <w:smallCaps w:val="false"/>
          <w:strike w:val="false"/>
          <w:dstrike w:val="false"/>
          <w:color w:val="000000"/>
          <w:sz w:val="24"/>
          <w:szCs w:val="24"/>
          <w:u w:val="none"/>
          <w:effect w:val="none"/>
          <w:shd w:fill="auto" w:val="clear"/>
        </w:rPr>
        <w:t>Đọc câu</w:t>
      </w: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 xml:space="preserve"> (khoảng 2 phút):</w:t>
      </w:r>
    </w:p>
    <w:p>
      <w:pPr>
        <w:pStyle w:val="BodyText"/>
        <w:bidi w:val="0"/>
        <w:spacing w:lineRule="auto" w:line="360" w:before="0" w:after="0"/>
        <w:ind w:hanging="0" w:start="767" w:end="0"/>
        <w:jc w:val="both"/>
        <w:rPr>
          <w:rFonts w:ascii="Times New Roman" w:hAnsi="Times New Roman" w:eastAsia="Noto Sans CJK SC"/>
          <w:b w:val="false"/>
          <w:bCs/>
          <w:sz w:val="24"/>
          <w:szCs w:val="24"/>
        </w:rPr>
      </w:pPr>
      <w:r>
        <w:rPr>
          <w:rFonts w:eastAsia="Noto Sans CJK SC" w:ascii="Times New Roman" w:hAnsi="Times New Roman"/>
          <w:b w:val="false"/>
          <w:bCs/>
          <w:i/>
          <w:caps w:val="false"/>
          <w:smallCaps w:val="false"/>
          <w:strike w:val="false"/>
          <w:dstrike w:val="false"/>
          <w:color w:val="000000"/>
          <w:sz w:val="24"/>
          <w:szCs w:val="24"/>
          <w:u w:val="none"/>
          <w:effect w:val="none"/>
          <w:shd w:fill="auto" w:val="clear"/>
        </w:rPr>
        <w:t>Hướng dẫn:</w:t>
      </w:r>
      <w:r>
        <w:rPr>
          <w:rFonts w:eastAsia="Noto Sans CJK SC" w:ascii="Times New Roman" w:hAnsi="Times New Roman"/>
          <w:b w:val="false"/>
          <w:bCs/>
          <w:caps w:val="false"/>
          <w:smallCaps w:val="false"/>
          <w:strike w:val="false"/>
          <w:dstrike w:val="false"/>
          <w:color w:val="000000"/>
          <w:sz w:val="24"/>
          <w:szCs w:val="24"/>
          <w:u w:val="none"/>
          <w:effect w:val="none"/>
          <w:shd w:fill="auto" w:val="clear"/>
        </w:rPr>
        <w:t xml:space="preserve"> “</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Cô/ chú hãy đọc to và rõ ràng các câu sau đây:”</w:t>
      </w:r>
    </w:p>
    <w:p>
      <w:pPr>
        <w:pStyle w:val="BodyText"/>
        <w:bidi w:val="0"/>
        <w:spacing w:lineRule="auto" w:line="360" w:before="0" w:after="0"/>
        <w:ind w:hanging="0" w:start="767" w:end="0"/>
        <w:jc w:val="both"/>
        <w:rPr>
          <w:rFonts w:ascii="Times New Roman" w:hAnsi="Times New Roman" w:eastAsia="Noto Sans CJK SC"/>
          <w:b/>
          <w:bCs/>
          <w:caps w:val="false"/>
          <w:smallCaps w:val="false"/>
          <w:strike w:val="false"/>
          <w:dstrike w:val="false"/>
          <w:color w:val="000000"/>
          <w:sz w:val="24"/>
          <w:szCs w:val="24"/>
          <w:u w:val="none"/>
          <w:effect w:val="none"/>
          <w:shd w:fill="auto" w:val="clear"/>
        </w:rPr>
      </w:pPr>
      <w:r>
        <w:rPr>
          <w:rFonts w:eastAsia="Noto Sans CJK SC" w:ascii="Times New Roman" w:hAnsi="Times New Roman"/>
          <w:b/>
          <w:bCs/>
          <w:caps w:val="false"/>
          <w:smallCaps w:val="false"/>
          <w:strike w:val="false"/>
          <w:dstrike w:val="false"/>
          <w:color w:val="000000"/>
          <w:sz w:val="24"/>
          <w:szCs w:val="24"/>
          <w:u w:val="none"/>
          <w:effect w:val="none"/>
          <w:shd w:fill="auto" w:val="clear"/>
        </w:rPr>
        <w:t>“</w:t>
      </w:r>
      <w:r>
        <w:rPr>
          <w:rFonts w:eastAsia="Noto Sans CJK SC" w:ascii="Times New Roman" w:hAnsi="Times New Roman"/>
          <w:b w:val="false"/>
          <w:bCs/>
          <w:i/>
          <w:caps w:val="false"/>
          <w:smallCaps w:val="false"/>
          <w:strike w:val="false"/>
          <w:dstrike w:val="false"/>
          <w:color w:val="000000"/>
          <w:sz w:val="24"/>
          <w:szCs w:val="24"/>
          <w:u w:val="none"/>
          <w:effect w:val="none"/>
          <w:shd w:fill="auto" w:val="clear"/>
        </w:rPr>
        <w:t>Tôi chỉ biết rằng Nam là người cần được giúp đỡ hôm nay”</w:t>
      </w:r>
    </w:p>
    <w:p>
      <w:pPr>
        <w:pStyle w:val="BodyText"/>
        <w:bidi w:val="0"/>
        <w:spacing w:lineRule="auto" w:line="360" w:before="0" w:after="200"/>
        <w:ind w:hanging="0" w:start="767" w:end="0"/>
        <w:jc w:val="both"/>
        <w:rPr>
          <w:rFonts w:ascii="Times New Roman" w:hAnsi="Times New Roman" w:eastAsia="Noto Sans CJK SC"/>
          <w:b/>
          <w:bCs/>
          <w:caps w:val="false"/>
          <w:smallCaps w:val="false"/>
          <w:strike w:val="false"/>
          <w:dstrike w:val="false"/>
          <w:color w:val="000000"/>
          <w:sz w:val="24"/>
          <w:szCs w:val="24"/>
          <w:u w:val="none"/>
          <w:effect w:val="none"/>
          <w:shd w:fill="auto" w:val="clear"/>
        </w:rPr>
      </w:pPr>
      <w:r>
        <w:rPr>
          <w:rFonts w:eastAsia="Noto Sans CJK SC" w:ascii="Times New Roman" w:hAnsi="Times New Roman"/>
          <w:b/>
          <w:bCs/>
          <w:caps w:val="false"/>
          <w:smallCaps w:val="false"/>
          <w:strike w:val="false"/>
          <w:dstrike w:val="false"/>
          <w:color w:val="000000"/>
          <w:sz w:val="24"/>
          <w:szCs w:val="24"/>
          <w:u w:val="none"/>
          <w:effect w:val="none"/>
          <w:shd w:fill="auto" w:val="clear"/>
        </w:rPr>
        <w:t>“</w:t>
      </w:r>
      <w:r>
        <w:rPr>
          <w:rFonts w:eastAsia="Noto Sans CJK SC" w:ascii="Times New Roman" w:hAnsi="Times New Roman"/>
          <w:b w:val="false"/>
          <w:bCs/>
          <w:i/>
          <w:caps w:val="false"/>
          <w:smallCaps w:val="false"/>
          <w:strike w:val="false"/>
          <w:dstrike w:val="false"/>
          <w:color w:val="000000"/>
          <w:sz w:val="24"/>
          <w:szCs w:val="24"/>
          <w:u w:val="none"/>
          <w:effect w:val="none"/>
          <w:shd w:fill="auto" w:val="clear"/>
        </w:rPr>
        <w:t>Con mèo hay trốn dưới đi vắng khi con chó ở trong phòng”</w:t>
      </w:r>
    </w:p>
    <w:p>
      <w:pPr>
        <w:pStyle w:val="BodyText"/>
        <w:bidi w:val="0"/>
        <w:spacing w:lineRule="auto" w:line="360" w:before="0" w:after="200"/>
        <w:ind w:hanging="0" w:start="0" w:end="0"/>
        <w:jc w:val="both"/>
        <w:rPr>
          <w:rFonts w:ascii="Times New Roman" w:hAnsi="Times New Roman" w:eastAsia="Noto Sans CJK SC"/>
          <w:b/>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Chỉ vào từng câu cho người tham gia đọc.</w:t>
      </w:r>
    </w:p>
    <w:p>
      <w:pPr>
        <w:pStyle w:val="BodyText"/>
        <w:numPr>
          <w:ilvl w:val="0"/>
          <w:numId w:val="22"/>
        </w:numPr>
        <w:pBdr/>
        <w:tabs>
          <w:tab w:val="clear" w:pos="709"/>
          <w:tab w:val="left" w:pos="0" w:leader="none"/>
        </w:tabs>
        <w:bidi w:val="0"/>
        <w:spacing w:lineRule="auto" w:line="360" w:before="0" w:after="0"/>
        <w:ind w:hanging="283" w:start="709" w:end="0"/>
        <w:jc w:val="both"/>
        <w:rPr>
          <w:rFonts w:ascii="Times New Roman" w:hAnsi="Times New Roman" w:eastAsia="Noto Sans CJK SC"/>
          <w:b/>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Nhiệm vụ nhận thức – ngôn ngữ (cognitive – linguistic tasks):</w:t>
      </w:r>
    </w:p>
    <w:p>
      <w:pPr>
        <w:pStyle w:val="BodyText"/>
        <w:numPr>
          <w:ilvl w:val="1"/>
          <w:numId w:val="22"/>
        </w:numPr>
        <w:pBdr/>
        <w:tabs>
          <w:tab w:val="clear" w:pos="709"/>
          <w:tab w:val="left" w:pos="0" w:leader="none"/>
        </w:tabs>
        <w:bidi w:val="0"/>
        <w:spacing w:lineRule="auto" w:line="360" w:before="0" w:after="0"/>
        <w:ind w:hanging="283" w:start="2138" w:end="0"/>
        <w:jc w:val="both"/>
        <w:rPr>
          <w:rFonts w:ascii="Times New Roman" w:hAnsi="Times New Roman" w:eastAsia="Noto Sans CJK SC"/>
          <w:b/>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Truy hồi câu chuyện (tức thì và trì hoãn):</w:t>
      </w:r>
    </w:p>
    <w:p>
      <w:pPr>
        <w:pStyle w:val="BodyText"/>
        <w:bidi w:val="0"/>
        <w:spacing w:lineRule="auto" w:line="360" w:before="0" w:after="0"/>
        <w:ind w:firstLine="720" w:start="2160"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Hướng dẫn: “Bây giờ con sẽ đọc cho cô/chú nghe một câu chuyện ngắn. Cô/ Chú hãy lắng nghe cẩn thận vì sau đó con sẽ nhờ cô/ chú kể lại ngay sau đó và lúc cuối buổi cô/ chú cũng kể lại cho con luôn nha.”</w:t>
      </w:r>
    </w:p>
    <w:p>
      <w:pPr>
        <w:pStyle w:val="BodyText"/>
        <w:bidi w:val="0"/>
        <w:spacing w:lineRule="auto" w:line="360" w:before="0" w:after="0"/>
        <w:ind w:firstLine="720" w:start="2160" w:end="0"/>
        <w:jc w:val="both"/>
        <w:rPr>
          <w:rFonts w:ascii="Times New Roman" w:hAnsi="Times New Roman" w:eastAsia="Noto Sans CJK SC"/>
          <w:b/>
          <w:bCs/>
          <w:caps w:val="false"/>
          <w:smallCaps w:val="false"/>
          <w:strike w:val="false"/>
          <w:dstrike w:val="false"/>
          <w:color w:val="000000"/>
          <w:sz w:val="24"/>
          <w:szCs w:val="24"/>
          <w:u w:val="none"/>
          <w:effect w:val="none"/>
          <w:shd w:fill="auto" w:val="clear"/>
        </w:rPr>
      </w:pPr>
      <w:r>
        <w:rPr>
          <w:rFonts w:eastAsia="Noto Sans CJK SC" w:ascii="Times New Roman" w:hAnsi="Times New Roman"/>
          <w:b/>
          <w:bCs/>
          <w:caps w:val="false"/>
          <w:smallCaps w:val="false"/>
          <w:strike w:val="false"/>
          <w:dstrike w:val="false"/>
          <w:color w:val="000000"/>
          <w:sz w:val="24"/>
          <w:szCs w:val="24"/>
          <w:u w:val="none"/>
          <w:effect w:val="none"/>
          <w:shd w:fill="auto" w:val="clear"/>
        </w:rPr>
        <w:t>“</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Cửa hàng bán vật dụng thể thao của ông Bình tổ chức đợt khuyến mãi lớn hàng năm, từ thứ Ba đến hết tuần. Các mặt hàng thể thao được giảm giá 75%, còn áo khoác thì giảm 30%. Khách mua hàng rất đông, chen lấn nhau để giành lấy những món đồ tốt nhất. Sau giờ đóng cửa, khi đợt khuyến mãi kết thúc, ông chủ đã tặng mỗi nhân viên một phần quà cảm ơn họ đã làm việc vất vả.”</w:t>
      </w:r>
    </w:p>
    <w:p>
      <w:pPr>
        <w:pStyle w:val="BodyText"/>
        <w:bidi w:val="0"/>
        <w:spacing w:lineRule="auto" w:line="360" w:before="0" w:after="0"/>
        <w:ind w:firstLine="720" w:start="2160" w:end="0"/>
        <w:jc w:val="both"/>
        <w:rPr>
          <w:rFonts w:ascii="Times New Roman" w:hAnsi="Times New Roman" w:eastAsia="Noto Sans CJK SC"/>
          <w:b w:val="false"/>
          <w:bCs/>
          <w:sz w:val="24"/>
          <w:szCs w:val="24"/>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 xml:space="preserve">Hướng dẫn với </w:t>
      </w:r>
      <w:r>
        <w:rPr>
          <w:rFonts w:eastAsia="Noto Sans CJK SC" w:ascii="Times New Roman" w:hAnsi="Times New Roman"/>
          <w:b w:val="false"/>
          <w:bCs/>
          <w:caps w:val="false"/>
          <w:smallCaps w:val="false"/>
          <w:strike w:val="false"/>
          <w:dstrike w:val="false"/>
          <w:color w:val="000000"/>
          <w:sz w:val="24"/>
          <w:szCs w:val="24"/>
          <w:u w:val="none"/>
          <w:effect w:val="none"/>
          <w:shd w:fill="auto" w:val="clear"/>
        </w:rPr>
        <w:t>“</w:t>
      </w:r>
      <w:r>
        <w:rPr>
          <w:rFonts w:eastAsia="Noto Sans CJK SC" w:ascii="Times New Roman" w:hAnsi="Times New Roman"/>
          <w:b/>
          <w:bCs/>
          <w:i/>
          <w:caps w:val="false"/>
          <w:smallCaps w:val="false"/>
          <w:strike w:val="false"/>
          <w:dstrike w:val="false"/>
          <w:color w:val="000000"/>
          <w:sz w:val="24"/>
          <w:szCs w:val="24"/>
          <w:u w:val="none"/>
          <w:effect w:val="none"/>
          <w:shd w:fill="auto" w:val="clear"/>
        </w:rPr>
        <w:t>tức thì”</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 “Bây giờ, cô/ chú hãy kể lại tất cả những gì cô/ chú nhớ về câu chuyện con vừa kể.”</w:t>
      </w:r>
    </w:p>
    <w:p>
      <w:pPr>
        <w:pStyle w:val="BodyText"/>
        <w:numPr>
          <w:ilvl w:val="0"/>
          <w:numId w:val="23"/>
        </w:numPr>
        <w:pBdr/>
        <w:tabs>
          <w:tab w:val="clear" w:pos="709"/>
          <w:tab w:val="left" w:pos="0" w:leader="none"/>
        </w:tabs>
        <w:bidi w:val="0"/>
        <w:spacing w:lineRule="auto" w:line="360" w:before="0" w:after="200"/>
        <w:ind w:hanging="283" w:start="2149" w:end="0"/>
        <w:jc w:val="both"/>
        <w:rPr>
          <w:rFonts w:ascii="Times New Roman" w:hAnsi="Times New Roman" w:eastAsia="Noto Sans CJK SC"/>
          <w:b/>
          <w:bCs/>
          <w:i w:val="false"/>
          <w:caps w:val="false"/>
          <w:smallCaps w:val="false"/>
          <w:strike w:val="false"/>
          <w:dstrike w:val="false"/>
          <w:color w:val="000000"/>
          <w:sz w:val="24"/>
          <w:szCs w:val="24"/>
          <w:u w:val="none"/>
          <w:effect w:val="none"/>
        </w:rPr>
      </w:pPr>
      <w:r>
        <w:rPr>
          <w:rFonts w:eastAsia="Noto Sans CJK SC" w:ascii="Times New Roman" w:hAnsi="Times New Roman"/>
          <w:b/>
          <w:bCs/>
          <w:i/>
          <w:caps w:val="false"/>
          <w:smallCaps w:val="false"/>
          <w:strike w:val="false"/>
          <w:dstrike w:val="false"/>
          <w:color w:val="000000"/>
          <w:sz w:val="24"/>
          <w:szCs w:val="24"/>
          <w:u w:val="none"/>
          <w:effect w:val="none"/>
          <w:shd w:fill="auto" w:val="clear"/>
        </w:rPr>
        <w:t>Mô tả tranh:</w:t>
      </w: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 </w:t>
      </w:r>
    </w:p>
    <w:p>
      <w:pPr>
        <w:pStyle w:val="BodyText"/>
        <w:bidi w:val="0"/>
        <w:spacing w:lineRule="auto" w:line="360" w:before="0" w:after="160"/>
        <w:ind w:hanging="0" w:start="1440" w:end="0"/>
        <w:jc w:val="both"/>
        <w:rPr>
          <w:rFonts w:ascii="Times New Roman" w:hAnsi="Times New Roman" w:eastAsia="Noto Sans CJK SC"/>
          <w:b/>
          <w:bCs/>
          <w:caps w:val="false"/>
          <w:smallCaps w:val="false"/>
          <w:strike w:val="false"/>
          <w:dstrike w:val="false"/>
          <w:color w:val="000000"/>
          <w:sz w:val="24"/>
          <w:szCs w:val="24"/>
          <w:u w:val="none"/>
          <w:effect w:val="none"/>
          <w:shd w:fill="auto" w:val="clear"/>
        </w:rPr>
      </w:pPr>
      <w:r>
        <w:rPr>
          <w:rFonts w:eastAsia="Noto Sans CJK SC" w:ascii="Times New Roman" w:hAnsi="Times New Roman"/>
          <w:b/>
          <w:bCs/>
          <w:caps w:val="false"/>
          <w:smallCaps w:val="false"/>
          <w:strike w:val="false"/>
          <w:dstrike w:val="false"/>
          <w:color w:val="000000"/>
          <w:sz w:val="24"/>
          <w:szCs w:val="24"/>
          <w:u w:val="none"/>
          <w:effect w:val="none"/>
          <w:shd w:fill="auto" w:val="clear"/>
        </w:rPr>
        <w:drawing>
          <wp:inline distT="0" distB="0" distL="0" distR="0">
            <wp:extent cx="5725160" cy="4196080"/>
            <wp:effectExtent l="0" t="0" r="0" b="0"/>
            <wp:docPr id="13" name="Image2" descr="" title="A black and white drawing of a person and children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title="A black and white drawing of a person and childrenAI-generated content may be incorrect."/>
                    <pic:cNvPicPr>
                      <a:picLocks noChangeAspect="1" noChangeArrowheads="1"/>
                    </pic:cNvPicPr>
                  </pic:nvPicPr>
                  <pic:blipFill>
                    <a:blip r:embed="rId38"/>
                    <a:stretch>
                      <a:fillRect/>
                    </a:stretch>
                  </pic:blipFill>
                  <pic:spPr bwMode="auto">
                    <a:xfrm>
                      <a:off x="0" y="0"/>
                      <a:ext cx="5725160" cy="4196080"/>
                    </a:xfrm>
                    <a:prstGeom prst="rect">
                      <a:avLst/>
                    </a:prstGeom>
                    <a:noFill/>
                  </pic:spPr>
                </pic:pic>
              </a:graphicData>
            </a:graphic>
          </wp:inline>
        </w:drawing>
      </w:r>
    </w:p>
    <w:p>
      <w:pPr>
        <w:pStyle w:val="BodyText"/>
        <w:bidi w:val="0"/>
        <w:spacing w:lineRule="auto" w:line="360" w:before="0" w:after="160"/>
        <w:ind w:hanging="0" w:start="2160" w:end="0"/>
        <w:jc w:val="both"/>
        <w:rPr>
          <w:rFonts w:ascii="Times New Roman" w:hAnsi="Times New Roman" w:eastAsia="Noto Sans CJK SC"/>
          <w:b w:val="false"/>
          <w:bCs/>
          <w:sz w:val="24"/>
          <w:szCs w:val="24"/>
        </w:rPr>
      </w:pPr>
      <w:r>
        <w:rPr>
          <w:rFonts w:eastAsia="Noto Sans CJK SC" w:ascii="Times New Roman" w:hAnsi="Times New Roman"/>
          <w:b w:val="false"/>
          <w:bCs/>
          <w:i/>
          <w:caps w:val="false"/>
          <w:smallCaps w:val="false"/>
          <w:strike w:val="false"/>
          <w:dstrike w:val="false"/>
          <w:color w:val="000000"/>
          <w:sz w:val="24"/>
          <w:szCs w:val="24"/>
          <w:u w:val="none"/>
          <w:effect w:val="none"/>
          <w:shd w:fill="auto" w:val="clear"/>
        </w:rPr>
        <w:t>Hướng dẫn:</w:t>
      </w:r>
      <w:r>
        <w:rPr>
          <w:rFonts w:eastAsia="Noto Sans CJK SC" w:ascii="Times New Roman" w:hAnsi="Times New Roman"/>
          <w:b w:val="false"/>
          <w:bCs/>
          <w:caps w:val="false"/>
          <w:smallCaps w:val="false"/>
          <w:strike w:val="false"/>
          <w:dstrike w:val="false"/>
          <w:color w:val="000000"/>
          <w:sz w:val="24"/>
          <w:szCs w:val="24"/>
          <w:u w:val="none"/>
          <w:effect w:val="none"/>
          <w:shd w:fill="auto" w:val="clear"/>
        </w:rPr>
        <w:t xml:space="preserve"> “</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Giờ cô/ chú hãy mô tả tất cả những gì cô/ chú thấy trong bức tranh này càng chi tiết càng tốt. Cô/ Chú có 60 giây cho mỗi bức tranh.”</w:t>
      </w:r>
    </w:p>
    <w:p>
      <w:pPr>
        <w:pStyle w:val="BodyText"/>
        <w:numPr>
          <w:ilvl w:val="0"/>
          <w:numId w:val="24"/>
        </w:numPr>
        <w:pBdr/>
        <w:tabs>
          <w:tab w:val="clear" w:pos="709"/>
          <w:tab w:val="left" w:pos="0" w:leader="none"/>
        </w:tabs>
        <w:bidi w:val="0"/>
        <w:spacing w:lineRule="auto" w:line="360" w:before="0" w:after="0"/>
        <w:ind w:hanging="283" w:start="2509"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Nếu không có phản hồi trong 10 giây, đưa ra lời nhắc thứ 2:</w:t>
      </w:r>
    </w:p>
    <w:p>
      <w:pPr>
        <w:pStyle w:val="BodyText"/>
        <w:numPr>
          <w:ilvl w:val="1"/>
          <w:numId w:val="24"/>
        </w:numPr>
        <w:pBdr/>
        <w:tabs>
          <w:tab w:val="clear" w:pos="709"/>
          <w:tab w:val="left" w:pos="0" w:leader="none"/>
        </w:tabs>
        <w:bidi w:val="0"/>
        <w:spacing w:lineRule="auto" w:line="360" w:before="0" w:after="0"/>
        <w:ind w:hanging="283" w:start="3218" w:end="0"/>
        <w:jc w:val="both"/>
        <w:rPr>
          <w:rFonts w:ascii="Times New Roman" w:hAnsi="Times New Roman" w:eastAsia="Noto Sans CJK SC"/>
          <w:b/>
          <w:bCs/>
          <w:caps w:val="false"/>
          <w:smallCaps w:val="false"/>
          <w:strike w:val="false"/>
          <w:dstrike w:val="false"/>
          <w:color w:val="000000"/>
          <w:sz w:val="24"/>
          <w:szCs w:val="24"/>
          <w:u w:val="none"/>
          <w:effect w:val="none"/>
          <w:shd w:fill="auto" w:val="clear"/>
        </w:rPr>
      </w:pPr>
      <w:r>
        <w:rPr>
          <w:rFonts w:eastAsia="Noto Sans CJK SC" w:ascii="Times New Roman" w:hAnsi="Times New Roman"/>
          <w:b/>
          <w:bCs/>
          <w:caps w:val="false"/>
          <w:smallCaps w:val="false"/>
          <w:strike w:val="false"/>
          <w:dstrike w:val="false"/>
          <w:color w:val="000000"/>
          <w:sz w:val="24"/>
          <w:szCs w:val="24"/>
          <w:u w:val="none"/>
          <w:effect w:val="none"/>
          <w:shd w:fill="auto" w:val="clear"/>
        </w:rPr>
        <w:t>“</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Hãy xem và cho con biết điều gì đang xảy ra trong bức tranh.”</w:t>
      </w:r>
    </w:p>
    <w:p>
      <w:pPr>
        <w:pStyle w:val="BodyText"/>
        <w:numPr>
          <w:ilvl w:val="2"/>
          <w:numId w:val="24"/>
        </w:numPr>
        <w:pBdr/>
        <w:tabs>
          <w:tab w:val="clear" w:pos="709"/>
          <w:tab w:val="left" w:pos="0" w:leader="none"/>
        </w:tabs>
        <w:bidi w:val="0"/>
        <w:spacing w:lineRule="auto" w:line="360" w:before="0" w:after="0"/>
        <w:ind w:hanging="283" w:start="3927"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Nếu phản hồi ít hơn 2 – 3 câu hoặc dừng quá sớm, đưa ra lời nhắc thứ 3:</w:t>
      </w:r>
    </w:p>
    <w:p>
      <w:pPr>
        <w:pStyle w:val="BodyText"/>
        <w:numPr>
          <w:ilvl w:val="3"/>
          <w:numId w:val="24"/>
        </w:numPr>
        <w:pBdr/>
        <w:tabs>
          <w:tab w:val="clear" w:pos="709"/>
          <w:tab w:val="left" w:pos="0" w:leader="none"/>
        </w:tabs>
        <w:bidi w:val="0"/>
        <w:spacing w:lineRule="auto" w:line="360" w:before="0" w:after="160"/>
        <w:ind w:hanging="283" w:start="4636" w:end="0"/>
        <w:jc w:val="both"/>
        <w:rPr>
          <w:rFonts w:ascii="Times New Roman" w:hAnsi="Times New Roman" w:eastAsia="Noto Sans CJK SC"/>
          <w:b/>
          <w:bCs/>
          <w:caps w:val="false"/>
          <w:smallCaps w:val="false"/>
          <w:strike w:val="false"/>
          <w:dstrike w:val="false"/>
          <w:color w:val="000000"/>
          <w:sz w:val="24"/>
          <w:szCs w:val="24"/>
          <w:u w:val="none"/>
          <w:effect w:val="none"/>
          <w:shd w:fill="auto" w:val="clear"/>
        </w:rPr>
      </w:pPr>
      <w:r>
        <w:rPr>
          <w:rFonts w:eastAsia="Noto Sans CJK SC" w:ascii="Times New Roman" w:hAnsi="Times New Roman"/>
          <w:b/>
          <w:bCs/>
          <w:caps w:val="false"/>
          <w:smallCaps w:val="false"/>
          <w:strike w:val="false"/>
          <w:dstrike w:val="false"/>
          <w:color w:val="000000"/>
          <w:sz w:val="24"/>
          <w:szCs w:val="24"/>
          <w:u w:val="none"/>
          <w:effect w:val="none"/>
          <w:shd w:fill="auto" w:val="clear"/>
        </w:rPr>
        <w:t>“</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Cô/ chú có thể cho con biết thêm điều gì về bức tranh không?”</w:t>
      </w:r>
    </w:p>
    <w:p>
      <w:pPr>
        <w:pStyle w:val="BodyText"/>
        <w:numPr>
          <w:ilvl w:val="0"/>
          <w:numId w:val="25"/>
        </w:numPr>
        <w:pBdr/>
        <w:tabs>
          <w:tab w:val="clear" w:pos="709"/>
          <w:tab w:val="left" w:pos="0" w:leader="none"/>
        </w:tabs>
        <w:bidi w:val="0"/>
        <w:spacing w:lineRule="auto" w:line="360" w:before="0" w:after="160"/>
        <w:ind w:hanging="283" w:start="2149" w:end="0"/>
        <w:jc w:val="both"/>
        <w:rPr>
          <w:rFonts w:ascii="Times New Roman" w:hAnsi="Times New Roman" w:eastAsia="Noto Sans CJK SC"/>
          <w:b/>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Kể truyện:</w:t>
      </w:r>
    </w:p>
    <w:p>
      <w:pPr>
        <w:pStyle w:val="BodyText"/>
        <w:spacing w:lineRule="auto" w:line="360" w:before="0" w:after="120"/>
        <w:ind w:hanging="0" w:start="1440" w:end="0"/>
        <w:jc w:val="both"/>
        <w:rPr>
          <w:rFonts w:ascii="Times New Roman" w:hAnsi="Times New Roman" w:eastAsia="Noto Sans CJK SC"/>
          <w:b/>
          <w:bCs/>
          <w:sz w:val="24"/>
          <w:szCs w:val="24"/>
        </w:rPr>
      </w:pPr>
      <w:r>
        <w:rPr>
          <w:rFonts w:eastAsia="Noto Sans CJK SC" w:ascii="Times New Roman" w:hAnsi="Times New Roman"/>
          <w:b/>
          <w:bCs/>
          <w:sz w:val="24"/>
          <w:szCs w:val="24"/>
        </w:rPr>
      </w:r>
    </w:p>
    <w:p>
      <w:pPr>
        <w:pStyle w:val="BodyText"/>
        <w:bidi w:val="0"/>
        <w:spacing w:lineRule="auto" w:line="360" w:before="0" w:after="160"/>
        <w:ind w:hanging="0" w:start="1440" w:end="0"/>
        <w:jc w:val="both"/>
        <w:rPr>
          <w:rFonts w:ascii="Times New Roman" w:hAnsi="Times New Roman" w:eastAsia="Noto Sans CJK SC"/>
          <w:b/>
          <w:bCs/>
          <w:caps w:val="false"/>
          <w:smallCaps w:val="false"/>
          <w:strike w:val="false"/>
          <w:dstrike w:val="false"/>
          <w:color w:val="000000"/>
          <w:sz w:val="24"/>
          <w:szCs w:val="24"/>
          <w:u w:val="none"/>
          <w:effect w:val="none"/>
          <w:shd w:fill="auto" w:val="clear"/>
        </w:rPr>
      </w:pPr>
      <w:r>
        <w:rPr>
          <w:rFonts w:eastAsia="Noto Sans CJK SC" w:ascii="Times New Roman" w:hAnsi="Times New Roman"/>
          <w:b/>
          <w:bCs/>
          <w:caps w:val="false"/>
          <w:smallCaps w:val="false"/>
          <w:strike w:val="false"/>
          <w:dstrike w:val="false"/>
          <w:color w:val="000000"/>
          <w:sz w:val="24"/>
          <w:szCs w:val="24"/>
          <w:u w:val="none"/>
          <w:effect w:val="none"/>
          <w:shd w:fill="auto" w:val="clear"/>
        </w:rPr>
        <w:drawing>
          <wp:inline distT="0" distB="0" distL="0" distR="0">
            <wp:extent cx="5019675" cy="3895725"/>
            <wp:effectExtent l="0" t="0" r="0" b="0"/>
            <wp:docPr id="1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title=""/>
                    <pic:cNvPicPr>
                      <a:picLocks noChangeAspect="1" noChangeArrowheads="1"/>
                    </pic:cNvPicPr>
                  </pic:nvPicPr>
                  <pic:blipFill>
                    <a:blip r:embed="rId39"/>
                    <a:stretch>
                      <a:fillRect/>
                    </a:stretch>
                  </pic:blipFill>
                  <pic:spPr bwMode="auto">
                    <a:xfrm>
                      <a:off x="0" y="0"/>
                      <a:ext cx="5019675" cy="3895725"/>
                    </a:xfrm>
                    <a:prstGeom prst="rect">
                      <a:avLst/>
                    </a:prstGeom>
                    <a:noFill/>
                  </pic:spPr>
                </pic:pic>
              </a:graphicData>
            </a:graphic>
          </wp:inline>
        </w:drawing>
      </w:r>
    </w:p>
    <w:p>
      <w:pPr>
        <w:pStyle w:val="BodyText"/>
        <w:bidi w:val="0"/>
        <w:spacing w:lineRule="auto" w:line="360" w:before="0" w:after="160"/>
        <w:ind w:hanging="0" w:start="2207" w:end="0"/>
        <w:jc w:val="both"/>
        <w:rPr>
          <w:rFonts w:ascii="Times New Roman" w:hAnsi="Times New Roman" w:eastAsia="Noto Sans CJK SC"/>
          <w:b w:val="false"/>
          <w:bCs/>
          <w:sz w:val="24"/>
          <w:szCs w:val="24"/>
        </w:rPr>
      </w:pPr>
      <w:r>
        <w:rPr>
          <w:rFonts w:eastAsia="Noto Sans CJK SC" w:ascii="Times New Roman" w:hAnsi="Times New Roman"/>
          <w:b w:val="false"/>
          <w:bCs/>
          <w:i/>
          <w:caps w:val="false"/>
          <w:smallCaps w:val="false"/>
          <w:strike w:val="false"/>
          <w:dstrike w:val="false"/>
          <w:color w:val="000000"/>
          <w:sz w:val="24"/>
          <w:szCs w:val="24"/>
          <w:u w:val="none"/>
          <w:effect w:val="none"/>
          <w:shd w:fill="auto" w:val="clear"/>
        </w:rPr>
        <w:t>Hướng dẫn:</w:t>
      </w:r>
      <w:r>
        <w:rPr>
          <w:rFonts w:eastAsia="Noto Sans CJK SC" w:ascii="Times New Roman" w:hAnsi="Times New Roman"/>
          <w:b w:val="false"/>
          <w:bCs/>
          <w:caps w:val="false"/>
          <w:smallCaps w:val="false"/>
          <w:strike w:val="false"/>
          <w:dstrike w:val="false"/>
          <w:color w:val="000000"/>
          <w:sz w:val="24"/>
          <w:szCs w:val="24"/>
          <w:u w:val="none"/>
          <w:effect w:val="none"/>
          <w:shd w:fill="auto" w:val="clear"/>
        </w:rPr>
        <w:t xml:space="preserve"> “</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Giờ cô/ chú hãy kể tất cả những gì cô/ chú thấy trong bức tranh này càng chi tiết càng tốt. Cô/ Chú có 60 giây cho mỗi bức tranh.”</w:t>
      </w:r>
    </w:p>
    <w:p>
      <w:pPr>
        <w:pStyle w:val="BodyText"/>
        <w:numPr>
          <w:ilvl w:val="0"/>
          <w:numId w:val="26"/>
        </w:numPr>
        <w:pBdr/>
        <w:tabs>
          <w:tab w:val="clear" w:pos="709"/>
          <w:tab w:val="left" w:pos="0" w:leader="none"/>
        </w:tabs>
        <w:bidi w:val="0"/>
        <w:spacing w:lineRule="auto" w:line="360" w:before="0" w:after="0"/>
        <w:ind w:hanging="283" w:start="3229"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Nếu không có phản hồi trong 10 giây, đưa ra lời nhắc thứ 2:</w:t>
      </w:r>
    </w:p>
    <w:p>
      <w:pPr>
        <w:pStyle w:val="BodyText"/>
        <w:numPr>
          <w:ilvl w:val="1"/>
          <w:numId w:val="26"/>
        </w:numPr>
        <w:pBdr/>
        <w:tabs>
          <w:tab w:val="clear" w:pos="709"/>
          <w:tab w:val="left" w:pos="0" w:leader="none"/>
        </w:tabs>
        <w:bidi w:val="0"/>
        <w:spacing w:lineRule="auto" w:line="360" w:before="0" w:after="0"/>
        <w:ind w:hanging="283" w:start="3938" w:end="0"/>
        <w:jc w:val="both"/>
        <w:rPr>
          <w:rFonts w:ascii="Times New Roman" w:hAnsi="Times New Roman" w:eastAsia="Noto Sans CJK SC"/>
          <w:b/>
          <w:bCs/>
          <w:caps w:val="false"/>
          <w:smallCaps w:val="false"/>
          <w:strike w:val="false"/>
          <w:dstrike w:val="false"/>
          <w:color w:val="000000"/>
          <w:sz w:val="24"/>
          <w:szCs w:val="24"/>
          <w:u w:val="none"/>
          <w:effect w:val="none"/>
          <w:shd w:fill="auto" w:val="clear"/>
        </w:rPr>
      </w:pPr>
      <w:r>
        <w:rPr>
          <w:rFonts w:eastAsia="Noto Sans CJK SC" w:ascii="Times New Roman" w:hAnsi="Times New Roman"/>
          <w:b/>
          <w:bCs/>
          <w:caps w:val="false"/>
          <w:smallCaps w:val="false"/>
          <w:strike w:val="false"/>
          <w:dstrike w:val="false"/>
          <w:color w:val="000000"/>
          <w:sz w:val="24"/>
          <w:szCs w:val="24"/>
          <w:u w:val="none"/>
          <w:effect w:val="none"/>
          <w:shd w:fill="auto" w:val="clear"/>
        </w:rPr>
        <w:t>“</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Hãy xem và cho con biết điều gì đang xảy ra trong bức tranh.”</w:t>
      </w:r>
    </w:p>
    <w:p>
      <w:pPr>
        <w:pStyle w:val="BodyText"/>
        <w:numPr>
          <w:ilvl w:val="2"/>
          <w:numId w:val="26"/>
        </w:numPr>
        <w:pBdr/>
        <w:tabs>
          <w:tab w:val="clear" w:pos="709"/>
          <w:tab w:val="left" w:pos="0" w:leader="none"/>
        </w:tabs>
        <w:bidi w:val="0"/>
        <w:spacing w:lineRule="auto" w:line="360" w:before="0" w:after="0"/>
        <w:ind w:hanging="283" w:start="4647"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Nếu phản hồi ít hơn 2 – 3 câu hoặc dừng quá sớm, đưa ra lời nhắc thứ 3:</w:t>
      </w:r>
    </w:p>
    <w:p>
      <w:pPr>
        <w:pStyle w:val="BodyText"/>
        <w:numPr>
          <w:ilvl w:val="3"/>
          <w:numId w:val="26"/>
        </w:numPr>
        <w:pBdr/>
        <w:tabs>
          <w:tab w:val="clear" w:pos="709"/>
          <w:tab w:val="left" w:pos="0" w:leader="none"/>
        </w:tabs>
        <w:bidi w:val="0"/>
        <w:spacing w:lineRule="auto" w:line="360" w:before="0" w:after="0"/>
        <w:ind w:hanging="283" w:start="5356" w:end="0"/>
        <w:jc w:val="both"/>
        <w:rPr>
          <w:rFonts w:ascii="Times New Roman" w:hAnsi="Times New Roman" w:eastAsia="Noto Sans CJK SC"/>
          <w:b/>
          <w:bCs/>
          <w:caps w:val="false"/>
          <w:smallCaps w:val="false"/>
          <w:strike w:val="false"/>
          <w:dstrike w:val="false"/>
          <w:color w:val="000000"/>
          <w:sz w:val="24"/>
          <w:szCs w:val="24"/>
          <w:u w:val="none"/>
          <w:effect w:val="none"/>
          <w:shd w:fill="auto" w:val="clear"/>
        </w:rPr>
      </w:pPr>
      <w:r>
        <w:rPr>
          <w:rFonts w:eastAsia="Noto Sans CJK SC" w:ascii="Times New Roman" w:hAnsi="Times New Roman"/>
          <w:b/>
          <w:bCs/>
          <w:caps w:val="false"/>
          <w:smallCaps w:val="false"/>
          <w:strike w:val="false"/>
          <w:dstrike w:val="false"/>
          <w:color w:val="000000"/>
          <w:sz w:val="24"/>
          <w:szCs w:val="24"/>
          <w:u w:val="none"/>
          <w:effect w:val="none"/>
          <w:shd w:fill="auto" w:val="clear"/>
        </w:rPr>
        <w:t>“</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Cô/ chú có thể cho con biết thêm điều gì về bức tranh không?”</w:t>
      </w:r>
    </w:p>
    <w:p>
      <w:pPr>
        <w:pStyle w:val="BodyText"/>
        <w:numPr>
          <w:ilvl w:val="0"/>
          <w:numId w:val="27"/>
        </w:numPr>
        <w:pBdr/>
        <w:tabs>
          <w:tab w:val="clear" w:pos="709"/>
          <w:tab w:val="left" w:pos="0" w:leader="none"/>
        </w:tabs>
        <w:bidi w:val="0"/>
        <w:spacing w:lineRule="auto" w:line="360" w:before="0" w:after="0"/>
        <w:ind w:hanging="283" w:start="2149" w:end="0"/>
        <w:jc w:val="both"/>
        <w:rPr>
          <w:rFonts w:ascii="Times New Roman" w:hAnsi="Times New Roman" w:eastAsia="Noto Sans CJK SC"/>
          <w:b/>
          <w:bCs/>
          <w:i/>
          <w:caps w:val="false"/>
          <w:smallCaps w:val="false"/>
          <w:strike w:val="false"/>
          <w:dstrike w:val="false"/>
          <w:color w:val="000000"/>
          <w:sz w:val="24"/>
          <w:szCs w:val="24"/>
          <w:u w:val="none"/>
          <w:effect w:val="none"/>
          <w:shd w:fill="auto" w:val="clear"/>
        </w:rPr>
      </w:pPr>
      <w:r>
        <w:rPr>
          <w:rFonts w:eastAsia="Noto Sans CJK SC" w:ascii="Times New Roman" w:hAnsi="Times New Roman"/>
          <w:b/>
          <w:bCs/>
          <w:i/>
          <w:caps w:val="false"/>
          <w:smallCaps w:val="false"/>
          <w:strike w:val="false"/>
          <w:dstrike w:val="false"/>
          <w:color w:val="000000"/>
          <w:sz w:val="24"/>
          <w:szCs w:val="24"/>
          <w:u w:val="none"/>
          <w:effect w:val="none"/>
          <w:shd w:fill="auto" w:val="clear"/>
        </w:rPr>
        <w:t>Liệt kê từ theo chủ đề:</w:t>
      </w:r>
    </w:p>
    <w:p>
      <w:pPr>
        <w:pStyle w:val="BodyText"/>
        <w:numPr>
          <w:ilvl w:val="0"/>
          <w:numId w:val="28"/>
        </w:numPr>
        <w:pBdr/>
        <w:tabs>
          <w:tab w:val="clear" w:pos="709"/>
          <w:tab w:val="left" w:pos="0" w:leader="none"/>
        </w:tabs>
        <w:bidi w:val="0"/>
        <w:spacing w:lineRule="auto" w:line="360" w:before="0" w:after="0"/>
        <w:ind w:hanging="283" w:start="2556"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Chủ đề ngữ nghĩa: “Trong 60 giây, cô/ chú kể tên càng nhiều loại động vật càng tốt cho con nghe được không?”</w:t>
      </w:r>
    </w:p>
    <w:p>
      <w:pPr>
        <w:pStyle w:val="BodyText"/>
        <w:numPr>
          <w:ilvl w:val="0"/>
          <w:numId w:val="28"/>
        </w:numPr>
        <w:pBdr/>
        <w:tabs>
          <w:tab w:val="clear" w:pos="709"/>
          <w:tab w:val="left" w:pos="0" w:leader="none"/>
        </w:tabs>
        <w:bidi w:val="0"/>
        <w:spacing w:lineRule="auto" w:line="360" w:before="0" w:after="0"/>
        <w:ind w:hanging="283" w:start="2556"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Chủ đề âm vị: “Trong 60 giây, cô/ chú hãy kể tên càng nhiều từ bắt đầu bằng chữ `L` càng tốt, không kể tên riêng hay địa danh nha cô. Chú.”</w:t>
      </w:r>
    </w:p>
    <w:p>
      <w:pPr>
        <w:pStyle w:val="BodyText"/>
        <w:numPr>
          <w:ilvl w:val="0"/>
          <w:numId w:val="29"/>
        </w:numPr>
        <w:pBdr/>
        <w:tabs>
          <w:tab w:val="clear" w:pos="709"/>
          <w:tab w:val="left" w:pos="0" w:leader="none"/>
        </w:tabs>
        <w:bidi w:val="0"/>
        <w:spacing w:lineRule="auto" w:line="360" w:before="0" w:after="0"/>
        <w:ind w:hanging="283" w:start="2149"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rPr>
      </w:pPr>
      <w:r>
        <w:rPr>
          <w:rFonts w:eastAsia="Noto Sans CJK SC" w:ascii="Times New Roman" w:hAnsi="Times New Roman"/>
          <w:b/>
          <w:bCs/>
          <w:i/>
          <w:caps w:val="false"/>
          <w:smallCaps w:val="false"/>
          <w:strike w:val="false"/>
          <w:dstrike w:val="false"/>
          <w:color w:val="000000"/>
          <w:sz w:val="24"/>
          <w:szCs w:val="24"/>
          <w:u w:val="none"/>
          <w:effect w:val="none"/>
          <w:shd w:fill="auto" w:val="clear"/>
        </w:rPr>
        <w:t>Gọi tên đồ vật:</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 xml:space="preserve"> hiển thị hình ảnh 5 đồ vật thông thường:</w:t>
      </w:r>
    </w:p>
    <w:p>
      <w:pPr>
        <w:pStyle w:val="BodyText"/>
        <w:bidi w:val="0"/>
        <w:spacing w:lineRule="auto" w:line="360" w:before="0" w:after="160"/>
        <w:ind w:hanging="0" w:start="2207" w:end="0"/>
        <w:jc w:val="both"/>
        <w:rPr>
          <w:rFonts w:ascii="Times New Roman" w:hAnsi="Times New Roman" w:eastAsia="Noto Sans CJK SC"/>
          <w:b/>
          <w:bCs/>
          <w:caps w:val="false"/>
          <w:smallCaps w:val="false"/>
          <w:strike w:val="false"/>
          <w:dstrike w:val="false"/>
          <w:color w:val="000000"/>
          <w:sz w:val="24"/>
          <w:szCs w:val="24"/>
          <w:u w:val="none"/>
          <w:effect w:val="none"/>
          <w:shd w:fill="auto" w:val="clear"/>
        </w:rPr>
      </w:pPr>
      <w:r>
        <w:rPr>
          <w:rFonts w:eastAsia="Noto Sans CJK SC" w:ascii="Times New Roman" w:hAnsi="Times New Roman"/>
          <w:b/>
          <w:bCs/>
          <w:caps w:val="false"/>
          <w:smallCaps w:val="false"/>
          <w:strike w:val="false"/>
          <w:dstrike w:val="false"/>
          <w:color w:val="000000"/>
          <w:sz w:val="24"/>
          <w:szCs w:val="24"/>
          <w:u w:val="none"/>
          <w:effect w:val="none"/>
          <w:shd w:fill="auto" w:val="clear"/>
        </w:rPr>
        <w:drawing>
          <wp:inline distT="0" distB="0" distL="0" distR="0">
            <wp:extent cx="5163820" cy="2886710"/>
            <wp:effectExtent l="0" t="0" r="0" b="0"/>
            <wp:docPr id="1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title=""/>
                    <pic:cNvPicPr>
                      <a:picLocks noChangeAspect="1" noChangeArrowheads="1"/>
                    </pic:cNvPicPr>
                  </pic:nvPicPr>
                  <pic:blipFill>
                    <a:blip r:embed="rId40"/>
                    <a:stretch>
                      <a:fillRect/>
                    </a:stretch>
                  </pic:blipFill>
                  <pic:spPr bwMode="auto">
                    <a:xfrm>
                      <a:off x="0" y="0"/>
                      <a:ext cx="5163820" cy="2886710"/>
                    </a:xfrm>
                    <a:prstGeom prst="rect">
                      <a:avLst/>
                    </a:prstGeom>
                    <a:noFill/>
                  </pic:spPr>
                </pic:pic>
              </a:graphicData>
            </a:graphic>
          </wp:inline>
        </w:drawing>
      </w:r>
    </w:p>
    <w:p>
      <w:pPr>
        <w:pStyle w:val="BodyText"/>
        <w:bidi w:val="0"/>
        <w:spacing w:lineRule="auto" w:line="360" w:before="0" w:after="160"/>
        <w:ind w:hanging="0" w:start="2207"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Câu hỏi: “Cô/ chú hãy liệt kê các đồ vật và con vật từ trái sang phải ạ?”</w:t>
      </w:r>
    </w:p>
    <w:p>
      <w:pPr>
        <w:pStyle w:val="BodyText"/>
        <w:numPr>
          <w:ilvl w:val="0"/>
          <w:numId w:val="30"/>
        </w:numPr>
        <w:pBdr/>
        <w:tabs>
          <w:tab w:val="clear" w:pos="709"/>
          <w:tab w:val="left" w:pos="0" w:leader="none"/>
        </w:tabs>
        <w:bidi w:val="0"/>
        <w:spacing w:lineRule="auto" w:line="360" w:before="0" w:after="0"/>
        <w:ind w:hanging="283" w:start="2149" w:end="0"/>
        <w:jc w:val="both"/>
        <w:rPr>
          <w:rFonts w:ascii="Times New Roman" w:hAnsi="Times New Roman" w:eastAsia="Noto Sans CJK SC"/>
          <w:b/>
          <w:bCs/>
          <w:i/>
          <w:caps w:val="false"/>
          <w:smallCaps w:val="false"/>
          <w:strike w:val="false"/>
          <w:dstrike w:val="false"/>
          <w:color w:val="000000"/>
          <w:sz w:val="24"/>
          <w:szCs w:val="24"/>
          <w:u w:val="none"/>
          <w:effect w:val="none"/>
          <w:shd w:fill="auto" w:val="clear"/>
        </w:rPr>
      </w:pPr>
      <w:r>
        <w:rPr>
          <w:rFonts w:eastAsia="Noto Sans CJK SC" w:ascii="Times New Roman" w:hAnsi="Times New Roman"/>
          <w:b/>
          <w:bCs/>
          <w:i/>
          <w:caps w:val="false"/>
          <w:smallCaps w:val="false"/>
          <w:strike w:val="false"/>
          <w:dstrike w:val="false"/>
          <w:color w:val="000000"/>
          <w:sz w:val="24"/>
          <w:szCs w:val="24"/>
          <w:u w:val="none"/>
          <w:effect w:val="none"/>
          <w:shd w:fill="auto" w:val="clear"/>
        </w:rPr>
        <w:t>Giải thích quy trình:</w:t>
      </w:r>
    </w:p>
    <w:p>
      <w:pPr>
        <w:pStyle w:val="BodyText"/>
        <w:bidi w:val="0"/>
        <w:spacing w:lineRule="auto" w:line="360" w:before="0" w:after="0"/>
        <w:ind w:hanging="0" w:start="2207" w:end="0"/>
        <w:jc w:val="both"/>
        <w:rPr>
          <w:rFonts w:ascii="Times New Roman" w:hAnsi="Times New Roman" w:eastAsia="Noto Sans CJK SC"/>
          <w:b w:val="false"/>
          <w:bCs/>
          <w:sz w:val="24"/>
          <w:szCs w:val="24"/>
        </w:rPr>
      </w:pPr>
      <w:r>
        <w:rPr>
          <w:rFonts w:eastAsia="Noto Sans CJK SC" w:ascii="Times New Roman" w:hAnsi="Times New Roman"/>
          <w:b w:val="false"/>
          <w:bCs/>
          <w:i/>
          <w:caps w:val="false"/>
          <w:smallCaps w:val="false"/>
          <w:strike w:val="false"/>
          <w:dstrike w:val="false"/>
          <w:color w:val="000000"/>
          <w:sz w:val="24"/>
          <w:szCs w:val="24"/>
          <w:u w:val="none"/>
          <w:effect w:val="none"/>
          <w:shd w:fill="auto" w:val="clear"/>
        </w:rPr>
        <w:t>Hướng dẫn:</w:t>
      </w:r>
      <w:r>
        <w:rPr>
          <w:rFonts w:eastAsia="Noto Sans CJK SC" w:ascii="Times New Roman" w:hAnsi="Times New Roman"/>
          <w:b w:val="false"/>
          <w:bCs/>
          <w:caps w:val="false"/>
          <w:smallCaps w:val="false"/>
          <w:strike w:val="false"/>
          <w:dstrike w:val="false"/>
          <w:color w:val="000000"/>
          <w:sz w:val="24"/>
          <w:szCs w:val="24"/>
          <w:u w:val="none"/>
          <w:effect w:val="none"/>
          <w:shd w:fill="auto" w:val="clear"/>
        </w:rPr>
        <w:t xml:space="preserve"> “</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Cô/ chú có thể giải thích các bước để pha một tách trà được không?”</w:t>
      </w:r>
    </w:p>
    <w:p>
      <w:pPr>
        <w:pStyle w:val="BodyText"/>
        <w:numPr>
          <w:ilvl w:val="0"/>
          <w:numId w:val="31"/>
        </w:numPr>
        <w:pBdr/>
        <w:tabs>
          <w:tab w:val="clear" w:pos="709"/>
          <w:tab w:val="left" w:pos="0" w:leader="none"/>
        </w:tabs>
        <w:bidi w:val="0"/>
        <w:spacing w:lineRule="auto" w:line="360" w:before="0" w:after="0"/>
        <w:ind w:hanging="283" w:start="3229"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Nếu không có phản hồi trong 10 giây, đưa ra lời nhắc: “Nếu muốn pha một tách trà, cô/ chú sẽ làm các bước thể nào ạ?”</w:t>
      </w:r>
    </w:p>
    <w:p>
      <w:pPr>
        <w:pStyle w:val="BodyText"/>
        <w:numPr>
          <w:ilvl w:val="0"/>
          <w:numId w:val="32"/>
        </w:numPr>
        <w:pBdr/>
        <w:tabs>
          <w:tab w:val="clear" w:pos="709"/>
          <w:tab w:val="left" w:pos="0" w:leader="none"/>
        </w:tabs>
        <w:bidi w:val="0"/>
        <w:spacing w:lineRule="auto" w:line="360" w:before="0" w:after="0"/>
        <w:ind w:hanging="283" w:start="2149" w:end="0"/>
        <w:jc w:val="both"/>
        <w:rPr>
          <w:rFonts w:ascii="Times New Roman" w:hAnsi="Times New Roman" w:eastAsia="Noto Sans CJK SC"/>
          <w:b/>
          <w:bCs/>
          <w:i/>
          <w:caps w:val="false"/>
          <w:smallCaps w:val="false"/>
          <w:strike w:val="false"/>
          <w:dstrike w:val="false"/>
          <w:color w:val="000000"/>
          <w:sz w:val="24"/>
          <w:szCs w:val="24"/>
          <w:u w:val="none"/>
          <w:effect w:val="none"/>
          <w:shd w:fill="auto" w:val="clear"/>
        </w:rPr>
      </w:pPr>
      <w:r>
        <w:rPr>
          <w:rFonts w:eastAsia="Noto Sans CJK SC" w:ascii="Times New Roman" w:hAnsi="Times New Roman"/>
          <w:b/>
          <w:bCs/>
          <w:i/>
          <w:caps w:val="false"/>
          <w:smallCaps w:val="false"/>
          <w:strike w:val="false"/>
          <w:dstrike w:val="false"/>
          <w:color w:val="000000"/>
          <w:sz w:val="24"/>
          <w:szCs w:val="24"/>
          <w:u w:val="none"/>
          <w:effect w:val="none"/>
          <w:shd w:fill="auto" w:val="clear"/>
        </w:rPr>
        <w:t>Tính toán đơn giản:</w:t>
      </w:r>
    </w:p>
    <w:p>
      <w:pPr>
        <w:pStyle w:val="BodyText"/>
        <w:bidi w:val="0"/>
        <w:spacing w:lineRule="auto" w:line="360" w:before="0" w:after="0"/>
        <w:ind w:hanging="0" w:start="2207" w:end="0"/>
        <w:jc w:val="both"/>
        <w:rPr>
          <w:rFonts w:ascii="Times New Roman" w:hAnsi="Times New Roman" w:eastAsia="Noto Sans CJK SC"/>
          <w:b w:val="false"/>
          <w:bCs/>
          <w:sz w:val="24"/>
          <w:szCs w:val="24"/>
        </w:rPr>
      </w:pPr>
      <w:r>
        <w:rPr>
          <w:rFonts w:eastAsia="Noto Sans CJK SC" w:ascii="Times New Roman" w:hAnsi="Times New Roman"/>
          <w:b w:val="false"/>
          <w:bCs/>
          <w:i/>
          <w:caps w:val="false"/>
          <w:smallCaps w:val="false"/>
          <w:strike w:val="false"/>
          <w:dstrike w:val="false"/>
          <w:color w:val="000000"/>
          <w:sz w:val="24"/>
          <w:szCs w:val="24"/>
          <w:u w:val="none"/>
          <w:effect w:val="none"/>
          <w:shd w:fill="auto" w:val="clear"/>
        </w:rPr>
        <w:t>Hướng dẫn:</w:t>
      </w:r>
      <w:r>
        <w:rPr>
          <w:rFonts w:eastAsia="Noto Sans CJK SC" w:ascii="Times New Roman" w:hAnsi="Times New Roman"/>
          <w:b w:val="false"/>
          <w:bCs/>
          <w:caps w:val="false"/>
          <w:smallCaps w:val="false"/>
          <w:strike w:val="false"/>
          <w:dstrike w:val="false"/>
          <w:color w:val="000000"/>
          <w:sz w:val="24"/>
          <w:szCs w:val="24"/>
          <w:u w:val="none"/>
          <w:effect w:val="none"/>
          <w:shd w:fill="auto" w:val="clear"/>
        </w:rPr>
        <w:t xml:space="preserve"> “</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Nếu bạn mua một món đồ giá 35 ngàn và đưa 100 ngàn cho thu ngân, bạn được trả lại bao nhiêu tiền?”</w:t>
      </w:r>
    </w:p>
    <w:p>
      <w:pPr>
        <w:pStyle w:val="BodyText"/>
        <w:numPr>
          <w:ilvl w:val="0"/>
          <w:numId w:val="33"/>
        </w:numPr>
        <w:pBdr/>
        <w:tabs>
          <w:tab w:val="clear" w:pos="709"/>
          <w:tab w:val="left" w:pos="0" w:leader="none"/>
        </w:tabs>
        <w:bidi w:val="0"/>
        <w:spacing w:lineRule="auto" w:line="360" w:before="0" w:after="0"/>
        <w:ind w:hanging="283" w:start="2149" w:end="0"/>
        <w:jc w:val="both"/>
        <w:rPr>
          <w:rFonts w:ascii="Times New Roman" w:hAnsi="Times New Roman" w:eastAsia="Noto Sans CJK SC"/>
          <w:b/>
          <w:bCs/>
          <w:i/>
          <w:caps w:val="false"/>
          <w:smallCaps w:val="false"/>
          <w:strike w:val="false"/>
          <w:dstrike w:val="false"/>
          <w:color w:val="000000"/>
          <w:sz w:val="24"/>
          <w:szCs w:val="24"/>
          <w:u w:val="none"/>
          <w:effect w:val="none"/>
          <w:shd w:fill="auto" w:val="clear"/>
        </w:rPr>
      </w:pPr>
      <w:r>
        <w:rPr>
          <w:rFonts w:eastAsia="Noto Sans CJK SC" w:ascii="Times New Roman" w:hAnsi="Times New Roman"/>
          <w:b/>
          <w:bCs/>
          <w:i/>
          <w:caps w:val="false"/>
          <w:smallCaps w:val="false"/>
          <w:strike w:val="false"/>
          <w:dstrike w:val="false"/>
          <w:color w:val="000000"/>
          <w:sz w:val="24"/>
          <w:szCs w:val="24"/>
          <w:u w:val="none"/>
          <w:effect w:val="none"/>
          <w:shd w:fill="auto" w:val="clear"/>
        </w:rPr>
        <w:t>Câu hướng dẫn với “trì hoãn”:</w:t>
      </w:r>
    </w:p>
    <w:p>
      <w:pPr>
        <w:pStyle w:val="BodyText"/>
        <w:bidi w:val="0"/>
        <w:spacing w:lineRule="auto" w:line="360" w:before="0" w:after="0"/>
        <w:ind w:hanging="0" w:start="2207" w:end="0"/>
        <w:jc w:val="both"/>
        <w:rPr>
          <w:rFonts w:ascii="Times New Roman" w:hAnsi="Times New Roman" w:eastAsia="Noto Sans CJK SC"/>
          <w:b w:val="false"/>
          <w:bCs/>
          <w:sz w:val="24"/>
          <w:szCs w:val="24"/>
        </w:rPr>
      </w:pPr>
      <w:r>
        <w:rPr>
          <w:rFonts w:eastAsia="Noto Sans CJK SC" w:ascii="Times New Roman" w:hAnsi="Times New Roman"/>
          <w:b w:val="false"/>
          <w:bCs/>
          <w:i/>
          <w:caps w:val="false"/>
          <w:smallCaps w:val="false"/>
          <w:strike w:val="false"/>
          <w:dstrike w:val="false"/>
          <w:color w:val="000000"/>
          <w:sz w:val="24"/>
          <w:szCs w:val="24"/>
          <w:u w:val="none"/>
          <w:effect w:val="none"/>
          <w:shd w:fill="auto" w:val="clear"/>
        </w:rPr>
        <w:t>Hướng dẫn:</w:t>
      </w:r>
      <w:r>
        <w:rPr>
          <w:rFonts w:eastAsia="Noto Sans CJK SC" w:ascii="Times New Roman" w:hAnsi="Times New Roman"/>
          <w:b w:val="false"/>
          <w:bCs/>
          <w:caps w:val="false"/>
          <w:smallCaps w:val="false"/>
          <w:strike w:val="false"/>
          <w:dstrike w:val="false"/>
          <w:color w:val="000000"/>
          <w:sz w:val="24"/>
          <w:szCs w:val="24"/>
          <w:u w:val="none"/>
          <w:effect w:val="none"/>
          <w:shd w:fill="auto" w:val="clear"/>
        </w:rPr>
        <w:t xml:space="preserve"> “</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Lúc trước, con có kể cho cô/ chú nghe một câu chuyện. Bây giờ cô/ chú có thể kể lại tất cả những gì cô/ chú nhớ về câu chuyện đó không?”</w:t>
      </w:r>
    </w:p>
    <w:p>
      <w:pPr>
        <w:pStyle w:val="BodyText"/>
        <w:numPr>
          <w:ilvl w:val="0"/>
          <w:numId w:val="34"/>
        </w:numPr>
        <w:pBdr/>
        <w:tabs>
          <w:tab w:val="clear" w:pos="709"/>
          <w:tab w:val="left" w:pos="0" w:leader="none"/>
        </w:tabs>
        <w:bidi w:val="0"/>
        <w:spacing w:lineRule="auto" w:line="360" w:before="0" w:after="160"/>
        <w:ind w:hanging="283" w:start="3229"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Nếu trong 10 giây người tham gia không nhớ, gợi ý chung: “Cô/ chú có nhớ con đã kể một câu chuyện không?”</w:t>
      </w:r>
    </w:p>
    <w:p>
      <w:pPr>
        <w:pStyle w:val="BodyText"/>
        <w:bidi w:val="0"/>
        <w:spacing w:lineRule="auto" w:line="360" w:before="0" w:after="160"/>
        <w:ind w:firstLine="360" w:start="1800" w:end="0"/>
        <w:jc w:val="both"/>
        <w:rPr>
          <w:rFonts w:ascii="Times New Roman" w:hAnsi="Times New Roman" w:eastAsia="Noto Sans CJK SC"/>
          <w:b w:val="false"/>
          <w:bCs/>
          <w:sz w:val="24"/>
          <w:szCs w:val="24"/>
        </w:rPr>
      </w:pP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 xml:space="preserve">*NOTE: câu chuyện ở câu số 1: </w:t>
      </w:r>
      <w:r>
        <w:rPr>
          <w:rFonts w:eastAsia="Noto Sans CJK SC" w:ascii="Times New Roman" w:hAnsi="Times New Roman"/>
          <w:b w:val="false"/>
          <w:bCs/>
          <w:caps w:val="false"/>
          <w:smallCaps w:val="false"/>
          <w:strike w:val="false"/>
          <w:dstrike w:val="false"/>
          <w:color w:val="000000"/>
          <w:sz w:val="24"/>
          <w:szCs w:val="24"/>
          <w:u w:val="none"/>
          <w:effect w:val="none"/>
          <w:shd w:fill="auto" w:val="clear"/>
        </w:rPr>
        <w:t>“</w:t>
      </w: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Cửa hàng bán vật dụng thể thao của ông Bình tổ chức đợt khuyến mãi lớn hàng năm, từ thứ Ba đến hết tuần. Các mặt hàng thể thao được giảm giá 75%, còn áo khoác thì giảm 30%. Khách mua hàng rất đông, chen lấn nhau để giành lấy những món đồ tốt nhất. Sau giờ đóng cửa, khi đợt khuyến mãi kết thúc, ông chủ đã tặng mỗi nhân viên một phần quà cảm ơn họ đã làm việc vất vả.”</w:t>
      </w:r>
    </w:p>
    <w:p>
      <w:pPr>
        <w:pStyle w:val="BodyText"/>
        <w:numPr>
          <w:ilvl w:val="0"/>
          <w:numId w:val="35"/>
        </w:numPr>
        <w:pBdr/>
        <w:tabs>
          <w:tab w:val="clear" w:pos="709"/>
          <w:tab w:val="left" w:pos="0" w:leader="none"/>
        </w:tabs>
        <w:bidi w:val="0"/>
        <w:spacing w:lineRule="auto" w:line="360" w:before="0" w:after="0"/>
        <w:ind w:hanging="283" w:start="709" w:end="0"/>
        <w:jc w:val="both"/>
        <w:rPr>
          <w:rFonts w:ascii="Times New Roman" w:hAnsi="Times New Roman" w:eastAsia="Noto Sans CJK SC"/>
          <w:b/>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bCs/>
          <w:i w:val="false"/>
          <w:caps w:val="false"/>
          <w:smallCaps w:val="false"/>
          <w:strike w:val="false"/>
          <w:dstrike w:val="false"/>
          <w:color w:val="000000"/>
          <w:sz w:val="24"/>
          <w:szCs w:val="24"/>
          <w:u w:val="none"/>
          <w:effect w:val="none"/>
          <w:shd w:fill="auto" w:val="clear"/>
        </w:rPr>
        <w:t>Kết thúc:</w:t>
      </w:r>
    </w:p>
    <w:p>
      <w:pPr>
        <w:pStyle w:val="BodyText"/>
        <w:bidi w:val="0"/>
        <w:spacing w:lineRule="auto" w:line="360" w:before="0" w:after="160"/>
        <w:ind w:hanging="0" w:start="767" w:end="0"/>
        <w:jc w:val="both"/>
        <w:rPr>
          <w:rFonts w:ascii="Times New Roman" w:hAnsi="Times New Roman" w:eastAsia="Noto Sans CJK SC"/>
          <w:b w:val="false"/>
          <w:bCs/>
          <w:i w:val="false"/>
          <w:caps w:val="false"/>
          <w:smallCaps w:val="false"/>
          <w:strike w:val="false"/>
          <w:dstrike w:val="false"/>
          <w:color w:val="000000"/>
          <w:sz w:val="24"/>
          <w:szCs w:val="24"/>
          <w:u w:val="none"/>
          <w:effect w:val="none"/>
          <w:shd w:fill="auto" w:val="clear"/>
        </w:rPr>
      </w:pPr>
      <w:r>
        <w:rPr>
          <w:rFonts w:eastAsia="Noto Sans CJK SC" w:ascii="Times New Roman" w:hAnsi="Times New Roman"/>
          <w:b w:val="false"/>
          <w:bCs/>
          <w:i w:val="false"/>
          <w:caps w:val="false"/>
          <w:smallCaps w:val="false"/>
          <w:strike w:val="false"/>
          <w:dstrike w:val="false"/>
          <w:color w:val="000000"/>
          <w:sz w:val="24"/>
          <w:szCs w:val="24"/>
          <w:u w:val="none"/>
          <w:effect w:val="none"/>
          <w:shd w:fill="auto" w:val="clear"/>
        </w:rPr>
        <w:t>Câu nói: “Chúng ta đã hoàn thành bài kiểm tra ngày hôm nay. Con cảm ơn cô/ chú rất nhiều vì đã dành thời gian tham gia nghiên cứu của con ạ.”</w:t>
      </w:r>
    </w:p>
    <w:p>
      <w:pPr>
        <w:pStyle w:val="BodyText"/>
        <w:numPr>
          <w:ilvl w:val="0"/>
          <w:numId w:val="0"/>
        </w:numPr>
        <w:spacing w:before="0" w:after="120"/>
        <w:ind w:hanging="0" w:start="720"/>
        <w:rPr/>
      </w:pPr>
      <w:bookmarkStart w:id="96" w:name="__RefHeading___Toc17571_564376657_Copy_1"/>
      <w:bookmarkEnd w:id="96"/>
      <w:r>
        <w:rPr>
          <w:rFonts w:eastAsia="Noto Sans CJK SC" w:ascii="Times New Roman" w:hAnsi="Times New Roman"/>
          <w:b/>
          <w:bCs/>
          <w:sz w:val="30"/>
          <w:szCs w:val="30"/>
        </w:rPr>
        <w:br/>
      </w:r>
    </w:p>
    <w:p>
      <w:pPr>
        <w:pStyle w:val="Normal"/>
        <w:bidi w:val="0"/>
        <w:spacing w:before="0" w:after="120"/>
        <w:jc w:val="start"/>
        <w:rPr>
          <w:rFonts w:ascii="Times New Roman" w:hAnsi="Times New Roman"/>
          <w:sz w:val="30"/>
          <w:szCs w:val="30"/>
        </w:rPr>
      </w:pPr>
      <w:r>
        <w:rPr>
          <w:rFonts w:ascii="Times New Roman" w:hAnsi="Times New Roman"/>
          <w:sz w:val="30"/>
          <w:szCs w:val="30"/>
        </w:rPr>
      </w:r>
      <w:bookmarkStart w:id="97" w:name="docs-internal-guid-64903816-7fff-5d4e-4c"/>
      <w:bookmarkStart w:id="98" w:name="docs-internal-guid-64903816-7fff-5d4e-4c"/>
      <w:bookmarkEnd w:id="98"/>
    </w:p>
    <w:p>
      <w:pPr>
        <w:pStyle w:val="Appendix1"/>
        <w:bidi w:val="0"/>
        <w:spacing w:before="0" w:after="120"/>
        <w:jc w:val="start"/>
        <w:rPr>
          <w:rFonts w:ascii="Times New Roman" w:hAnsi="Times New Roman"/>
          <w:sz w:val="30"/>
          <w:szCs w:val="30"/>
        </w:rPr>
      </w:pPr>
      <w:r>
        <w:rPr>
          <w:rFonts w:ascii="Times New Roman" w:hAnsi="Times New Roman"/>
          <w:sz w:val="30"/>
          <w:szCs w:val="30"/>
        </w:rPr>
      </w:r>
    </w:p>
    <w:sectPr>
      <w:headerReference w:type="default" r:id="rId41"/>
      <w:footerReference w:type="default" r:id="rId42"/>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Wingdings">
    <w:charset w:val="02"/>
    <w:family w:val="auto"/>
    <w:pitch w:val="default"/>
  </w:font>
  <w:font w:name="OpenSymbol">
    <w:altName w:val="Arial Unicode MS"/>
    <w:charset w:val="01"/>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bookmarkStart w:id="5" w:name="PageNumWizard_FOOTER_Default_Page_Style2"/>
    <w:bookmarkStart w:id="6" w:name="PageNumWizard_FOOTER_Default_Page_Style2"/>
    <w:bookmarkEnd w:id="6"/>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bookmarkStart w:id="11" w:name="PageNumWizard_FOOTER_Default_Page_Style1"/>
    <w:bookmarkStart w:id="12" w:name="PageNumWizard_FOOTER_Default_Page_Style1"/>
    <w:bookmarkEnd w:id="12"/>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bookmarkStart w:id="15" w:name="PageNumWizard_FOOTER_Default_Page_Style3"/>
    <w:bookmarkStart w:id="16" w:name="PageNumWizard_FOOTER_Default_Page_Style3"/>
    <w:bookmarkEnd w:id="16"/>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r>
      <w:rPr/>
    </w:r>
    <w:bookmarkStart w:id="0" w:name="PageNumWizard_HEADER_First_Page6"/>
    <w:bookmarkStart w:id="1" w:name="PageNumWizard_HEADER_First_Page6"/>
    <w:bookmarkEnd w:id="1"/>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r>
      <w:rPr/>
    </w:r>
    <w:bookmarkStart w:id="3" w:name="PageNumWizard_HEADER_Default_Page_Style2"/>
    <w:bookmarkStart w:id="4" w:name="PageNumWizard_HEADER_Default_Page_Style2"/>
    <w:bookmarkEnd w:id="4"/>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bookmarkStart w:id="10" w:name="PageNumWizard_HEADER_Default_Page_Style1"/>
    <w:r>
      <w:rPr/>
      <w:fldChar w:fldCharType="begin"/>
    </w:r>
    <w:r>
      <w:rPr/>
      <w:instrText xml:space="preserve"> PAGE </w:instrText>
    </w:r>
    <w:r>
      <w:rPr/>
      <w:fldChar w:fldCharType="separate"/>
    </w:r>
    <w:r>
      <w:rPr/>
      <w:t>II</w:t>
    </w:r>
    <w:r>
      <w:rPr/>
      <w:fldChar w:fldCharType="end"/>
    </w:r>
    <w:bookmarkEnd w:id="10"/>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bookmarkStart w:id="14" w:name="PageNumWizard_HEADER_Default_Page_Style3"/>
    <w:r>
      <w:rPr/>
      <w:fldChar w:fldCharType="begin"/>
    </w:r>
    <w:r>
      <w:rPr/>
      <w:instrText xml:space="preserve"> PAGE </w:instrText>
    </w:r>
    <w:r>
      <w:rPr/>
      <w:fldChar w:fldCharType="separate"/>
    </w:r>
    <w:r>
      <w:rPr/>
      <w:t>1</w:t>
    </w:r>
    <w:r>
      <w:rPr/>
      <w:fldChar w:fldCharType="end"/>
    </w:r>
    <w:bookmarkEnd w:id="14"/>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bookmarkStart w:id="63" w:name="PageNumWizard_HEADER_Default_Page_Style4"/>
    <w:r>
      <w:rPr/>
      <w:fldChar w:fldCharType="begin"/>
    </w:r>
    <w:r>
      <w:rPr/>
      <w:instrText xml:space="preserve"> PAGE </w:instrText>
    </w:r>
    <w:r>
      <w:rPr/>
      <w:fldChar w:fldCharType="separate"/>
    </w:r>
    <w:r>
      <w:rPr/>
      <w:t>16</w:t>
    </w:r>
    <w:r>
      <w:rPr/>
      <w:fldChar w:fldCharType="end"/>
    </w:r>
    <w:bookmarkEnd w:id="63"/>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CHƯƠNG %1."/>
      <w:lvlJc w:val="start"/>
      <w:pPr>
        <w:tabs>
          <w:tab w:val="num" w:pos="720"/>
        </w:tabs>
        <w:ind w:start="720" w:hanging="360"/>
      </w:pPr>
      <w:rPr/>
    </w:lvl>
    <w:lvl w:ilvl="1">
      <w:start w:val="1"/>
      <w:pStyle w:val="Heading2"/>
      <w:numFmt w:val="decimal"/>
      <w:lvlText w:val="%1.%2"/>
      <w:lvlJc w:val="start"/>
      <w:pPr>
        <w:tabs>
          <w:tab w:val="num" w:pos="1080"/>
        </w:tabs>
        <w:ind w:start="1080" w:hanging="360"/>
      </w:pPr>
      <w:rPr/>
    </w:lvl>
    <w:lvl w:ilvl="2">
      <w:start w:val="1"/>
      <w:pStyle w:val="Heading3"/>
      <w:numFmt w:val="decimal"/>
      <w:lvlText w:val="%1.%2.%3."/>
      <w:lvlJc w:val="start"/>
      <w:pPr>
        <w:tabs>
          <w:tab w:val="num" w:pos="1440"/>
        </w:tabs>
        <w:ind w:start="1440" w:hanging="360"/>
      </w:pPr>
      <w:rPr/>
    </w:lvl>
    <w:lvl w:ilvl="3">
      <w:start w:val="1"/>
      <w:pStyle w:val="Heading4"/>
      <w:numFmt w:val="decimal"/>
      <w:lvlText w:val="%1.%2.%3.%4"/>
      <w:lvlJc w:val="start"/>
      <w:pPr>
        <w:tabs>
          <w:tab w:val="num" w:pos="1800"/>
        </w:tabs>
        <w:ind w:start="1800" w:hanging="360"/>
      </w:pPr>
      <w:rPr/>
    </w:lvl>
    <w:lvl w:ilvl="4">
      <w:start w:val="1"/>
      <w:pStyle w:val="Heading5"/>
      <w:numFmt w:val="decimal"/>
      <w:lvlText w:val="%1.%2.%3.%4.%5"/>
      <w:lvlJc w:val="start"/>
      <w:pPr>
        <w:tabs>
          <w:tab w:val="num" w:pos="2160"/>
        </w:tabs>
        <w:ind w:start="2160" w:hanging="360"/>
      </w:pPr>
      <w:rPr/>
    </w:lvl>
    <w:lvl w:ilvl="5">
      <w:start w:val="1"/>
      <w:pStyle w:val="Heading6"/>
      <w:numFmt w:val="decimal"/>
      <w:lvlText w:val="%1.%2.%3.%4.%5.%6"/>
      <w:lvlJc w:val="start"/>
      <w:pPr>
        <w:tabs>
          <w:tab w:val="num" w:pos="2520"/>
        </w:tabs>
        <w:ind w:start="2520" w:hanging="360"/>
      </w:pPr>
      <w:rPr/>
    </w:lvl>
    <w:lvl w:ilvl="6">
      <w:start w:val="1"/>
      <w:pStyle w:val="Heading7"/>
      <w:numFmt w:val="decimal"/>
      <w:lvlText w:val="%1.%2.%3.%4.%5.%6.%7"/>
      <w:lvlJc w:val="start"/>
      <w:pPr>
        <w:tabs>
          <w:tab w:val="num" w:pos="2880"/>
        </w:tabs>
        <w:ind w:start="2880" w:hanging="360"/>
      </w:pPr>
      <w:rPr/>
    </w:lvl>
    <w:lvl w:ilvl="7">
      <w:start w:val="1"/>
      <w:pStyle w:val="Heading8"/>
      <w:numFmt w:val="decimal"/>
      <w:lvlText w:val="%1.%2.%3.%4.%5.%6.%7.%8"/>
      <w:lvlJc w:val="start"/>
      <w:pPr>
        <w:tabs>
          <w:tab w:val="num" w:pos="3240"/>
        </w:tabs>
        <w:ind w:start="3240" w:hanging="360"/>
      </w:pPr>
      <w:rPr/>
    </w:lvl>
    <w:lvl w:ilvl="8">
      <w:start w:val="1"/>
      <w:pStyle w:val="Heading9"/>
      <w:numFmt w:val="decimal"/>
      <w:lvlText w:val="%1.%2.%3.%4.%5.%6.%7.%8.%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Bước %1: "/>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7"/>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8"/>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Bước %1: "/>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5">
    <w:lvl w:ilvl="0">
      <w:start w:val="2"/>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9">
    <w:lvl w:ilvl="0">
      <w:start w:val="4"/>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2">
    <w:lvl w:ilvl="0">
      <w:start w:val="1"/>
      <w:numFmt w:val="upperRoman"/>
      <w:lvlText w:val="%1."/>
      <w:lvlJc w:val="start"/>
      <w:pPr>
        <w:tabs>
          <w:tab w:val="num" w:pos="720"/>
        </w:tabs>
        <w:ind w:start="720" w:hanging="360"/>
      </w:pPr>
      <w:rPr/>
    </w:lvl>
    <w:lvl w:ilvl="1">
      <w:start w:val="1"/>
      <w:numFmt w:val="upperRoman"/>
      <w:lvlText w:val="%2."/>
      <w:lvlJc w:val="start"/>
      <w:pPr>
        <w:tabs>
          <w:tab w:val="num" w:pos="1080"/>
        </w:tabs>
        <w:ind w:start="1080" w:hanging="360"/>
      </w:pPr>
      <w:rPr/>
    </w:lvl>
    <w:lvl w:ilvl="2">
      <w:start w:val="1"/>
      <w:numFmt w:val="upperRoman"/>
      <w:lvlText w:val="%3."/>
      <w:lvlJc w:val="start"/>
      <w:pPr>
        <w:tabs>
          <w:tab w:val="num" w:pos="1440"/>
        </w:tabs>
        <w:ind w:start="1440" w:hanging="360"/>
      </w:pPr>
      <w:rPr/>
    </w:lvl>
    <w:lvl w:ilvl="3">
      <w:start w:val="1"/>
      <w:numFmt w:val="upperRoman"/>
      <w:lvlText w:val="%4."/>
      <w:lvlJc w:val="start"/>
      <w:pPr>
        <w:tabs>
          <w:tab w:val="num" w:pos="1800"/>
        </w:tabs>
        <w:ind w:start="1800" w:hanging="360"/>
      </w:pPr>
      <w:rPr/>
    </w:lvl>
    <w:lvl w:ilvl="4">
      <w:start w:val="1"/>
      <w:numFmt w:val="upperRoman"/>
      <w:lvlText w:val="%5."/>
      <w:lvlJc w:val="start"/>
      <w:pPr>
        <w:tabs>
          <w:tab w:val="num" w:pos="2160"/>
        </w:tabs>
        <w:ind w:start="2160" w:hanging="360"/>
      </w:pPr>
      <w:rPr/>
    </w:lvl>
    <w:lvl w:ilvl="5">
      <w:start w:val="1"/>
      <w:numFmt w:val="upperRoman"/>
      <w:lvlText w:val="%6."/>
      <w:lvlJc w:val="start"/>
      <w:pPr>
        <w:tabs>
          <w:tab w:val="num" w:pos="2520"/>
        </w:tabs>
        <w:ind w:start="2520" w:hanging="360"/>
      </w:pPr>
      <w:rPr/>
    </w:lvl>
    <w:lvl w:ilvl="6">
      <w:start w:val="1"/>
      <w:numFmt w:val="upperRoman"/>
      <w:lvlText w:val="%7."/>
      <w:lvlJc w:val="start"/>
      <w:pPr>
        <w:tabs>
          <w:tab w:val="num" w:pos="2880"/>
        </w:tabs>
        <w:ind w:start="2880" w:hanging="360"/>
      </w:pPr>
      <w:rPr/>
    </w:lvl>
    <w:lvl w:ilvl="7">
      <w:start w:val="1"/>
      <w:numFmt w:val="upperRoman"/>
      <w:lvlText w:val="%8."/>
      <w:lvlJc w:val="start"/>
      <w:pPr>
        <w:tabs>
          <w:tab w:val="num" w:pos="3240"/>
        </w:tabs>
        <w:ind w:start="3240" w:hanging="360"/>
      </w:pPr>
      <w:rPr/>
    </w:lvl>
    <w:lvl w:ilvl="8">
      <w:start w:val="1"/>
      <w:numFmt w:val="upperRoman"/>
      <w:lvlText w:val="%9."/>
      <w:lvlJc w:val="start"/>
      <w:pPr>
        <w:tabs>
          <w:tab w:val="num" w:pos="3600"/>
        </w:tabs>
        <w:ind w:start="3600" w:hanging="360"/>
      </w:pPr>
      <w:rPr/>
    </w:lvl>
  </w:abstractNum>
  <w:abstractNum w:abstractNumId="6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4">
    <w:lvl w:ilvl="0">
      <w:start w:val="2"/>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5">
    <w:lvl w:ilvl="0">
      <w:start w:val="3"/>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6">
    <w:lvl w:ilvl="0">
      <w:start w:val="4"/>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7">
    <w:lvl w:ilvl="0">
      <w:start w:val="2"/>
      <w:numFmt w:val="upperRoman"/>
      <w:lvlText w:val="%1."/>
      <w:lvlJc w:val="start"/>
      <w:pPr>
        <w:tabs>
          <w:tab w:val="num" w:pos="720"/>
        </w:tabs>
        <w:ind w:start="720" w:hanging="360"/>
      </w:pPr>
      <w:rPr/>
    </w:lvl>
    <w:lvl w:ilvl="1">
      <w:start w:val="1"/>
      <w:numFmt w:val="upperRoman"/>
      <w:lvlText w:val="%2."/>
      <w:lvlJc w:val="start"/>
      <w:pPr>
        <w:tabs>
          <w:tab w:val="num" w:pos="1080"/>
        </w:tabs>
        <w:ind w:start="1080" w:hanging="360"/>
      </w:pPr>
      <w:rPr/>
    </w:lvl>
    <w:lvl w:ilvl="2">
      <w:start w:val="1"/>
      <w:numFmt w:val="upperRoman"/>
      <w:lvlText w:val="%3."/>
      <w:lvlJc w:val="start"/>
      <w:pPr>
        <w:tabs>
          <w:tab w:val="num" w:pos="1440"/>
        </w:tabs>
        <w:ind w:start="1440" w:hanging="360"/>
      </w:pPr>
      <w:rPr/>
    </w:lvl>
    <w:lvl w:ilvl="3">
      <w:start w:val="1"/>
      <w:numFmt w:val="upperRoman"/>
      <w:lvlText w:val="%4."/>
      <w:lvlJc w:val="start"/>
      <w:pPr>
        <w:tabs>
          <w:tab w:val="num" w:pos="1800"/>
        </w:tabs>
        <w:ind w:start="1800" w:hanging="360"/>
      </w:pPr>
      <w:rPr/>
    </w:lvl>
    <w:lvl w:ilvl="4">
      <w:start w:val="1"/>
      <w:numFmt w:val="upperRoman"/>
      <w:lvlText w:val="%5."/>
      <w:lvlJc w:val="start"/>
      <w:pPr>
        <w:tabs>
          <w:tab w:val="num" w:pos="2160"/>
        </w:tabs>
        <w:ind w:start="2160" w:hanging="360"/>
      </w:pPr>
      <w:rPr/>
    </w:lvl>
    <w:lvl w:ilvl="5">
      <w:start w:val="1"/>
      <w:numFmt w:val="upperRoman"/>
      <w:lvlText w:val="%6."/>
      <w:lvlJc w:val="start"/>
      <w:pPr>
        <w:tabs>
          <w:tab w:val="num" w:pos="2520"/>
        </w:tabs>
        <w:ind w:start="2520" w:hanging="360"/>
      </w:pPr>
      <w:rPr/>
    </w:lvl>
    <w:lvl w:ilvl="6">
      <w:start w:val="1"/>
      <w:numFmt w:val="upperRoman"/>
      <w:lvlText w:val="%7."/>
      <w:lvlJc w:val="start"/>
      <w:pPr>
        <w:tabs>
          <w:tab w:val="num" w:pos="2880"/>
        </w:tabs>
        <w:ind w:start="2880" w:hanging="360"/>
      </w:pPr>
      <w:rPr/>
    </w:lvl>
    <w:lvl w:ilvl="7">
      <w:start w:val="1"/>
      <w:numFmt w:val="upperRoman"/>
      <w:lvlText w:val="%8."/>
      <w:lvlJc w:val="start"/>
      <w:pPr>
        <w:tabs>
          <w:tab w:val="num" w:pos="3240"/>
        </w:tabs>
        <w:ind w:start="3240" w:hanging="360"/>
      </w:pPr>
      <w:rPr/>
    </w:lvl>
    <w:lvl w:ilvl="8">
      <w:start w:val="1"/>
      <w:numFmt w:val="upperRoman"/>
      <w:lvlText w:val="%9."/>
      <w:lvlJc w:val="start"/>
      <w:pPr>
        <w:tabs>
          <w:tab w:val="num" w:pos="3600"/>
        </w:tabs>
        <w:ind w:start="3600" w:hanging="360"/>
      </w:pPr>
      <w:rPr/>
    </w:lvl>
  </w:abstractNum>
  <w:abstractNum w:abstractNumId="68">
    <w:lvl w:ilvl="0">
      <w:start w:val="5"/>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9">
    <w:lvl w:ilvl="0">
      <w:start w:val="6"/>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0">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1">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Wingdings 2" w:hAnsi="Wingdings 2" w:cs="Wingdings 2"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2">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w="http://schemas.openxmlformats.org/wordprocessingml/2006/main">
  <w:zoom w:percent="13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next w:val="BodyText"/>
    <w:qFormat/>
    <w:pPr>
      <w:keepNext w:val="true"/>
      <w:widowControl/>
      <w:suppressAutoHyphens w:val="true"/>
      <w:kinsoku w:val="true"/>
      <w:overflowPunct w:val="true"/>
      <w:autoSpaceDE w:val="true"/>
      <w:bidi w:val="0"/>
      <w:spacing w:before="240" w:after="120"/>
      <w:jc w:val="start"/>
    </w:pPr>
    <w:rPr>
      <w:rFonts w:ascii="Liberation Sans" w:hAnsi="Liberation Sans" w:eastAsia="Noto Sans CJK SC" w:cs="Noto Sans Devanagari"/>
      <w:color w:val="auto"/>
      <w:kern w:val="2"/>
      <w:sz w:val="28"/>
      <w:szCs w:val="28"/>
      <w:lang w:val="en-US" w:eastAsia="zh-CN" w:bidi="hi-IN"/>
    </w:rPr>
  </w:style>
  <w:style w:type="paragraph" w:styleId="BodyText">
    <w:name w:val="Body Text"/>
    <w:pPr>
      <w:widowControl/>
      <w:suppressAutoHyphens w:val="true"/>
      <w:kinsoku w:val="true"/>
      <w:overflowPunct w:val="true"/>
      <w:autoSpaceDE w:val="true"/>
      <w:bidi w:val="0"/>
      <w:spacing w:lineRule="auto" w:line="276" w:before="0" w:after="140"/>
      <w:jc w:val="start"/>
    </w:pPr>
    <w:rPr>
      <w:rFonts w:ascii="Liberation Serif" w:hAnsi="Liberation Serif" w:eastAsia="Noto Serif CJK SC" w:cs="Noto Sans Devanagari"/>
      <w:color w:val="auto"/>
      <w:kern w:val="2"/>
      <w:sz w:val="24"/>
      <w:szCs w:val="24"/>
      <w:lang w:val="en-US" w:eastAsia="zh-CN" w:bidi="hi-IN"/>
    </w:rPr>
  </w:style>
  <w:style w:type="paragraph" w:styleId="List">
    <w:name w:val="List"/>
    <w:basedOn w:val="BodyText"/>
    <w:pPr/>
    <w:rPr>
      <w:rFonts w:cs="Noto Sans Devanagari"/>
    </w:rPr>
  </w:style>
  <w:style w:type="paragraph" w:styleId="Caption">
    <w:name w:val="caption"/>
    <w:qFormat/>
    <w:pPr>
      <w:widowControl/>
      <w:suppressLineNumbers/>
      <w:suppressAutoHyphens w:val="true"/>
      <w:kinsoku w:val="true"/>
      <w:overflowPunct w:val="true"/>
      <w:autoSpaceDE w:val="true"/>
      <w:bidi w:val="0"/>
      <w:spacing w:before="120" w:after="120"/>
      <w:jc w:val="start"/>
    </w:pPr>
    <w:rPr>
      <w:rFonts w:ascii="Liberation Serif" w:hAnsi="Liberation Serif" w:eastAsia="Noto Serif CJK SC" w:cs="Noto Sans Devanagari"/>
      <w:i/>
      <w:iCs/>
      <w:color w:val="auto"/>
      <w:kern w:val="2"/>
      <w:sz w:val="24"/>
      <w:szCs w:val="24"/>
      <w:lang w:val="en-US" w:eastAsia="zh-CN" w:bidi="hi-IN"/>
    </w:rPr>
  </w:style>
  <w:style w:type="paragraph" w:styleId="Index">
    <w:name w:val="Index"/>
    <w:qFormat/>
    <w:pPr>
      <w:widowControl/>
      <w:suppressLineNumbers/>
      <w:suppressAutoHyphens w:val="true"/>
      <w:kinsoku w:val="true"/>
      <w:overflowPunct w:val="true"/>
      <w:autoSpaceDE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HeaderandFooter">
    <w:name w:val="Header and Footer"/>
    <w:qFormat/>
    <w:pPr>
      <w:widowControl/>
      <w:suppressLineNumbers/>
      <w:tabs>
        <w:tab w:val="clear" w:pos="709"/>
        <w:tab w:val="center" w:pos="4514" w:leader="none"/>
        <w:tab w:val="right" w:pos="9029" w:leader="none"/>
      </w:tabs>
      <w:suppressAutoHyphens w:val="true"/>
      <w:kinsoku w:val="true"/>
      <w:overflowPunct w:val="true"/>
      <w:autoSpaceDE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DefaultParagraphStyleuser">
    <w:name w:val="Default Paragraph Style (user)"/>
    <w:qFormat/>
    <w:pPr>
      <w:widowControl/>
      <w:suppressAutoHyphens w:val="true"/>
      <w:kinsoku w:val="true"/>
      <w:overflowPunct w:val="true"/>
      <w:autoSpaceDE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TOC1">
    <w:name w:val="toc 1"/>
    <w:basedOn w:val="Index"/>
    <w:pPr>
      <w:tabs>
        <w:tab w:val="clear" w:pos="709"/>
        <w:tab w:val="right" w:pos="9029" w:leader="dot"/>
      </w:tabs>
      <w:ind w:hanging="0" w:start="0"/>
    </w:pPr>
    <w:rPr/>
  </w:style>
  <w:style w:type="paragraph" w:styleId="TOC2">
    <w:name w:val="toc 2"/>
    <w:basedOn w:val="Index"/>
    <w:pPr>
      <w:tabs>
        <w:tab w:val="clear" w:pos="709"/>
        <w:tab w:val="right" w:pos="9029" w:leader="dot"/>
      </w:tabs>
      <w:ind w:hanging="0" w:start="283"/>
    </w:pPr>
    <w:rPr/>
  </w:style>
  <w:style w:type="paragraph" w:styleId="TOC3">
    <w:name w:val="toc 3"/>
    <w:basedOn w:val="Index"/>
    <w:pPr>
      <w:tabs>
        <w:tab w:val="clear" w:pos="709"/>
        <w:tab w:val="right" w:pos="9029" w:leader="dot"/>
      </w:tabs>
      <w:ind w:hanging="0" w:start="567"/>
    </w:pPr>
    <w:rPr/>
  </w:style>
  <w:style w:type="paragraph" w:styleId="TableofAuthorities">
    <w:name w:val="table of authorities"/>
    <w:basedOn w:val="IndexHeading"/>
    <w:pPr>
      <w:suppressLineNumbers/>
      <w:ind w:hanging="0" w:start="0"/>
    </w:pPr>
    <w:rPr>
      <w:b/>
      <w:bCs/>
      <w:sz w:val="32"/>
      <w:szCs w:val="32"/>
    </w:rPr>
  </w:style>
  <w:style w:type="paragraph" w:styleId="UserIndexHeading">
    <w:name w:val="User Index Heading"/>
    <w:basedOn w:val="IndexHeading"/>
    <w:qFormat/>
    <w:pPr>
      <w:suppressLineNumbers/>
      <w:ind w:hanging="0" w:start="0"/>
    </w:pPr>
    <w:rPr>
      <w:b/>
      <w:bCs/>
      <w:sz w:val="32"/>
      <w:szCs w:val="32"/>
    </w:rPr>
  </w:style>
  <w:style w:type="paragraph" w:styleId="TableIndexHeadinguser">
    <w:name w:val="Table Index Heading (user)"/>
    <w:basedOn w:val="IndexHeading"/>
    <w:qFormat/>
    <w:pPr>
      <w:suppressLineNumbers/>
      <w:ind w:hanging="0" w:start="0"/>
    </w:pPr>
    <w:rPr>
      <w:b/>
      <w:bCs/>
      <w:sz w:val="32"/>
      <w:szCs w:val="32"/>
    </w:rPr>
  </w:style>
  <w:style w:type="paragraph" w:styleId="FigureIndexHeading">
    <w:name w:val="Figure Index Heading"/>
    <w:basedOn w:val="IndexHeading"/>
    <w:qFormat/>
    <w:pPr>
      <w:suppressLineNumbers/>
      <w:ind w:hanging="0" w:start="0"/>
    </w:pPr>
    <w:rPr>
      <w:b/>
      <w:bCs/>
      <w:sz w:val="32"/>
      <w:szCs w:val="32"/>
    </w:rPr>
  </w:style>
  <w:style w:type="paragraph" w:styleId="Closing">
    <w:name w:val="Closing"/>
    <w:basedOn w:val="Heading"/>
    <w:next w:val="BodyText"/>
    <w:pPr>
      <w:jc w:val="center"/>
    </w:pPr>
    <w:rPr>
      <w:b/>
      <w:bCs/>
      <w:sz w:val="32"/>
      <w:szCs w:val="32"/>
    </w:rPr>
  </w:style>
  <w:style w:type="paragraph" w:styleId="Appendix1">
    <w:name w:val="Appendix 1"/>
    <w:basedOn w:val="Closing"/>
    <w:qFormat/>
    <w:pPr/>
    <w:rPr/>
  </w:style>
  <w:style w:type="paragraph" w:styleId="Figure">
    <w:name w:val="Figure"/>
    <w:basedOn w:val="Caption"/>
    <w:qFormat/>
    <w:pPr/>
    <w:rPr/>
  </w:style>
  <w:style w:type="paragraph" w:styleId="Hnh">
    <w:name w:val="Hình"/>
    <w:basedOn w:val="Caption"/>
    <w:qFormat/>
    <w:pPr/>
    <w:rPr/>
  </w:style>
  <w:style w:type="paragraph" w:styleId="TableofFigures">
    <w:name w:val="table of figures"/>
    <w:basedOn w:val="Index"/>
    <w:pPr>
      <w:tabs>
        <w:tab w:val="clear" w:pos="709"/>
        <w:tab w:val="right" w:pos="9029" w:leader="dot"/>
      </w:tabs>
      <w:ind w:hanging="0" w:start="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Bibliography1">
    <w:name w:val="Bibliography 1"/>
    <w:basedOn w:val="Index"/>
    <w:qFormat/>
    <w:pPr>
      <w:tabs>
        <w:tab w:val="clear" w:pos="709"/>
        <w:tab w:val="right" w:pos="9638" w:leader="dot"/>
      </w:tabs>
      <w:ind w:hanging="0" w:start="0"/>
    </w:pPr>
    <w:rPr/>
  </w:style>
  <w:style w:type="paragraph" w:styleId="FrameContents">
    <w:name w:val="Frame Contents"/>
    <w:basedOn w:val="Normal"/>
    <w:qFormat/>
    <w:pPr/>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ng">
    <w:name w:val="Bảng"/>
    <w:basedOn w:val="Caption"/>
    <w:qFormat/>
    <w:pPr/>
    <w:rPr/>
  </w:style>
  <w:style w:type="paragraph" w:styleId="TableIndexHeading">
    <w:name w:val="Table Index Heading"/>
    <w:basedOn w:val="IndexHeading"/>
    <w:qFormat/>
    <w:pPr>
      <w:suppressLineNumbers/>
      <w:ind w:hanging="0" w:start="0"/>
    </w:pPr>
    <w:rPr>
      <w:b/>
      <w:bCs/>
      <w:sz w:val="32"/>
      <w:szCs w:val="32"/>
    </w:rPr>
  </w:style>
  <w:style w:type="paragraph" w:styleId="TableIndex1">
    <w:name w:val="Table Index 1"/>
    <w:basedOn w:val="Index"/>
    <w:qFormat/>
    <w:pPr>
      <w:tabs>
        <w:tab w:val="clear" w:pos="709"/>
        <w:tab w:val="right" w:pos="9638" w:leader="dot"/>
      </w:tabs>
      <w:ind w:hanging="0" w:star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image" Target="media/image1.png"/><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header" Target="header8.xml"/><Relationship Id="rId26" Type="http://schemas.openxmlformats.org/officeDocument/2006/relationships/header" Target="header9.xml"/><Relationship Id="rId27" Type="http://schemas.openxmlformats.org/officeDocument/2006/relationships/footer" Target="footer8.xml"/><Relationship Id="rId28" Type="http://schemas.openxmlformats.org/officeDocument/2006/relationships/footer" Target="footer9.xml"/><Relationship Id="rId29" Type="http://schemas.openxmlformats.org/officeDocument/2006/relationships/hyperlink" Target="http://documents.worldbank.org/curated/en/784411632385661926" TargetMode="External"/><Relationship Id="rId30" Type="http://schemas.openxmlformats.org/officeDocument/2006/relationships/hyperlink" Target="https://www.who.int/news-room/fact-sheets/detail/dementia" TargetMode="External"/><Relationship Id="rId31" Type="http://schemas.openxmlformats.org/officeDocument/2006/relationships/hyperlink" Target="https://alz-journals.onlinelibrary.wiley.com/doi/full/10.1002/alz.12068" TargetMode="External"/><Relationship Id="rId32" Type="http://schemas.openxmlformats.org/officeDocument/2006/relationships/hyperlink" Target="https://www.nature.com/articles/s41746-025-01640-z" TargetMode="External"/><Relationship Id="rId33" Type="http://schemas.openxmlformats.org/officeDocument/2006/relationships/hyperlink" Target="https://scsb.mit.edu/2022/06/21/study-illuminates-trade-off-between-complex-words-and-complex-sentences/" TargetMode="External"/><Relationship Id="rId34" Type="http://schemas.openxmlformats.org/officeDocument/2006/relationships/hyperlink" Target="https://talkbank.org/dementia/access/English/Pitt.html" TargetMode="External"/><Relationship Id="rId35" Type="http://schemas.openxmlformats.org/officeDocument/2006/relationships/hyperlink" Target="https://openresearch.newcastle.edu.au/articles/thesis/Development_of_a_new_aphasia_test_for_Vietnamese_people_Vietnamese_aphasia_test_/29012519/1" TargetMode="External"/><Relationship Id="rId36" Type="http://schemas.openxmlformats.org/officeDocument/2006/relationships/hyperlink" Target="https://onlinelibrary.wiley.com/doi/full/10.1002/hsr2.1138?msockid=08e15ff9f1e2618716c74a7ff022601a" TargetMode="External"/><Relationship Id="rId37" Type="http://schemas.openxmlformats.org/officeDocument/2006/relationships/hyperlink" Target="https://thuvienphapluat.vn/van-ban/Cong-nghe-thong-tin/Quyet-dinh-4888-QD-BYT-2019-ung-dung-va-phat-trien-cong-nghe-thong-tin-y-te-thong-minh-426995.aspx" TargetMode="External"/><Relationship Id="rId38" Type="http://schemas.openxmlformats.org/officeDocument/2006/relationships/image" Target="media/image7.gif"/><Relationship Id="rId39" Type="http://schemas.openxmlformats.org/officeDocument/2006/relationships/image" Target="media/image8.jpeg"/><Relationship Id="rId40" Type="http://schemas.openxmlformats.org/officeDocument/2006/relationships/image" Target="media/image9.png"/><Relationship Id="rId41" Type="http://schemas.openxmlformats.org/officeDocument/2006/relationships/header" Target="header10.xml"/><Relationship Id="rId42" Type="http://schemas.openxmlformats.org/officeDocument/2006/relationships/footer" Target="footer10.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1157</TotalTime>
  <Application>LibreOffice/25.2.5.2$Linux_X86_64 LibreOffice_project/520$Build-2</Application>
  <AppVersion>15.0000</AppVersion>
  <Pages>51</Pages>
  <Words>12713</Words>
  <Characters>52627</Characters>
  <CharactersWithSpaces>64670</CharactersWithSpaces>
  <Paragraphs>664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2025-07-14T13:29:03Z</dcterms:created>
  <dc:creator/>
  <dc:description/>
  <dc:language>en-US</dc:language>
  <cp:lastModifiedBy/>
  <cp:lastPrinted>2025-07-21T08:18:24Z</cp:lastPrinted>
  <dcterms:modified xsi:type="dcterms:W3CDTF">2025-07-21T09:20:07Z</dcterms:modified>
  <cp:revision>189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zotero-version="7.0.21"&gt;&lt;session id="m2VHrFbJ"/&gt;&lt;style id="http://www.zotero.org/styles/ieee" locale="en-US" hasBibliography="1" bibliographyStyleHasBeenSet="1"/&gt;&lt;prefs&gt;&lt;pref name="fieldType" value="ReferenceMark"/&gt;&lt;/prefs&gt;&lt;/data&gt;</vt:lpwstr>
  </property>
</Properties>
</file>