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A50C0" w14:textId="77777777" w:rsidR="00571BED" w:rsidRPr="00571BED" w:rsidRDefault="00571BED" w:rsidP="00571BED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71BED">
        <w:rPr>
          <w:rFonts w:ascii="Arial" w:hAnsi="Arial" w:cs="Arial"/>
          <w:b/>
          <w:bCs/>
          <w:sz w:val="22"/>
          <w:szCs w:val="22"/>
        </w:rPr>
        <w:t>Nombre del proyecto: Sistema Asadero La 75</w:t>
      </w:r>
    </w:p>
    <w:p w14:paraId="14C8A0E8" w14:textId="77777777" w:rsidR="00571BED" w:rsidRDefault="00571BED" w:rsidP="00571BED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27EEBABD" w14:textId="77777777" w:rsidR="00571BED" w:rsidRPr="00571BED" w:rsidRDefault="00571BED" w:rsidP="00571BED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2BB69807" w14:textId="77777777" w:rsidR="00571BED" w:rsidRPr="00571BED" w:rsidRDefault="00571BED" w:rsidP="00571BED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16F30FEC" w14:textId="77777777" w:rsidR="00571BED" w:rsidRPr="00571BED" w:rsidRDefault="00571BED" w:rsidP="00571BED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05B6A03D" w14:textId="77777777" w:rsidR="00571BED" w:rsidRPr="00571BED" w:rsidRDefault="00571BED" w:rsidP="00571BED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4A2DECEC" w14:textId="77777777" w:rsidR="00571BED" w:rsidRPr="00571BED" w:rsidRDefault="00571BED" w:rsidP="00571BED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088D2518" w14:textId="77777777" w:rsidR="00571BED" w:rsidRPr="00571BED" w:rsidRDefault="00571BED" w:rsidP="00571BED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71BED">
        <w:rPr>
          <w:rFonts w:ascii="Arial" w:hAnsi="Arial" w:cs="Arial"/>
          <w:b/>
          <w:bCs/>
          <w:sz w:val="22"/>
          <w:szCs w:val="22"/>
        </w:rPr>
        <w:t>Tipo de documento: Plan de Migración de Base de Datos</w:t>
      </w:r>
    </w:p>
    <w:p w14:paraId="5EE6EC61" w14:textId="29D4B10F" w:rsidR="00571BED" w:rsidRPr="00571BED" w:rsidRDefault="00571BED" w:rsidP="00571BED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5C072C7D" w14:textId="77777777" w:rsidR="00571BED" w:rsidRPr="00571BED" w:rsidRDefault="00571BED" w:rsidP="00571BED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1A429CCA" w14:textId="77777777" w:rsidR="00571BED" w:rsidRPr="00571BED" w:rsidRDefault="00571BED" w:rsidP="00571BED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1DDF32C7" w14:textId="77777777" w:rsidR="00571BED" w:rsidRDefault="00571BED" w:rsidP="00571BED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0C289C82" w14:textId="77777777" w:rsidR="00571BED" w:rsidRPr="00571BED" w:rsidRDefault="00571BED" w:rsidP="00571BED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16ABACD9" w14:textId="77777777" w:rsidR="00571BED" w:rsidRPr="00571BED" w:rsidRDefault="00571BED" w:rsidP="00571BED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5312CF48" w14:textId="77777777" w:rsidR="00571BED" w:rsidRPr="00571BED" w:rsidRDefault="00571BED" w:rsidP="00571BED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13A6DDD1" w14:textId="77777777" w:rsidR="00571BED" w:rsidRPr="00571BED" w:rsidRDefault="00571BED" w:rsidP="00571BED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71BED">
        <w:rPr>
          <w:rFonts w:ascii="Arial" w:hAnsi="Arial" w:cs="Arial"/>
          <w:b/>
          <w:bCs/>
          <w:sz w:val="22"/>
          <w:szCs w:val="22"/>
        </w:rPr>
        <w:t xml:space="preserve">Integrantes: </w:t>
      </w:r>
      <w:proofErr w:type="spellStart"/>
      <w:r w:rsidRPr="00571BED">
        <w:rPr>
          <w:rFonts w:ascii="Arial" w:hAnsi="Arial" w:cs="Arial"/>
          <w:b/>
          <w:bCs/>
          <w:sz w:val="22"/>
          <w:szCs w:val="22"/>
        </w:rPr>
        <w:t>Jaideer</w:t>
      </w:r>
      <w:proofErr w:type="spellEnd"/>
      <w:r w:rsidRPr="00571BED">
        <w:rPr>
          <w:rFonts w:ascii="Arial" w:hAnsi="Arial" w:cs="Arial"/>
          <w:b/>
          <w:bCs/>
          <w:sz w:val="22"/>
          <w:szCs w:val="22"/>
        </w:rPr>
        <w:t xml:space="preserve"> Rincon – Heimar Maldonado</w:t>
      </w:r>
    </w:p>
    <w:p w14:paraId="03985A8B" w14:textId="77777777" w:rsidR="00571BED" w:rsidRPr="00571BED" w:rsidRDefault="00571BED" w:rsidP="00571BED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06D64225" w14:textId="77777777" w:rsidR="00571BED" w:rsidRPr="00571BED" w:rsidRDefault="00571BED" w:rsidP="00571BED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5EE5D0EF" w14:textId="77777777" w:rsidR="00571BED" w:rsidRDefault="00571BED" w:rsidP="00571BED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447E0417" w14:textId="77777777" w:rsidR="00571BED" w:rsidRDefault="00571BED" w:rsidP="00571BED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1191E320" w14:textId="77777777" w:rsidR="00571BED" w:rsidRPr="00571BED" w:rsidRDefault="00571BED" w:rsidP="00571BED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3071E13A" w14:textId="77777777" w:rsidR="00571BED" w:rsidRPr="00571BED" w:rsidRDefault="00571BED" w:rsidP="00571BED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1BDA37E1" w14:textId="77777777" w:rsidR="00571BED" w:rsidRPr="00571BED" w:rsidRDefault="00571BED" w:rsidP="00571BED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71BED">
        <w:rPr>
          <w:rFonts w:ascii="Arial" w:hAnsi="Arial" w:cs="Arial"/>
          <w:b/>
          <w:bCs/>
          <w:sz w:val="22"/>
          <w:szCs w:val="22"/>
        </w:rPr>
        <w:t>Programa: ADSO</w:t>
      </w:r>
    </w:p>
    <w:p w14:paraId="056E6D0E" w14:textId="77777777" w:rsidR="00571BED" w:rsidRPr="00571BED" w:rsidRDefault="00571BED" w:rsidP="00571BED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785A5D17" w14:textId="77777777" w:rsidR="00571BED" w:rsidRDefault="00571BED" w:rsidP="00571BED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4133C7E5" w14:textId="77777777" w:rsidR="00571BED" w:rsidRPr="00571BED" w:rsidRDefault="00571BED" w:rsidP="00571BED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3DB24599" w14:textId="77777777" w:rsidR="00571BED" w:rsidRPr="00571BED" w:rsidRDefault="00571BED" w:rsidP="00571BED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7B24DD5D" w14:textId="77777777" w:rsidR="00571BED" w:rsidRDefault="00571BED" w:rsidP="00571BED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174A00D9" w14:textId="77777777" w:rsidR="00571BED" w:rsidRDefault="00571BED" w:rsidP="00571BED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1C9998BE" w14:textId="77777777" w:rsidR="00571BED" w:rsidRPr="00571BED" w:rsidRDefault="00571BED" w:rsidP="00571BED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1E89CA62" w14:textId="77777777" w:rsidR="00571BED" w:rsidRDefault="00571BED" w:rsidP="00571BED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71BED">
        <w:rPr>
          <w:rFonts w:ascii="Arial" w:hAnsi="Arial" w:cs="Arial"/>
          <w:b/>
          <w:bCs/>
          <w:sz w:val="22"/>
          <w:szCs w:val="22"/>
        </w:rPr>
        <w:t xml:space="preserve">Fecha: </w:t>
      </w:r>
      <w:r>
        <w:rPr>
          <w:rFonts w:ascii="Arial" w:hAnsi="Arial" w:cs="Arial"/>
          <w:b/>
          <w:bCs/>
          <w:sz w:val="22"/>
          <w:szCs w:val="22"/>
        </w:rPr>
        <w:t>01</w:t>
      </w:r>
      <w:r w:rsidRPr="00571BED">
        <w:rPr>
          <w:rFonts w:ascii="Arial" w:hAnsi="Arial" w:cs="Arial"/>
          <w:b/>
          <w:bCs/>
          <w:sz w:val="22"/>
          <w:szCs w:val="22"/>
        </w:rPr>
        <w:t>/0</w:t>
      </w:r>
      <w:r>
        <w:rPr>
          <w:rFonts w:ascii="Arial" w:hAnsi="Arial" w:cs="Arial"/>
          <w:b/>
          <w:bCs/>
          <w:sz w:val="22"/>
          <w:szCs w:val="22"/>
        </w:rPr>
        <w:t>9</w:t>
      </w:r>
      <w:r w:rsidRPr="00571BED">
        <w:rPr>
          <w:rFonts w:ascii="Arial" w:hAnsi="Arial" w:cs="Arial"/>
          <w:b/>
          <w:bCs/>
          <w:sz w:val="22"/>
          <w:szCs w:val="22"/>
        </w:rPr>
        <w:t>/2026</w:t>
      </w:r>
    </w:p>
    <w:p w14:paraId="2061E92B" w14:textId="1855617E" w:rsidR="00571BED" w:rsidRPr="00571BED" w:rsidRDefault="00571BED" w:rsidP="00571BED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71BED">
        <w:rPr>
          <w:rFonts w:ascii="Arial" w:hAnsi="Arial" w:cs="Arial"/>
          <w:b/>
          <w:bCs/>
          <w:sz w:val="22"/>
          <w:szCs w:val="22"/>
        </w:rPr>
        <w:lastRenderedPageBreak/>
        <w:t>Sistema Asadero La 75 — MySQL → PostgreSQL</w:t>
      </w:r>
    </w:p>
    <w:p w14:paraId="673AE093" w14:textId="11D32FA0" w:rsidR="00571BED" w:rsidRPr="00571BED" w:rsidRDefault="00571BED" w:rsidP="00571BED">
      <w:pPr>
        <w:spacing w:line="276" w:lineRule="auto"/>
        <w:rPr>
          <w:rFonts w:ascii="Arial" w:hAnsi="Arial" w:cs="Arial"/>
          <w:sz w:val="22"/>
          <w:szCs w:val="22"/>
        </w:rPr>
      </w:pPr>
    </w:p>
    <w:p w14:paraId="58C64BF4" w14:textId="77777777" w:rsidR="00571BED" w:rsidRPr="00571BED" w:rsidRDefault="00571BED" w:rsidP="00571BED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571BED">
        <w:rPr>
          <w:rFonts w:ascii="Arial" w:hAnsi="Arial" w:cs="Arial"/>
          <w:b/>
          <w:bCs/>
          <w:sz w:val="22"/>
          <w:szCs w:val="22"/>
        </w:rPr>
        <w:t>1. Objetivo</w:t>
      </w:r>
    </w:p>
    <w:p w14:paraId="4A5CC6B4" w14:textId="77777777" w:rsidR="00571BED" w:rsidRPr="00571BED" w:rsidRDefault="00571BED" w:rsidP="00571BED">
      <w:p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Realizar la migración de la base de datos del Sistema Asadero La 75, pasando del motor MySQL a PostgreSQL, conservando la información existente y garantizando que los datos, relaciones y funcionalidades del sistema continúen operando correctamente.</w:t>
      </w:r>
    </w:p>
    <w:p w14:paraId="643FB2EB" w14:textId="77777777" w:rsidR="00571BED" w:rsidRPr="00571BED" w:rsidRDefault="00571BED" w:rsidP="00571BED">
      <w:p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El objetivo de fondo es mejorar la robustez, la integridad y las posibilidades de crecimiento de la base de datos a medida que aumenten usuarios, productos, compras y registros.</w:t>
      </w:r>
    </w:p>
    <w:p w14:paraId="7ABFBECE" w14:textId="6DD6BB81" w:rsidR="00571BED" w:rsidRPr="00571BED" w:rsidRDefault="00571BED" w:rsidP="00571BED">
      <w:pPr>
        <w:spacing w:line="276" w:lineRule="auto"/>
        <w:rPr>
          <w:rFonts w:ascii="Arial" w:hAnsi="Arial" w:cs="Arial"/>
          <w:sz w:val="22"/>
          <w:szCs w:val="22"/>
        </w:rPr>
      </w:pPr>
    </w:p>
    <w:p w14:paraId="2907D215" w14:textId="77777777" w:rsidR="00571BED" w:rsidRPr="00571BED" w:rsidRDefault="00571BED" w:rsidP="00571BED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571BED">
        <w:rPr>
          <w:rFonts w:ascii="Arial" w:hAnsi="Arial" w:cs="Arial"/>
          <w:b/>
          <w:bCs/>
          <w:sz w:val="22"/>
          <w:szCs w:val="22"/>
        </w:rPr>
        <w:t>2. Alcance</w:t>
      </w:r>
    </w:p>
    <w:p w14:paraId="2C13432D" w14:textId="77777777" w:rsidR="00571BED" w:rsidRPr="00571BED" w:rsidRDefault="00571BED" w:rsidP="00571BED">
      <w:p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La migración contempla la base de datos completa utilizada por el sistema, incluyendo:</w:t>
      </w:r>
    </w:p>
    <w:p w14:paraId="7A04DD20" w14:textId="77777777" w:rsidR="00571BED" w:rsidRPr="00571BED" w:rsidRDefault="00571BED" w:rsidP="00571BED">
      <w:pPr>
        <w:numPr>
          <w:ilvl w:val="0"/>
          <w:numId w:val="1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Usuarios y roles.</w:t>
      </w:r>
    </w:p>
    <w:p w14:paraId="27A41547" w14:textId="77777777" w:rsidR="00571BED" w:rsidRPr="00571BED" w:rsidRDefault="00571BED" w:rsidP="00571BED">
      <w:pPr>
        <w:numPr>
          <w:ilvl w:val="0"/>
          <w:numId w:val="1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Productos y categorías.</w:t>
      </w:r>
    </w:p>
    <w:p w14:paraId="5CD119FC" w14:textId="77777777" w:rsidR="00571BED" w:rsidRPr="00571BED" w:rsidRDefault="00571BED" w:rsidP="00571BED">
      <w:pPr>
        <w:numPr>
          <w:ilvl w:val="0"/>
          <w:numId w:val="1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Proveedores y clientes.</w:t>
      </w:r>
    </w:p>
    <w:p w14:paraId="5CDEC68A" w14:textId="77777777" w:rsidR="00571BED" w:rsidRPr="00571BED" w:rsidRDefault="00571BED" w:rsidP="00571BED">
      <w:pPr>
        <w:numPr>
          <w:ilvl w:val="0"/>
          <w:numId w:val="1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Compras y detalle de compras.</w:t>
      </w:r>
    </w:p>
    <w:p w14:paraId="69738ED9" w14:textId="77777777" w:rsidR="00571BED" w:rsidRPr="00571BED" w:rsidRDefault="00571BED" w:rsidP="00571BED">
      <w:pPr>
        <w:numPr>
          <w:ilvl w:val="0"/>
          <w:numId w:val="1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Ventas.</w:t>
      </w:r>
    </w:p>
    <w:p w14:paraId="113BF832" w14:textId="77777777" w:rsidR="00571BED" w:rsidRPr="00571BED" w:rsidRDefault="00571BED" w:rsidP="00571BED">
      <w:pPr>
        <w:numPr>
          <w:ilvl w:val="0"/>
          <w:numId w:val="1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Relaciones entre tablas (llaves primarias y foráneas).</w:t>
      </w:r>
    </w:p>
    <w:p w14:paraId="44AD5614" w14:textId="77777777" w:rsidR="00571BED" w:rsidRPr="00571BED" w:rsidRDefault="00571BED" w:rsidP="00571BED">
      <w:pPr>
        <w:numPr>
          <w:ilvl w:val="0"/>
          <w:numId w:val="1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Índices.</w:t>
      </w:r>
    </w:p>
    <w:p w14:paraId="48CC14C8" w14:textId="77777777" w:rsidR="00571BED" w:rsidRPr="00571BED" w:rsidRDefault="00571BED" w:rsidP="00571BED">
      <w:pPr>
        <w:numPr>
          <w:ilvl w:val="0"/>
          <w:numId w:val="1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Todos los registros almacenados actualmente.</w:t>
      </w:r>
    </w:p>
    <w:p w14:paraId="58461C7D" w14:textId="77777777" w:rsidR="00571BED" w:rsidRPr="00571BED" w:rsidRDefault="00571BED" w:rsidP="00571BED">
      <w:pPr>
        <w:numPr>
          <w:ilvl w:val="0"/>
          <w:numId w:val="1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La configuración necesaria para que el backend en Laravel se conecte a PostgreSQL en lugar de MySQL.</w:t>
      </w:r>
    </w:p>
    <w:p w14:paraId="14BFCD77" w14:textId="61E42E69" w:rsidR="00571BED" w:rsidRPr="00571BED" w:rsidRDefault="00571BED" w:rsidP="00571BED">
      <w:pPr>
        <w:spacing w:line="276" w:lineRule="auto"/>
        <w:rPr>
          <w:rFonts w:ascii="Arial" w:hAnsi="Arial" w:cs="Arial"/>
          <w:sz w:val="22"/>
          <w:szCs w:val="22"/>
        </w:rPr>
      </w:pPr>
    </w:p>
    <w:p w14:paraId="1D3A10D8" w14:textId="77777777" w:rsidR="00571BED" w:rsidRPr="00571BED" w:rsidRDefault="00571BED" w:rsidP="00571BED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571BED">
        <w:rPr>
          <w:rFonts w:ascii="Arial" w:hAnsi="Arial" w:cs="Arial"/>
          <w:b/>
          <w:bCs/>
          <w:sz w:val="22"/>
          <w:szCs w:val="22"/>
        </w:rPr>
        <w:t>3. Situación actual (origen)</w:t>
      </w:r>
    </w:p>
    <w:p w14:paraId="57A4F44D" w14:textId="77777777" w:rsidR="00571BED" w:rsidRPr="00571BED" w:rsidRDefault="00571BED" w:rsidP="00571BED">
      <w:pPr>
        <w:numPr>
          <w:ilvl w:val="0"/>
          <w:numId w:val="2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Motor: MySQL.</w:t>
      </w:r>
    </w:p>
    <w:p w14:paraId="6E3D12E6" w14:textId="77777777" w:rsidR="00571BED" w:rsidRPr="00571BED" w:rsidRDefault="00571BED" w:rsidP="00571BED">
      <w:pPr>
        <w:numPr>
          <w:ilvl w:val="0"/>
          <w:numId w:val="2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Framework: Laravel.</w:t>
      </w:r>
    </w:p>
    <w:p w14:paraId="380AF518" w14:textId="77777777" w:rsidR="00571BED" w:rsidRPr="00571BED" w:rsidRDefault="00571BED" w:rsidP="00571BED">
      <w:pPr>
        <w:numPr>
          <w:ilvl w:val="0"/>
          <w:numId w:val="2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 xml:space="preserve">Aplicación: Sistema Asadero La 75 (web, con </w:t>
      </w:r>
      <w:proofErr w:type="gramStart"/>
      <w:r w:rsidRPr="00571BED">
        <w:rPr>
          <w:rFonts w:ascii="Arial" w:hAnsi="Arial" w:cs="Arial"/>
          <w:sz w:val="22"/>
          <w:szCs w:val="22"/>
        </w:rPr>
        <w:t>app</w:t>
      </w:r>
      <w:proofErr w:type="gramEnd"/>
      <w:r w:rsidRPr="00571BED">
        <w:rPr>
          <w:rFonts w:ascii="Arial" w:hAnsi="Arial" w:cs="Arial"/>
          <w:sz w:val="22"/>
          <w:szCs w:val="22"/>
        </w:rPr>
        <w:t xml:space="preserve"> Android complementaria en Kotlin).</w:t>
      </w:r>
    </w:p>
    <w:p w14:paraId="17697728" w14:textId="77777777" w:rsidR="00571BED" w:rsidRPr="00571BED" w:rsidRDefault="00571BED" w:rsidP="00571BED">
      <w:pPr>
        <w:numPr>
          <w:ilvl w:val="0"/>
          <w:numId w:val="2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Base de datos relacional, con información de usuarios, roles, productos, categorías, proveedores, clientes, compras y detalle de compras.</w:t>
      </w:r>
    </w:p>
    <w:p w14:paraId="440D006A" w14:textId="77777777" w:rsidR="00571BED" w:rsidRPr="00571BED" w:rsidRDefault="00571BED" w:rsidP="00571BED">
      <w:pPr>
        <w:numPr>
          <w:ilvl w:val="0"/>
          <w:numId w:val="2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Las tablas están relacionadas mediante llaves primarias y foráneas.</w:t>
      </w:r>
    </w:p>
    <w:p w14:paraId="41D5B5E7" w14:textId="77777777" w:rsidR="00571BED" w:rsidRPr="00571BED" w:rsidRDefault="00571BED" w:rsidP="00571BED">
      <w:pPr>
        <w:numPr>
          <w:ilvl w:val="0"/>
          <w:numId w:val="2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El control de acceso por rol depende de la estructura de usuarios y roles.</w:t>
      </w:r>
    </w:p>
    <w:p w14:paraId="3EB03F20" w14:textId="77777777" w:rsidR="00571BED" w:rsidRPr="00571BED" w:rsidRDefault="00571BED" w:rsidP="00571BED">
      <w:pPr>
        <w:numPr>
          <w:ilvl w:val="0"/>
          <w:numId w:val="2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La información será respaldada íntegramente antes de iniciar cualquier cambio.</w:t>
      </w:r>
    </w:p>
    <w:p w14:paraId="0A729129" w14:textId="77777777" w:rsidR="00571BED" w:rsidRPr="00571BED" w:rsidRDefault="00571BED" w:rsidP="00571BED">
      <w:pPr>
        <w:numPr>
          <w:ilvl w:val="0"/>
          <w:numId w:val="2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lastRenderedPageBreak/>
        <w:t>La cantidad exacta de registros por tabla se determinará mediante consultas previas a la migración, y servirá como línea base para la validación posterior.</w:t>
      </w:r>
    </w:p>
    <w:p w14:paraId="68377FE6" w14:textId="09D55760" w:rsidR="00571BED" w:rsidRPr="00571BED" w:rsidRDefault="00571BED" w:rsidP="00571BED">
      <w:pPr>
        <w:spacing w:line="276" w:lineRule="auto"/>
        <w:rPr>
          <w:rFonts w:ascii="Arial" w:hAnsi="Arial" w:cs="Arial"/>
          <w:sz w:val="22"/>
          <w:szCs w:val="22"/>
        </w:rPr>
      </w:pPr>
    </w:p>
    <w:p w14:paraId="343288A0" w14:textId="77777777" w:rsidR="00571BED" w:rsidRPr="00571BED" w:rsidRDefault="00571BED" w:rsidP="00571BED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571BED">
        <w:rPr>
          <w:rFonts w:ascii="Arial" w:hAnsi="Arial" w:cs="Arial"/>
          <w:b/>
          <w:bCs/>
          <w:sz w:val="22"/>
          <w:szCs w:val="22"/>
        </w:rPr>
        <w:t>4. Situación destino</w:t>
      </w:r>
    </w:p>
    <w:p w14:paraId="11B03573" w14:textId="77777777" w:rsidR="00571BED" w:rsidRPr="00571BED" w:rsidRDefault="00571BED" w:rsidP="00571BED">
      <w:pPr>
        <w:numPr>
          <w:ilvl w:val="0"/>
          <w:numId w:val="3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Motor: PostgreSQL.</w:t>
      </w:r>
    </w:p>
    <w:p w14:paraId="2FFF2FA8" w14:textId="77777777" w:rsidR="00571BED" w:rsidRPr="00571BED" w:rsidRDefault="00571BED" w:rsidP="00571BED">
      <w:pPr>
        <w:numPr>
          <w:ilvl w:val="0"/>
          <w:numId w:val="3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Aplicación: la misma (Sistema Asadero La 75), sin cambios funcionales para el usuario final.</w:t>
      </w:r>
    </w:p>
    <w:p w14:paraId="6BD40051" w14:textId="77777777" w:rsidR="00571BED" w:rsidRPr="00571BED" w:rsidRDefault="00571BED" w:rsidP="00571BED">
      <w:pPr>
        <w:numPr>
          <w:ilvl w:val="0"/>
          <w:numId w:val="3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Framework: Laravel, apuntando a la nueva conexión.</w:t>
      </w:r>
    </w:p>
    <w:p w14:paraId="3F1D1DC9" w14:textId="77777777" w:rsidR="00571BED" w:rsidRPr="00571BED" w:rsidRDefault="00571BED" w:rsidP="00571BED">
      <w:pPr>
        <w:numPr>
          <w:ilvl w:val="0"/>
          <w:numId w:val="3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Ambiente inicial: desarrollo/pruebas. El paso a producción se hace solo después de validar completamente.</w:t>
      </w:r>
    </w:p>
    <w:p w14:paraId="5B0C7352" w14:textId="77777777" w:rsidR="00571BED" w:rsidRPr="00571BED" w:rsidRDefault="00571BED" w:rsidP="00571BED">
      <w:pPr>
        <w:numPr>
          <w:ilvl w:val="0"/>
          <w:numId w:val="3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 xml:space="preserve">La estructura destino debe conservar todas las relaciones y restricciones actuales, de modo que la aplicación funcione de manera equivalente a la versión sobre MySQL — incluyendo el comportamiento de la </w:t>
      </w:r>
      <w:proofErr w:type="gramStart"/>
      <w:r w:rsidRPr="00571BED">
        <w:rPr>
          <w:rFonts w:ascii="Arial" w:hAnsi="Arial" w:cs="Arial"/>
          <w:sz w:val="22"/>
          <w:szCs w:val="22"/>
        </w:rPr>
        <w:t>app</w:t>
      </w:r>
      <w:proofErr w:type="gramEnd"/>
      <w:r w:rsidRPr="00571BED">
        <w:rPr>
          <w:rFonts w:ascii="Arial" w:hAnsi="Arial" w:cs="Arial"/>
          <w:sz w:val="22"/>
          <w:szCs w:val="22"/>
        </w:rPr>
        <w:t xml:space="preserve"> Android, que consume el mismo backend.</w:t>
      </w:r>
    </w:p>
    <w:p w14:paraId="07B0FFB0" w14:textId="5885C08F" w:rsidR="00571BED" w:rsidRPr="00571BED" w:rsidRDefault="00571BED" w:rsidP="00571BED">
      <w:pPr>
        <w:spacing w:line="276" w:lineRule="auto"/>
        <w:rPr>
          <w:rFonts w:ascii="Arial" w:hAnsi="Arial" w:cs="Arial"/>
          <w:sz w:val="22"/>
          <w:szCs w:val="22"/>
        </w:rPr>
      </w:pPr>
    </w:p>
    <w:p w14:paraId="2C4DAFD2" w14:textId="77777777" w:rsidR="00571BED" w:rsidRPr="00571BED" w:rsidRDefault="00571BED" w:rsidP="00571BED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571BED">
        <w:rPr>
          <w:rFonts w:ascii="Arial" w:hAnsi="Arial" w:cs="Arial"/>
          <w:b/>
          <w:bCs/>
          <w:sz w:val="22"/>
          <w:szCs w:val="22"/>
        </w:rPr>
        <w:t>5. Inventario de datos a migrar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3009"/>
        <w:gridCol w:w="3725"/>
      </w:tblGrid>
      <w:tr w:rsidR="00571BED" w:rsidRPr="00571BED" w14:paraId="3B20D8C4" w14:textId="77777777" w:rsidTr="00571B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EDD90" w14:textId="77777777" w:rsidR="00571BED" w:rsidRPr="00571BED" w:rsidRDefault="00571BED" w:rsidP="00571BED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71BED">
              <w:rPr>
                <w:rFonts w:ascii="Arial" w:hAnsi="Arial" w:cs="Arial"/>
                <w:b/>
                <w:bCs/>
                <w:sz w:val="22"/>
                <w:szCs w:val="22"/>
              </w:rPr>
              <w:t>Tabla</w:t>
            </w:r>
          </w:p>
        </w:tc>
        <w:tc>
          <w:tcPr>
            <w:tcW w:w="0" w:type="auto"/>
            <w:vAlign w:val="center"/>
            <w:hideMark/>
          </w:tcPr>
          <w:p w14:paraId="4166A1B9" w14:textId="77777777" w:rsidR="00571BED" w:rsidRPr="00571BED" w:rsidRDefault="00571BED" w:rsidP="00571BED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71BED">
              <w:rPr>
                <w:rFonts w:ascii="Arial" w:hAnsi="Arial" w:cs="Arial"/>
                <w:b/>
                <w:bCs/>
                <w:sz w:val="22"/>
                <w:szCs w:val="22"/>
              </w:rPr>
              <w:t>Contenido</w:t>
            </w:r>
          </w:p>
        </w:tc>
        <w:tc>
          <w:tcPr>
            <w:tcW w:w="0" w:type="auto"/>
            <w:vAlign w:val="center"/>
            <w:hideMark/>
          </w:tcPr>
          <w:p w14:paraId="195709D4" w14:textId="77777777" w:rsidR="00571BED" w:rsidRPr="00571BED" w:rsidRDefault="00571BED" w:rsidP="00571BED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71BED">
              <w:rPr>
                <w:rFonts w:ascii="Arial" w:hAnsi="Arial" w:cs="Arial"/>
                <w:b/>
                <w:bCs/>
                <w:sz w:val="22"/>
                <w:szCs w:val="22"/>
              </w:rPr>
              <w:t>Consideraciones</w:t>
            </w:r>
          </w:p>
        </w:tc>
      </w:tr>
      <w:tr w:rsidR="00571BED" w:rsidRPr="00571BED" w14:paraId="3DC1CEC0" w14:textId="77777777" w:rsidTr="00571B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8AD5E" w14:textId="77777777" w:rsidR="00571BED" w:rsidRPr="00571BED" w:rsidRDefault="00571BED" w:rsidP="00571BE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71BED">
              <w:rPr>
                <w:rFonts w:ascii="Arial" w:hAnsi="Arial" w:cs="Arial"/>
                <w:b/>
                <w:bCs/>
                <w:sz w:val="22"/>
                <w:szCs w:val="22"/>
              </w:rPr>
              <w:t>Usuarios</w:t>
            </w:r>
          </w:p>
        </w:tc>
        <w:tc>
          <w:tcPr>
            <w:tcW w:w="0" w:type="auto"/>
            <w:vAlign w:val="center"/>
            <w:hideMark/>
          </w:tcPr>
          <w:p w14:paraId="118FEB02" w14:textId="77777777" w:rsidR="00571BED" w:rsidRPr="00571BED" w:rsidRDefault="00571BED" w:rsidP="00571BE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71BED">
              <w:rPr>
                <w:rFonts w:ascii="Arial" w:hAnsi="Arial" w:cs="Arial"/>
                <w:sz w:val="22"/>
                <w:szCs w:val="22"/>
              </w:rPr>
              <w:t>Nombre, correo, contraseña (hash), rol asociado</w:t>
            </w:r>
          </w:p>
        </w:tc>
        <w:tc>
          <w:tcPr>
            <w:tcW w:w="0" w:type="auto"/>
            <w:vAlign w:val="center"/>
            <w:hideMark/>
          </w:tcPr>
          <w:p w14:paraId="593768F1" w14:textId="77777777" w:rsidR="00571BED" w:rsidRPr="00571BED" w:rsidRDefault="00571BED" w:rsidP="00571BE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71BED">
              <w:rPr>
                <w:rFonts w:ascii="Arial" w:hAnsi="Arial" w:cs="Arial"/>
                <w:sz w:val="22"/>
                <w:szCs w:val="22"/>
              </w:rPr>
              <w:t>Mantener el mecanismo de hash de contraseñas tal cual</w:t>
            </w:r>
          </w:p>
        </w:tc>
      </w:tr>
      <w:tr w:rsidR="00571BED" w:rsidRPr="00571BED" w14:paraId="4CCF420F" w14:textId="77777777" w:rsidTr="00571B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5767D" w14:textId="77777777" w:rsidR="00571BED" w:rsidRPr="00571BED" w:rsidRDefault="00571BED" w:rsidP="00571BE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71BED">
              <w:rPr>
                <w:rFonts w:ascii="Arial" w:hAnsi="Arial" w:cs="Arial"/>
                <w:b/>
                <w:bCs/>
                <w:sz w:val="22"/>
                <w:szCs w:val="22"/>
              </w:rPr>
              <w:t>Roles</w:t>
            </w:r>
          </w:p>
        </w:tc>
        <w:tc>
          <w:tcPr>
            <w:tcW w:w="0" w:type="auto"/>
            <w:vAlign w:val="center"/>
            <w:hideMark/>
          </w:tcPr>
          <w:p w14:paraId="6B3F71F9" w14:textId="77777777" w:rsidR="00571BED" w:rsidRPr="00571BED" w:rsidRDefault="00571BED" w:rsidP="00571BE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71BED">
              <w:rPr>
                <w:rFonts w:ascii="Arial" w:hAnsi="Arial" w:cs="Arial"/>
                <w:sz w:val="22"/>
                <w:szCs w:val="22"/>
              </w:rPr>
              <w:t>Roles y permisos asociados</w:t>
            </w:r>
          </w:p>
        </w:tc>
        <w:tc>
          <w:tcPr>
            <w:tcW w:w="0" w:type="auto"/>
            <w:vAlign w:val="center"/>
            <w:hideMark/>
          </w:tcPr>
          <w:p w14:paraId="7C04521E" w14:textId="77777777" w:rsidR="00571BED" w:rsidRPr="00571BED" w:rsidRDefault="00571BED" w:rsidP="00571BE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71BED">
              <w:rPr>
                <w:rFonts w:ascii="Arial" w:hAnsi="Arial" w:cs="Arial"/>
                <w:sz w:val="22"/>
                <w:szCs w:val="22"/>
              </w:rPr>
              <w:t>Base para el control de acceso por módulo</w:t>
            </w:r>
          </w:p>
        </w:tc>
      </w:tr>
      <w:tr w:rsidR="00571BED" w:rsidRPr="00571BED" w14:paraId="7075AE70" w14:textId="77777777" w:rsidTr="00571B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60859" w14:textId="77777777" w:rsidR="00571BED" w:rsidRPr="00571BED" w:rsidRDefault="00571BED" w:rsidP="00571BE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71BED">
              <w:rPr>
                <w:rFonts w:ascii="Arial" w:hAnsi="Arial" w:cs="Arial"/>
                <w:b/>
                <w:bCs/>
                <w:sz w:val="22"/>
                <w:szCs w:val="22"/>
              </w:rPr>
              <w:t>Categorías</w:t>
            </w:r>
          </w:p>
        </w:tc>
        <w:tc>
          <w:tcPr>
            <w:tcW w:w="0" w:type="auto"/>
            <w:vAlign w:val="center"/>
            <w:hideMark/>
          </w:tcPr>
          <w:p w14:paraId="3C1B2270" w14:textId="77777777" w:rsidR="00571BED" w:rsidRPr="00571BED" w:rsidRDefault="00571BED" w:rsidP="00571BE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71BED">
              <w:rPr>
                <w:rFonts w:ascii="Arial" w:hAnsi="Arial" w:cs="Arial"/>
                <w:sz w:val="22"/>
                <w:szCs w:val="22"/>
              </w:rPr>
              <w:t>Clasificación de productos</w:t>
            </w:r>
          </w:p>
        </w:tc>
        <w:tc>
          <w:tcPr>
            <w:tcW w:w="0" w:type="auto"/>
            <w:vAlign w:val="center"/>
            <w:hideMark/>
          </w:tcPr>
          <w:p w14:paraId="7804EFEF" w14:textId="77777777" w:rsidR="00571BED" w:rsidRPr="00571BED" w:rsidRDefault="00571BED" w:rsidP="00571BE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71BED">
              <w:rPr>
                <w:rFonts w:ascii="Arial" w:hAnsi="Arial" w:cs="Arial"/>
                <w:sz w:val="22"/>
                <w:szCs w:val="22"/>
              </w:rPr>
              <w:t>Migrar antes que productos (dependencia)</w:t>
            </w:r>
          </w:p>
        </w:tc>
      </w:tr>
      <w:tr w:rsidR="00571BED" w:rsidRPr="00571BED" w14:paraId="7FF4E3DE" w14:textId="77777777" w:rsidTr="00571B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20063" w14:textId="77777777" w:rsidR="00571BED" w:rsidRPr="00571BED" w:rsidRDefault="00571BED" w:rsidP="00571BE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71BED">
              <w:rPr>
                <w:rFonts w:ascii="Arial" w:hAnsi="Arial" w:cs="Arial"/>
                <w:b/>
                <w:bCs/>
                <w:sz w:val="22"/>
                <w:szCs w:val="22"/>
              </w:rPr>
              <w:t>Productos</w:t>
            </w:r>
          </w:p>
        </w:tc>
        <w:tc>
          <w:tcPr>
            <w:tcW w:w="0" w:type="auto"/>
            <w:vAlign w:val="center"/>
            <w:hideMark/>
          </w:tcPr>
          <w:p w14:paraId="60C5BFFD" w14:textId="77777777" w:rsidR="00571BED" w:rsidRPr="00571BED" w:rsidRDefault="00571BED" w:rsidP="00571BE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71BED">
              <w:rPr>
                <w:rFonts w:ascii="Arial" w:hAnsi="Arial" w:cs="Arial"/>
                <w:sz w:val="22"/>
                <w:szCs w:val="22"/>
              </w:rPr>
              <w:t>Nombre, precio, cantidad, descripción, estado</w:t>
            </w:r>
          </w:p>
        </w:tc>
        <w:tc>
          <w:tcPr>
            <w:tcW w:w="0" w:type="auto"/>
            <w:vAlign w:val="center"/>
            <w:hideMark/>
          </w:tcPr>
          <w:p w14:paraId="1D6327A7" w14:textId="77777777" w:rsidR="00571BED" w:rsidRPr="00571BED" w:rsidRDefault="00571BED" w:rsidP="00571BE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71BED">
              <w:rPr>
                <w:rFonts w:ascii="Arial" w:hAnsi="Arial" w:cs="Arial"/>
                <w:sz w:val="22"/>
                <w:szCs w:val="22"/>
              </w:rPr>
              <w:t>Revisar tipo numérico de precio/cantidad</w:t>
            </w:r>
          </w:p>
        </w:tc>
      </w:tr>
      <w:tr w:rsidR="00571BED" w:rsidRPr="00571BED" w14:paraId="4C304178" w14:textId="77777777" w:rsidTr="00571B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6B04F" w14:textId="77777777" w:rsidR="00571BED" w:rsidRPr="00571BED" w:rsidRDefault="00571BED" w:rsidP="00571BE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71BED">
              <w:rPr>
                <w:rFonts w:ascii="Arial" w:hAnsi="Arial" w:cs="Arial"/>
                <w:b/>
                <w:bCs/>
                <w:sz w:val="22"/>
                <w:szCs w:val="22"/>
              </w:rPr>
              <w:t>Proveedores</w:t>
            </w:r>
          </w:p>
        </w:tc>
        <w:tc>
          <w:tcPr>
            <w:tcW w:w="0" w:type="auto"/>
            <w:vAlign w:val="center"/>
            <w:hideMark/>
          </w:tcPr>
          <w:p w14:paraId="7736BFDB" w14:textId="77777777" w:rsidR="00571BED" w:rsidRPr="00571BED" w:rsidRDefault="00571BED" w:rsidP="00571BE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71BED">
              <w:rPr>
                <w:rFonts w:ascii="Arial" w:hAnsi="Arial" w:cs="Arial"/>
                <w:sz w:val="22"/>
                <w:szCs w:val="22"/>
              </w:rPr>
              <w:t>Nombre, teléfono, correo, dirección</w:t>
            </w:r>
          </w:p>
        </w:tc>
        <w:tc>
          <w:tcPr>
            <w:tcW w:w="0" w:type="auto"/>
            <w:vAlign w:val="center"/>
            <w:hideMark/>
          </w:tcPr>
          <w:p w14:paraId="0A6B29D3" w14:textId="77777777" w:rsidR="00571BED" w:rsidRPr="00571BED" w:rsidRDefault="00571BED" w:rsidP="00571BE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71BED">
              <w:rPr>
                <w:rFonts w:ascii="Arial" w:hAnsi="Arial" w:cs="Arial"/>
                <w:sz w:val="22"/>
                <w:szCs w:val="22"/>
              </w:rPr>
              <w:t>—</w:t>
            </w:r>
          </w:p>
        </w:tc>
      </w:tr>
      <w:tr w:rsidR="00571BED" w:rsidRPr="00571BED" w14:paraId="59369081" w14:textId="77777777" w:rsidTr="00571B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C6CCF" w14:textId="77777777" w:rsidR="00571BED" w:rsidRPr="00571BED" w:rsidRDefault="00571BED" w:rsidP="00571BE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71BED">
              <w:rPr>
                <w:rFonts w:ascii="Arial" w:hAnsi="Arial" w:cs="Arial"/>
                <w:b/>
                <w:bCs/>
                <w:sz w:val="22"/>
                <w:szCs w:val="22"/>
              </w:rPr>
              <w:t>Clientes</w:t>
            </w:r>
          </w:p>
        </w:tc>
        <w:tc>
          <w:tcPr>
            <w:tcW w:w="0" w:type="auto"/>
            <w:vAlign w:val="center"/>
            <w:hideMark/>
          </w:tcPr>
          <w:p w14:paraId="78F747B1" w14:textId="77777777" w:rsidR="00571BED" w:rsidRPr="00571BED" w:rsidRDefault="00571BED" w:rsidP="00571BE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71BED">
              <w:rPr>
                <w:rFonts w:ascii="Arial" w:hAnsi="Arial" w:cs="Arial"/>
                <w:sz w:val="22"/>
                <w:szCs w:val="22"/>
              </w:rPr>
              <w:t>Información general de clientes</w:t>
            </w:r>
          </w:p>
        </w:tc>
        <w:tc>
          <w:tcPr>
            <w:tcW w:w="0" w:type="auto"/>
            <w:vAlign w:val="center"/>
            <w:hideMark/>
          </w:tcPr>
          <w:p w14:paraId="4186534D" w14:textId="77777777" w:rsidR="00571BED" w:rsidRPr="00571BED" w:rsidRDefault="00571BED" w:rsidP="00571BE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71BED">
              <w:rPr>
                <w:rFonts w:ascii="Arial" w:hAnsi="Arial" w:cs="Arial"/>
                <w:sz w:val="22"/>
                <w:szCs w:val="22"/>
              </w:rPr>
              <w:t>—</w:t>
            </w:r>
          </w:p>
        </w:tc>
      </w:tr>
      <w:tr w:rsidR="00571BED" w:rsidRPr="00571BED" w14:paraId="2175428E" w14:textId="77777777" w:rsidTr="00571B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29568" w14:textId="77777777" w:rsidR="00571BED" w:rsidRPr="00571BED" w:rsidRDefault="00571BED" w:rsidP="00571BE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71BED">
              <w:rPr>
                <w:rFonts w:ascii="Arial" w:hAnsi="Arial" w:cs="Arial"/>
                <w:b/>
                <w:bCs/>
                <w:sz w:val="22"/>
                <w:szCs w:val="22"/>
              </w:rPr>
              <w:t>Compras</w:t>
            </w:r>
          </w:p>
        </w:tc>
        <w:tc>
          <w:tcPr>
            <w:tcW w:w="0" w:type="auto"/>
            <w:vAlign w:val="center"/>
            <w:hideMark/>
          </w:tcPr>
          <w:p w14:paraId="043A89E1" w14:textId="77777777" w:rsidR="00571BED" w:rsidRPr="00571BED" w:rsidRDefault="00571BED" w:rsidP="00571BE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71BED">
              <w:rPr>
                <w:rFonts w:ascii="Arial" w:hAnsi="Arial" w:cs="Arial"/>
                <w:sz w:val="22"/>
                <w:szCs w:val="22"/>
              </w:rPr>
              <w:t>Fecha, proveedor, usuario, datos generales</w:t>
            </w:r>
          </w:p>
        </w:tc>
        <w:tc>
          <w:tcPr>
            <w:tcW w:w="0" w:type="auto"/>
            <w:vAlign w:val="center"/>
            <w:hideMark/>
          </w:tcPr>
          <w:p w14:paraId="54C84112" w14:textId="77777777" w:rsidR="00571BED" w:rsidRPr="00571BED" w:rsidRDefault="00571BED" w:rsidP="00571BE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71BED">
              <w:rPr>
                <w:rFonts w:ascii="Arial" w:hAnsi="Arial" w:cs="Arial"/>
                <w:sz w:val="22"/>
                <w:szCs w:val="22"/>
              </w:rPr>
              <w:t>Depende de usuarios y proveedores</w:t>
            </w:r>
          </w:p>
        </w:tc>
      </w:tr>
      <w:tr w:rsidR="00571BED" w:rsidRPr="00571BED" w14:paraId="3C5BC9DF" w14:textId="77777777" w:rsidTr="00571B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71475" w14:textId="77777777" w:rsidR="00571BED" w:rsidRPr="00571BED" w:rsidRDefault="00571BED" w:rsidP="00571BE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71BED">
              <w:rPr>
                <w:rFonts w:ascii="Arial" w:hAnsi="Arial" w:cs="Arial"/>
                <w:b/>
                <w:bCs/>
                <w:sz w:val="22"/>
                <w:szCs w:val="22"/>
              </w:rPr>
              <w:t>Detalle de compras</w:t>
            </w:r>
          </w:p>
        </w:tc>
        <w:tc>
          <w:tcPr>
            <w:tcW w:w="0" w:type="auto"/>
            <w:vAlign w:val="center"/>
            <w:hideMark/>
          </w:tcPr>
          <w:p w14:paraId="1B28A24D" w14:textId="77777777" w:rsidR="00571BED" w:rsidRPr="00571BED" w:rsidRDefault="00571BED" w:rsidP="00571BE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71BED">
              <w:rPr>
                <w:rFonts w:ascii="Arial" w:hAnsi="Arial" w:cs="Arial"/>
                <w:sz w:val="22"/>
                <w:szCs w:val="22"/>
              </w:rPr>
              <w:t>Productos, cantidades y valores por compra</w:t>
            </w:r>
          </w:p>
        </w:tc>
        <w:tc>
          <w:tcPr>
            <w:tcW w:w="0" w:type="auto"/>
            <w:vAlign w:val="center"/>
            <w:hideMark/>
          </w:tcPr>
          <w:p w14:paraId="00E716A1" w14:textId="77777777" w:rsidR="00571BED" w:rsidRPr="00571BED" w:rsidRDefault="00571BED" w:rsidP="00571BE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71BED">
              <w:rPr>
                <w:rFonts w:ascii="Arial" w:hAnsi="Arial" w:cs="Arial"/>
                <w:sz w:val="22"/>
                <w:szCs w:val="22"/>
              </w:rPr>
              <w:t>Depende de compras y productos</w:t>
            </w:r>
          </w:p>
        </w:tc>
      </w:tr>
      <w:tr w:rsidR="00571BED" w:rsidRPr="00571BED" w14:paraId="575F87D8" w14:textId="77777777" w:rsidTr="00571B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C505F" w14:textId="77777777" w:rsidR="00571BED" w:rsidRPr="00571BED" w:rsidRDefault="00571BED" w:rsidP="00571BE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71BED">
              <w:rPr>
                <w:rFonts w:ascii="Arial" w:hAnsi="Arial" w:cs="Arial"/>
                <w:b/>
                <w:bCs/>
                <w:sz w:val="22"/>
                <w:szCs w:val="22"/>
              </w:rPr>
              <w:t>Ventas</w:t>
            </w:r>
          </w:p>
        </w:tc>
        <w:tc>
          <w:tcPr>
            <w:tcW w:w="0" w:type="auto"/>
            <w:vAlign w:val="center"/>
            <w:hideMark/>
          </w:tcPr>
          <w:p w14:paraId="78842214" w14:textId="77777777" w:rsidR="00571BED" w:rsidRPr="00571BED" w:rsidRDefault="00571BED" w:rsidP="00571BE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71BED">
              <w:rPr>
                <w:rFonts w:ascii="Arial" w:hAnsi="Arial" w:cs="Arial"/>
                <w:sz w:val="22"/>
                <w:szCs w:val="22"/>
              </w:rPr>
              <w:t>Registros de venta</w:t>
            </w:r>
          </w:p>
        </w:tc>
        <w:tc>
          <w:tcPr>
            <w:tcW w:w="0" w:type="auto"/>
            <w:vAlign w:val="center"/>
            <w:hideMark/>
          </w:tcPr>
          <w:p w14:paraId="001C43BE" w14:textId="77777777" w:rsidR="00571BED" w:rsidRPr="00571BED" w:rsidRDefault="00571BED" w:rsidP="00571BE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71BED">
              <w:rPr>
                <w:rFonts w:ascii="Arial" w:hAnsi="Arial" w:cs="Arial"/>
                <w:sz w:val="22"/>
                <w:szCs w:val="22"/>
              </w:rPr>
              <w:t>Depende de productos/usuarios</w:t>
            </w:r>
          </w:p>
        </w:tc>
      </w:tr>
    </w:tbl>
    <w:p w14:paraId="06EB4FAD" w14:textId="1E39211E" w:rsidR="00571BED" w:rsidRPr="00571BED" w:rsidRDefault="00571BED" w:rsidP="00571BED">
      <w:pPr>
        <w:spacing w:line="276" w:lineRule="auto"/>
        <w:rPr>
          <w:rFonts w:ascii="Arial" w:hAnsi="Arial" w:cs="Arial"/>
          <w:sz w:val="22"/>
          <w:szCs w:val="22"/>
        </w:rPr>
      </w:pPr>
    </w:p>
    <w:p w14:paraId="0C5C586C" w14:textId="77777777" w:rsidR="00571BED" w:rsidRPr="00571BED" w:rsidRDefault="00571BED" w:rsidP="00571BED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571BED">
        <w:rPr>
          <w:rFonts w:ascii="Arial" w:hAnsi="Arial" w:cs="Arial"/>
          <w:b/>
          <w:bCs/>
          <w:sz w:val="22"/>
          <w:szCs w:val="22"/>
        </w:rPr>
        <w:t>6. Estrategia de migración</w:t>
      </w:r>
    </w:p>
    <w:p w14:paraId="4DB8E008" w14:textId="77777777" w:rsidR="00571BED" w:rsidRPr="00571BED" w:rsidRDefault="00571BED" w:rsidP="00571BED">
      <w:p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 xml:space="preserve">Se usa el enfoque </w:t>
      </w:r>
      <w:r w:rsidRPr="00571BED">
        <w:rPr>
          <w:rFonts w:ascii="Arial" w:hAnsi="Arial" w:cs="Arial"/>
          <w:b/>
          <w:bCs/>
          <w:sz w:val="22"/>
          <w:szCs w:val="22"/>
        </w:rPr>
        <w:t>backup → exportación → transformación → importación → validación</w:t>
      </w:r>
      <w:r w:rsidRPr="00571BED">
        <w:rPr>
          <w:rFonts w:ascii="Arial" w:hAnsi="Arial" w:cs="Arial"/>
          <w:sz w:val="22"/>
          <w:szCs w:val="22"/>
        </w:rPr>
        <w:t>:</w:t>
      </w:r>
    </w:p>
    <w:p w14:paraId="4877609B" w14:textId="77777777" w:rsidR="00571BED" w:rsidRPr="00571BED" w:rsidRDefault="00571BED" w:rsidP="00571BED">
      <w:pPr>
        <w:numPr>
          <w:ilvl w:val="0"/>
          <w:numId w:val="4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Revisar la estructura actual de MySQL (tablas, tipos de datos, relaciones).</w:t>
      </w:r>
    </w:p>
    <w:p w14:paraId="26C20203" w14:textId="77777777" w:rsidR="00571BED" w:rsidRPr="00571BED" w:rsidRDefault="00571BED" w:rsidP="00571BED">
      <w:pPr>
        <w:numPr>
          <w:ilvl w:val="0"/>
          <w:numId w:val="4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 xml:space="preserve">Realizar </w:t>
      </w:r>
      <w:proofErr w:type="gramStart"/>
      <w:r w:rsidRPr="00571BED">
        <w:rPr>
          <w:rFonts w:ascii="Arial" w:hAnsi="Arial" w:cs="Arial"/>
          <w:sz w:val="22"/>
          <w:szCs w:val="22"/>
        </w:rPr>
        <w:t>un backup</w:t>
      </w:r>
      <w:proofErr w:type="gramEnd"/>
      <w:r w:rsidRPr="00571BED">
        <w:rPr>
          <w:rFonts w:ascii="Arial" w:hAnsi="Arial" w:cs="Arial"/>
          <w:sz w:val="22"/>
          <w:szCs w:val="22"/>
        </w:rPr>
        <w:t xml:space="preserve"> completo de la base de datos.</w:t>
      </w:r>
    </w:p>
    <w:p w14:paraId="7BD3EF8C" w14:textId="77777777" w:rsidR="00571BED" w:rsidRPr="00571BED" w:rsidRDefault="00571BED" w:rsidP="00571BED">
      <w:pPr>
        <w:numPr>
          <w:ilvl w:val="0"/>
          <w:numId w:val="4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Registrar la cantidad de registros de cada tabla (línea base).</w:t>
      </w:r>
    </w:p>
    <w:p w14:paraId="0C99D27C" w14:textId="77777777" w:rsidR="00571BED" w:rsidRPr="00571BED" w:rsidRDefault="00571BED" w:rsidP="00571BED">
      <w:pPr>
        <w:numPr>
          <w:ilvl w:val="0"/>
          <w:numId w:val="4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Crear la nueva base de datos en PostgreSQL.</w:t>
      </w:r>
    </w:p>
    <w:p w14:paraId="042CA602" w14:textId="77777777" w:rsidR="00571BED" w:rsidRPr="00571BED" w:rsidRDefault="00571BED" w:rsidP="00571BED">
      <w:pPr>
        <w:numPr>
          <w:ilvl w:val="0"/>
          <w:numId w:val="4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Adaptar las migraciones de Laravel para que sean compatibles con PostgreSQL.</w:t>
      </w:r>
    </w:p>
    <w:p w14:paraId="3FE94EBA" w14:textId="77777777" w:rsidR="00571BED" w:rsidRPr="00571BED" w:rsidRDefault="00571BED" w:rsidP="00571BED">
      <w:pPr>
        <w:numPr>
          <w:ilvl w:val="0"/>
          <w:numId w:val="4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Crear las tablas en PostgreSQL a partir de esas migraciones.</w:t>
      </w:r>
    </w:p>
    <w:p w14:paraId="747E11A8" w14:textId="77777777" w:rsidR="00571BED" w:rsidRPr="00571BED" w:rsidRDefault="00571BED" w:rsidP="00571BED">
      <w:pPr>
        <w:numPr>
          <w:ilvl w:val="0"/>
          <w:numId w:val="4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Convertir los datos que tengan diferencias de tipo o formato entre motores.</w:t>
      </w:r>
    </w:p>
    <w:p w14:paraId="23783CF0" w14:textId="77777777" w:rsidR="00571BED" w:rsidRPr="00571BED" w:rsidRDefault="00571BED" w:rsidP="00571BED">
      <w:pPr>
        <w:numPr>
          <w:ilvl w:val="0"/>
          <w:numId w:val="4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Importar la información siguiendo el orden de dependencias.</w:t>
      </w:r>
    </w:p>
    <w:p w14:paraId="56C69409" w14:textId="77777777" w:rsidR="00571BED" w:rsidRPr="00571BED" w:rsidRDefault="00571BED" w:rsidP="00571BED">
      <w:pPr>
        <w:numPr>
          <w:ilvl w:val="0"/>
          <w:numId w:val="4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Restablecer relaciones (llaves foráneas) e índices.</w:t>
      </w:r>
    </w:p>
    <w:p w14:paraId="1B29F6BD" w14:textId="77777777" w:rsidR="00571BED" w:rsidRPr="00571BED" w:rsidRDefault="00571BED" w:rsidP="00571BED">
      <w:pPr>
        <w:numPr>
          <w:ilvl w:val="0"/>
          <w:numId w:val="4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Validar la cantidad de registros migrados contra la línea base.</w:t>
      </w:r>
    </w:p>
    <w:p w14:paraId="33EB5F7E" w14:textId="77777777" w:rsidR="00571BED" w:rsidRPr="00571BED" w:rsidRDefault="00571BED" w:rsidP="00571BED">
      <w:pPr>
        <w:numPr>
          <w:ilvl w:val="0"/>
          <w:numId w:val="4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Probar las consultas principales del sistema.</w:t>
      </w:r>
    </w:p>
    <w:p w14:paraId="67BB2C67" w14:textId="77777777" w:rsidR="00571BED" w:rsidRPr="00571BED" w:rsidRDefault="00571BED" w:rsidP="00571BED">
      <w:pPr>
        <w:numPr>
          <w:ilvl w:val="0"/>
          <w:numId w:val="4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Conectar Laravel a PostgreSQL.</w:t>
      </w:r>
    </w:p>
    <w:p w14:paraId="12A35E23" w14:textId="77777777" w:rsidR="00571BED" w:rsidRPr="00571BED" w:rsidRDefault="00571BED" w:rsidP="00571BED">
      <w:pPr>
        <w:numPr>
          <w:ilvl w:val="0"/>
          <w:numId w:val="4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Ejecutar las pruebas funcionales completas del sistema (web y Android).</w:t>
      </w:r>
    </w:p>
    <w:p w14:paraId="205F1BB7" w14:textId="77777777" w:rsidR="00571BED" w:rsidRPr="00571BED" w:rsidRDefault="00571BED" w:rsidP="00571BED">
      <w:pPr>
        <w:numPr>
          <w:ilvl w:val="0"/>
          <w:numId w:val="4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Comparar los resultados obtenidos contra el comportamiento previo en MySQL.</w:t>
      </w:r>
    </w:p>
    <w:p w14:paraId="7BB6FB64" w14:textId="10B83659" w:rsidR="00571BED" w:rsidRPr="00571BED" w:rsidRDefault="00571BED" w:rsidP="00571BED">
      <w:pPr>
        <w:spacing w:line="276" w:lineRule="auto"/>
        <w:rPr>
          <w:rFonts w:ascii="Arial" w:hAnsi="Arial" w:cs="Arial"/>
          <w:sz w:val="22"/>
          <w:szCs w:val="22"/>
        </w:rPr>
      </w:pPr>
    </w:p>
    <w:p w14:paraId="35D72935" w14:textId="77777777" w:rsidR="00571BED" w:rsidRPr="00571BED" w:rsidRDefault="00571BED" w:rsidP="00571BED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571BED">
        <w:rPr>
          <w:rFonts w:ascii="Arial" w:hAnsi="Arial" w:cs="Arial"/>
          <w:b/>
          <w:bCs/>
          <w:sz w:val="22"/>
          <w:szCs w:val="22"/>
        </w:rPr>
        <w:t>7. Mapeo de datos</w:t>
      </w:r>
    </w:p>
    <w:p w14:paraId="1A54B617" w14:textId="77777777" w:rsidR="00571BED" w:rsidRPr="00571BED" w:rsidRDefault="00571BED" w:rsidP="00571BED">
      <w:p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El mapeo establece la equivalencia entre los campos de origen y destino. La mayoría de campos se mantienen igual en nombre y tipo; los que requieren revisión puntual son: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1"/>
        <w:gridCol w:w="2906"/>
        <w:gridCol w:w="2667"/>
      </w:tblGrid>
      <w:tr w:rsidR="00571BED" w:rsidRPr="00571BED" w14:paraId="139507D0" w14:textId="77777777" w:rsidTr="00571B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DA500B" w14:textId="77777777" w:rsidR="00571BED" w:rsidRPr="00571BED" w:rsidRDefault="00571BED" w:rsidP="00571BED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71BED">
              <w:rPr>
                <w:rFonts w:ascii="Arial" w:hAnsi="Arial" w:cs="Arial"/>
                <w:b/>
                <w:bCs/>
                <w:sz w:val="22"/>
                <w:szCs w:val="22"/>
              </w:rPr>
              <w:t>Origen (MySQL)</w:t>
            </w:r>
          </w:p>
        </w:tc>
        <w:tc>
          <w:tcPr>
            <w:tcW w:w="0" w:type="auto"/>
            <w:vAlign w:val="center"/>
            <w:hideMark/>
          </w:tcPr>
          <w:p w14:paraId="583D9EF8" w14:textId="77777777" w:rsidR="00571BED" w:rsidRPr="00571BED" w:rsidRDefault="00571BED" w:rsidP="00571BED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71BED">
              <w:rPr>
                <w:rFonts w:ascii="Arial" w:hAnsi="Arial" w:cs="Arial"/>
                <w:b/>
                <w:bCs/>
                <w:sz w:val="22"/>
                <w:szCs w:val="22"/>
              </w:rPr>
              <w:t>Destino (PostgreSQL)</w:t>
            </w:r>
          </w:p>
        </w:tc>
        <w:tc>
          <w:tcPr>
            <w:tcW w:w="0" w:type="auto"/>
            <w:vAlign w:val="center"/>
            <w:hideMark/>
          </w:tcPr>
          <w:p w14:paraId="4F087C4A" w14:textId="77777777" w:rsidR="00571BED" w:rsidRPr="00571BED" w:rsidRDefault="00571BED" w:rsidP="00571BED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71BED">
              <w:rPr>
                <w:rFonts w:ascii="Arial" w:hAnsi="Arial" w:cs="Arial"/>
                <w:b/>
                <w:bCs/>
                <w:sz w:val="22"/>
                <w:szCs w:val="22"/>
              </w:rPr>
              <w:t>Acción</w:t>
            </w:r>
          </w:p>
        </w:tc>
      </w:tr>
      <w:tr w:rsidR="00571BED" w:rsidRPr="00571BED" w14:paraId="2F419358" w14:textId="77777777" w:rsidTr="00571B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983BD" w14:textId="77777777" w:rsidR="00571BED" w:rsidRPr="00571BED" w:rsidRDefault="00571BED" w:rsidP="00571BE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71BED">
              <w:rPr>
                <w:rFonts w:ascii="Arial" w:hAnsi="Arial" w:cs="Arial"/>
                <w:sz w:val="22"/>
                <w:szCs w:val="22"/>
              </w:rPr>
              <w:t>usuarios.*</w:t>
            </w:r>
          </w:p>
        </w:tc>
        <w:tc>
          <w:tcPr>
            <w:tcW w:w="0" w:type="auto"/>
            <w:vAlign w:val="center"/>
            <w:hideMark/>
          </w:tcPr>
          <w:p w14:paraId="201FC6F3" w14:textId="77777777" w:rsidR="00571BED" w:rsidRPr="00571BED" w:rsidRDefault="00571BED" w:rsidP="00571BE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71BED">
              <w:rPr>
                <w:rFonts w:ascii="Arial" w:hAnsi="Arial" w:cs="Arial"/>
                <w:sz w:val="22"/>
                <w:szCs w:val="22"/>
              </w:rPr>
              <w:t>usuarios.*</w:t>
            </w:r>
          </w:p>
        </w:tc>
        <w:tc>
          <w:tcPr>
            <w:tcW w:w="0" w:type="auto"/>
            <w:vAlign w:val="center"/>
            <w:hideMark/>
          </w:tcPr>
          <w:p w14:paraId="7E201138" w14:textId="77777777" w:rsidR="00571BED" w:rsidRPr="00571BED" w:rsidRDefault="00571BED" w:rsidP="00571BE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71BED">
              <w:rPr>
                <w:rFonts w:ascii="Arial" w:hAnsi="Arial" w:cs="Arial"/>
                <w:sz w:val="22"/>
                <w:szCs w:val="22"/>
              </w:rPr>
              <w:t>Mantener</w:t>
            </w:r>
          </w:p>
        </w:tc>
      </w:tr>
      <w:tr w:rsidR="00571BED" w:rsidRPr="00571BED" w14:paraId="504C0E0D" w14:textId="77777777" w:rsidTr="00571B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E7682" w14:textId="77777777" w:rsidR="00571BED" w:rsidRPr="00571BED" w:rsidRDefault="00571BED" w:rsidP="00571BE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71BED">
              <w:rPr>
                <w:rFonts w:ascii="Arial" w:hAnsi="Arial" w:cs="Arial"/>
                <w:sz w:val="22"/>
                <w:szCs w:val="22"/>
              </w:rPr>
              <w:t>roles.*</w:t>
            </w:r>
          </w:p>
        </w:tc>
        <w:tc>
          <w:tcPr>
            <w:tcW w:w="0" w:type="auto"/>
            <w:vAlign w:val="center"/>
            <w:hideMark/>
          </w:tcPr>
          <w:p w14:paraId="02D4FD0C" w14:textId="77777777" w:rsidR="00571BED" w:rsidRPr="00571BED" w:rsidRDefault="00571BED" w:rsidP="00571BE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71BED">
              <w:rPr>
                <w:rFonts w:ascii="Arial" w:hAnsi="Arial" w:cs="Arial"/>
                <w:sz w:val="22"/>
                <w:szCs w:val="22"/>
              </w:rPr>
              <w:t>roles.*</w:t>
            </w:r>
          </w:p>
        </w:tc>
        <w:tc>
          <w:tcPr>
            <w:tcW w:w="0" w:type="auto"/>
            <w:vAlign w:val="center"/>
            <w:hideMark/>
          </w:tcPr>
          <w:p w14:paraId="3FFC6218" w14:textId="77777777" w:rsidR="00571BED" w:rsidRPr="00571BED" w:rsidRDefault="00571BED" w:rsidP="00571BE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71BED">
              <w:rPr>
                <w:rFonts w:ascii="Arial" w:hAnsi="Arial" w:cs="Arial"/>
                <w:sz w:val="22"/>
                <w:szCs w:val="22"/>
              </w:rPr>
              <w:t>Mantener</w:t>
            </w:r>
          </w:p>
        </w:tc>
      </w:tr>
      <w:tr w:rsidR="00571BED" w:rsidRPr="00571BED" w14:paraId="24608F54" w14:textId="77777777" w:rsidTr="00571B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3EB08" w14:textId="77777777" w:rsidR="00571BED" w:rsidRPr="00571BED" w:rsidRDefault="00571BED" w:rsidP="00571BE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71BED">
              <w:rPr>
                <w:rFonts w:ascii="Arial" w:hAnsi="Arial" w:cs="Arial"/>
                <w:sz w:val="22"/>
                <w:szCs w:val="22"/>
              </w:rPr>
              <w:t>categorias.*</w:t>
            </w:r>
          </w:p>
        </w:tc>
        <w:tc>
          <w:tcPr>
            <w:tcW w:w="0" w:type="auto"/>
            <w:vAlign w:val="center"/>
            <w:hideMark/>
          </w:tcPr>
          <w:p w14:paraId="471C515F" w14:textId="77777777" w:rsidR="00571BED" w:rsidRPr="00571BED" w:rsidRDefault="00571BED" w:rsidP="00571BE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71BED">
              <w:rPr>
                <w:rFonts w:ascii="Arial" w:hAnsi="Arial" w:cs="Arial"/>
                <w:sz w:val="22"/>
                <w:szCs w:val="22"/>
              </w:rPr>
              <w:t>categorias.*</w:t>
            </w:r>
          </w:p>
        </w:tc>
        <w:tc>
          <w:tcPr>
            <w:tcW w:w="0" w:type="auto"/>
            <w:vAlign w:val="center"/>
            <w:hideMark/>
          </w:tcPr>
          <w:p w14:paraId="246A7D95" w14:textId="77777777" w:rsidR="00571BED" w:rsidRPr="00571BED" w:rsidRDefault="00571BED" w:rsidP="00571BE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71BED">
              <w:rPr>
                <w:rFonts w:ascii="Arial" w:hAnsi="Arial" w:cs="Arial"/>
                <w:sz w:val="22"/>
                <w:szCs w:val="22"/>
              </w:rPr>
              <w:t>Mantener</w:t>
            </w:r>
          </w:p>
        </w:tc>
      </w:tr>
      <w:tr w:rsidR="00571BED" w:rsidRPr="00571BED" w14:paraId="26D78788" w14:textId="77777777" w:rsidTr="00571B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746F5" w14:textId="77777777" w:rsidR="00571BED" w:rsidRPr="00571BED" w:rsidRDefault="00571BED" w:rsidP="00571BE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71BED">
              <w:rPr>
                <w:rFonts w:ascii="Arial" w:hAnsi="Arial" w:cs="Arial"/>
                <w:sz w:val="22"/>
                <w:szCs w:val="22"/>
              </w:rPr>
              <w:t>productos.precio</w:t>
            </w:r>
          </w:p>
        </w:tc>
        <w:tc>
          <w:tcPr>
            <w:tcW w:w="0" w:type="auto"/>
            <w:vAlign w:val="center"/>
            <w:hideMark/>
          </w:tcPr>
          <w:p w14:paraId="4019FCBF" w14:textId="77777777" w:rsidR="00571BED" w:rsidRPr="00571BED" w:rsidRDefault="00571BED" w:rsidP="00571BE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71BED">
              <w:rPr>
                <w:rFonts w:ascii="Arial" w:hAnsi="Arial" w:cs="Arial"/>
                <w:sz w:val="22"/>
                <w:szCs w:val="22"/>
              </w:rPr>
              <w:t>productos.precio</w:t>
            </w:r>
          </w:p>
        </w:tc>
        <w:tc>
          <w:tcPr>
            <w:tcW w:w="0" w:type="auto"/>
            <w:vAlign w:val="center"/>
            <w:hideMark/>
          </w:tcPr>
          <w:p w14:paraId="4001F9C3" w14:textId="77777777" w:rsidR="00571BED" w:rsidRPr="00571BED" w:rsidRDefault="00571BED" w:rsidP="00571BE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71BED">
              <w:rPr>
                <w:rFonts w:ascii="Arial" w:hAnsi="Arial" w:cs="Arial"/>
                <w:sz w:val="22"/>
                <w:szCs w:val="22"/>
              </w:rPr>
              <w:t>Revisar tipo numérico</w:t>
            </w:r>
          </w:p>
        </w:tc>
      </w:tr>
      <w:tr w:rsidR="00571BED" w:rsidRPr="00571BED" w14:paraId="1D5F6704" w14:textId="77777777" w:rsidTr="00571B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73024" w14:textId="77777777" w:rsidR="00571BED" w:rsidRPr="00571BED" w:rsidRDefault="00571BED" w:rsidP="00571BE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71BED">
              <w:rPr>
                <w:rFonts w:ascii="Arial" w:hAnsi="Arial" w:cs="Arial"/>
                <w:sz w:val="22"/>
                <w:szCs w:val="22"/>
              </w:rPr>
              <w:t>productos.cantidad</w:t>
            </w:r>
          </w:p>
        </w:tc>
        <w:tc>
          <w:tcPr>
            <w:tcW w:w="0" w:type="auto"/>
            <w:vAlign w:val="center"/>
            <w:hideMark/>
          </w:tcPr>
          <w:p w14:paraId="387EB6B6" w14:textId="77777777" w:rsidR="00571BED" w:rsidRPr="00571BED" w:rsidRDefault="00571BED" w:rsidP="00571BE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71BED">
              <w:rPr>
                <w:rFonts w:ascii="Arial" w:hAnsi="Arial" w:cs="Arial"/>
                <w:sz w:val="22"/>
                <w:szCs w:val="22"/>
              </w:rPr>
              <w:t>productos.cantidad</w:t>
            </w:r>
          </w:p>
        </w:tc>
        <w:tc>
          <w:tcPr>
            <w:tcW w:w="0" w:type="auto"/>
            <w:vAlign w:val="center"/>
            <w:hideMark/>
          </w:tcPr>
          <w:p w14:paraId="70343197" w14:textId="77777777" w:rsidR="00571BED" w:rsidRPr="00571BED" w:rsidRDefault="00571BED" w:rsidP="00571BE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71BED">
              <w:rPr>
                <w:rFonts w:ascii="Arial" w:hAnsi="Arial" w:cs="Arial"/>
                <w:sz w:val="22"/>
                <w:szCs w:val="22"/>
              </w:rPr>
              <w:t>Mantener</w:t>
            </w:r>
          </w:p>
        </w:tc>
      </w:tr>
      <w:tr w:rsidR="00571BED" w:rsidRPr="00571BED" w14:paraId="46226D76" w14:textId="77777777" w:rsidTr="00571B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FD35A" w14:textId="77777777" w:rsidR="00571BED" w:rsidRPr="00571BED" w:rsidRDefault="00571BED" w:rsidP="00571BE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71BED">
              <w:rPr>
                <w:rFonts w:ascii="Arial" w:hAnsi="Arial" w:cs="Arial"/>
                <w:sz w:val="22"/>
                <w:szCs w:val="22"/>
              </w:rPr>
              <w:t>proveedores.*</w:t>
            </w:r>
          </w:p>
        </w:tc>
        <w:tc>
          <w:tcPr>
            <w:tcW w:w="0" w:type="auto"/>
            <w:vAlign w:val="center"/>
            <w:hideMark/>
          </w:tcPr>
          <w:p w14:paraId="445C07CD" w14:textId="77777777" w:rsidR="00571BED" w:rsidRPr="00571BED" w:rsidRDefault="00571BED" w:rsidP="00571BE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71BED">
              <w:rPr>
                <w:rFonts w:ascii="Arial" w:hAnsi="Arial" w:cs="Arial"/>
                <w:sz w:val="22"/>
                <w:szCs w:val="22"/>
              </w:rPr>
              <w:t>proveedores.*</w:t>
            </w:r>
          </w:p>
        </w:tc>
        <w:tc>
          <w:tcPr>
            <w:tcW w:w="0" w:type="auto"/>
            <w:vAlign w:val="center"/>
            <w:hideMark/>
          </w:tcPr>
          <w:p w14:paraId="19A410BA" w14:textId="77777777" w:rsidR="00571BED" w:rsidRPr="00571BED" w:rsidRDefault="00571BED" w:rsidP="00571BE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71BED">
              <w:rPr>
                <w:rFonts w:ascii="Arial" w:hAnsi="Arial" w:cs="Arial"/>
                <w:sz w:val="22"/>
                <w:szCs w:val="22"/>
              </w:rPr>
              <w:t>Mantener</w:t>
            </w:r>
          </w:p>
        </w:tc>
      </w:tr>
      <w:tr w:rsidR="00571BED" w:rsidRPr="00571BED" w14:paraId="5915EFC9" w14:textId="77777777" w:rsidTr="00571B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E230E" w14:textId="77777777" w:rsidR="00571BED" w:rsidRPr="00571BED" w:rsidRDefault="00571BED" w:rsidP="00571BE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71BED">
              <w:rPr>
                <w:rFonts w:ascii="Arial" w:hAnsi="Arial" w:cs="Arial"/>
                <w:sz w:val="22"/>
                <w:szCs w:val="22"/>
              </w:rPr>
              <w:lastRenderedPageBreak/>
              <w:t>compras.fecha</w:t>
            </w:r>
          </w:p>
        </w:tc>
        <w:tc>
          <w:tcPr>
            <w:tcW w:w="0" w:type="auto"/>
            <w:vAlign w:val="center"/>
            <w:hideMark/>
          </w:tcPr>
          <w:p w14:paraId="4C23AC19" w14:textId="77777777" w:rsidR="00571BED" w:rsidRPr="00571BED" w:rsidRDefault="00571BED" w:rsidP="00571BE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71BED">
              <w:rPr>
                <w:rFonts w:ascii="Arial" w:hAnsi="Arial" w:cs="Arial"/>
                <w:sz w:val="22"/>
                <w:szCs w:val="22"/>
              </w:rPr>
              <w:t>compras.fecha</w:t>
            </w:r>
          </w:p>
        </w:tc>
        <w:tc>
          <w:tcPr>
            <w:tcW w:w="0" w:type="auto"/>
            <w:vAlign w:val="center"/>
            <w:hideMark/>
          </w:tcPr>
          <w:p w14:paraId="0F8E1706" w14:textId="77777777" w:rsidR="00571BED" w:rsidRPr="00571BED" w:rsidRDefault="00571BED" w:rsidP="00571BE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71BED">
              <w:rPr>
                <w:rFonts w:ascii="Arial" w:hAnsi="Arial" w:cs="Arial"/>
                <w:sz w:val="22"/>
                <w:szCs w:val="22"/>
              </w:rPr>
              <w:t>Adaptar formato si es necesario</w:t>
            </w:r>
          </w:p>
        </w:tc>
      </w:tr>
      <w:tr w:rsidR="00571BED" w:rsidRPr="00571BED" w14:paraId="2AD9F4DF" w14:textId="77777777" w:rsidTr="00571B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CCB1C" w14:textId="77777777" w:rsidR="00571BED" w:rsidRPr="00571BED" w:rsidRDefault="00571BED" w:rsidP="00571BE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71BED">
              <w:rPr>
                <w:rFonts w:ascii="Arial" w:hAnsi="Arial" w:cs="Arial"/>
                <w:sz w:val="22"/>
                <w:szCs w:val="22"/>
              </w:rPr>
              <w:t>detalle_compras.compra_id</w:t>
            </w:r>
          </w:p>
        </w:tc>
        <w:tc>
          <w:tcPr>
            <w:tcW w:w="0" w:type="auto"/>
            <w:vAlign w:val="center"/>
            <w:hideMark/>
          </w:tcPr>
          <w:p w14:paraId="4F28C9E3" w14:textId="77777777" w:rsidR="00571BED" w:rsidRPr="00571BED" w:rsidRDefault="00571BED" w:rsidP="00571BE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71BED">
              <w:rPr>
                <w:rFonts w:ascii="Arial" w:hAnsi="Arial" w:cs="Arial"/>
                <w:sz w:val="22"/>
                <w:szCs w:val="22"/>
              </w:rPr>
              <w:t>detalle_compras.compra_id</w:t>
            </w:r>
          </w:p>
        </w:tc>
        <w:tc>
          <w:tcPr>
            <w:tcW w:w="0" w:type="auto"/>
            <w:vAlign w:val="center"/>
            <w:hideMark/>
          </w:tcPr>
          <w:p w14:paraId="6AD5E5B3" w14:textId="77777777" w:rsidR="00571BED" w:rsidRPr="00571BED" w:rsidRDefault="00571BED" w:rsidP="00571BE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71BED">
              <w:rPr>
                <w:rFonts w:ascii="Arial" w:hAnsi="Arial" w:cs="Arial"/>
                <w:sz w:val="22"/>
                <w:szCs w:val="22"/>
              </w:rPr>
              <w:t>Mantener relación (FK)</w:t>
            </w:r>
          </w:p>
        </w:tc>
      </w:tr>
      <w:tr w:rsidR="00571BED" w:rsidRPr="00571BED" w14:paraId="38B1A9B4" w14:textId="77777777" w:rsidTr="00571B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3D7C5" w14:textId="77777777" w:rsidR="00571BED" w:rsidRPr="00571BED" w:rsidRDefault="00571BED" w:rsidP="00571BE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71BED">
              <w:rPr>
                <w:rFonts w:ascii="Arial" w:hAnsi="Arial" w:cs="Arial"/>
                <w:sz w:val="22"/>
                <w:szCs w:val="22"/>
              </w:rPr>
              <w:t>detalle_compras.producto_id</w:t>
            </w:r>
          </w:p>
        </w:tc>
        <w:tc>
          <w:tcPr>
            <w:tcW w:w="0" w:type="auto"/>
            <w:vAlign w:val="center"/>
            <w:hideMark/>
          </w:tcPr>
          <w:p w14:paraId="70C9625A" w14:textId="77777777" w:rsidR="00571BED" w:rsidRPr="00571BED" w:rsidRDefault="00571BED" w:rsidP="00571BE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71BED">
              <w:rPr>
                <w:rFonts w:ascii="Arial" w:hAnsi="Arial" w:cs="Arial"/>
                <w:sz w:val="22"/>
                <w:szCs w:val="22"/>
              </w:rPr>
              <w:t>detalle_compras.producto_id</w:t>
            </w:r>
          </w:p>
        </w:tc>
        <w:tc>
          <w:tcPr>
            <w:tcW w:w="0" w:type="auto"/>
            <w:vAlign w:val="center"/>
            <w:hideMark/>
          </w:tcPr>
          <w:p w14:paraId="78CF02F7" w14:textId="77777777" w:rsidR="00571BED" w:rsidRPr="00571BED" w:rsidRDefault="00571BED" w:rsidP="00571BE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71BED">
              <w:rPr>
                <w:rFonts w:ascii="Arial" w:hAnsi="Arial" w:cs="Arial"/>
                <w:sz w:val="22"/>
                <w:szCs w:val="22"/>
              </w:rPr>
              <w:t>Mantener relación (FK)</w:t>
            </w:r>
          </w:p>
        </w:tc>
      </w:tr>
    </w:tbl>
    <w:p w14:paraId="12C82E7E" w14:textId="06099B86" w:rsidR="00571BED" w:rsidRPr="00571BED" w:rsidRDefault="00571BED" w:rsidP="00571BED">
      <w:pPr>
        <w:spacing w:line="276" w:lineRule="auto"/>
        <w:rPr>
          <w:rFonts w:ascii="Arial" w:hAnsi="Arial" w:cs="Arial"/>
          <w:sz w:val="22"/>
          <w:szCs w:val="22"/>
        </w:rPr>
      </w:pPr>
    </w:p>
    <w:p w14:paraId="24AC51EB" w14:textId="77777777" w:rsidR="00571BED" w:rsidRPr="00571BED" w:rsidRDefault="00571BED" w:rsidP="00571BED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571BED">
        <w:rPr>
          <w:rFonts w:ascii="Arial" w:hAnsi="Arial" w:cs="Arial"/>
          <w:b/>
          <w:bCs/>
          <w:sz w:val="22"/>
          <w:szCs w:val="22"/>
        </w:rPr>
        <w:t>8. Transformaciones necesarias</w:t>
      </w:r>
    </w:p>
    <w:p w14:paraId="01CF7C6A" w14:textId="77777777" w:rsidR="00571BED" w:rsidRPr="00571BED" w:rsidRDefault="00571BED" w:rsidP="00571BED">
      <w:p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Debido a diferencias entre los dos motores, se revisarán:</w:t>
      </w:r>
    </w:p>
    <w:p w14:paraId="0FE4B265" w14:textId="77777777" w:rsidR="00571BED" w:rsidRPr="00571BED" w:rsidRDefault="00571BED" w:rsidP="00571BED">
      <w:pPr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Campos con autoincremento (AUTO_INCREMENT), adaptados al mecanismo de secuencias/identidad de PostgreSQL.</w:t>
      </w:r>
    </w:p>
    <w:p w14:paraId="539C95E6" w14:textId="77777777" w:rsidR="00571BED" w:rsidRPr="00571BED" w:rsidRDefault="00571BED" w:rsidP="00571BED">
      <w:pPr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Campos booleanos, ya que MySQL suele almacenarlos como 0/1.</w:t>
      </w:r>
    </w:p>
    <w:p w14:paraId="392F74CB" w14:textId="77777777" w:rsidR="00571BED" w:rsidRPr="00571BED" w:rsidRDefault="00571BED" w:rsidP="00571BED">
      <w:pPr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Campos de fecha y hora, verificando zona horaria y formato.</w:t>
      </w:r>
    </w:p>
    <w:p w14:paraId="6CA05A39" w14:textId="77777777" w:rsidR="00571BED" w:rsidRPr="00571BED" w:rsidRDefault="00571BED" w:rsidP="00571BED">
      <w:pPr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Valores monetarios, asegurando tipos numéricos con la precisión adecuada.</w:t>
      </w:r>
    </w:p>
    <w:p w14:paraId="5EB22BAD" w14:textId="77777777" w:rsidR="00571BED" w:rsidRPr="00571BED" w:rsidRDefault="00571BED" w:rsidP="00571BED">
      <w:pPr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Valores NULL, para que se conserven correctamente en el destino.</w:t>
      </w:r>
    </w:p>
    <w:p w14:paraId="74426622" w14:textId="77777777" w:rsidR="00571BED" w:rsidRPr="00571BED" w:rsidRDefault="00571BED" w:rsidP="00571BED">
      <w:pPr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Codificación de caracteres (tildes, ñ), especialmente en nombres y descripciones.</w:t>
      </w:r>
    </w:p>
    <w:p w14:paraId="325521D6" w14:textId="77777777" w:rsidR="00571BED" w:rsidRPr="00571BED" w:rsidRDefault="00571BED" w:rsidP="00571BED">
      <w:pPr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Consultas SQL específicas de MySQL que no sean compatibles y deban reescribirse para PostgreSQL.</w:t>
      </w:r>
    </w:p>
    <w:p w14:paraId="06FFCF69" w14:textId="77777777" w:rsidR="00571BED" w:rsidRPr="00571BED" w:rsidRDefault="00571BED" w:rsidP="00571BED">
      <w:pPr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Nombres de tablas y columnas que coincidan con palabras reservadas en PostgreSQL.</w:t>
      </w:r>
    </w:p>
    <w:p w14:paraId="1EC49942" w14:textId="77777777" w:rsidR="00571BED" w:rsidRPr="00571BED" w:rsidRDefault="00571BED" w:rsidP="00571BED">
      <w:pPr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El mecanismo de hash de contraseñas, que debe mantenerse sin alteración para no invalidar los accesos existentes.</w:t>
      </w:r>
    </w:p>
    <w:p w14:paraId="77382F99" w14:textId="39A01715" w:rsidR="00571BED" w:rsidRPr="00571BED" w:rsidRDefault="00571BED" w:rsidP="00571BED">
      <w:pPr>
        <w:spacing w:line="276" w:lineRule="auto"/>
        <w:rPr>
          <w:rFonts w:ascii="Arial" w:hAnsi="Arial" w:cs="Arial"/>
          <w:sz w:val="22"/>
          <w:szCs w:val="22"/>
        </w:rPr>
      </w:pPr>
    </w:p>
    <w:p w14:paraId="4186EA62" w14:textId="77777777" w:rsidR="00571BED" w:rsidRPr="00571BED" w:rsidRDefault="00571BED" w:rsidP="00571BED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571BED">
        <w:rPr>
          <w:rFonts w:ascii="Arial" w:hAnsi="Arial" w:cs="Arial"/>
          <w:b/>
          <w:bCs/>
          <w:sz w:val="22"/>
          <w:szCs w:val="22"/>
        </w:rPr>
        <w:t>9. Orden de migración</w:t>
      </w:r>
    </w:p>
    <w:p w14:paraId="6FDA775B" w14:textId="77777777" w:rsidR="00571BED" w:rsidRPr="00571BED" w:rsidRDefault="00571BED" w:rsidP="00571BED">
      <w:p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Para evitar errores por dependencias entre tablas, la migración sigue este orden:</w:t>
      </w:r>
    </w:p>
    <w:p w14:paraId="2B21E262" w14:textId="77777777" w:rsidR="00571BED" w:rsidRPr="00571BED" w:rsidRDefault="00571BED" w:rsidP="00571BED">
      <w:pPr>
        <w:numPr>
          <w:ilvl w:val="0"/>
          <w:numId w:val="6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Configuración y tablas maestras.</w:t>
      </w:r>
    </w:p>
    <w:p w14:paraId="4DF69B0C" w14:textId="77777777" w:rsidR="00571BED" w:rsidRPr="00571BED" w:rsidRDefault="00571BED" w:rsidP="00571BED">
      <w:pPr>
        <w:numPr>
          <w:ilvl w:val="0"/>
          <w:numId w:val="6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Roles.</w:t>
      </w:r>
    </w:p>
    <w:p w14:paraId="08A70636" w14:textId="77777777" w:rsidR="00571BED" w:rsidRPr="00571BED" w:rsidRDefault="00571BED" w:rsidP="00571BED">
      <w:pPr>
        <w:numPr>
          <w:ilvl w:val="0"/>
          <w:numId w:val="6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Usuarios.</w:t>
      </w:r>
    </w:p>
    <w:p w14:paraId="0AA5F9D9" w14:textId="77777777" w:rsidR="00571BED" w:rsidRPr="00571BED" w:rsidRDefault="00571BED" w:rsidP="00571BED">
      <w:pPr>
        <w:numPr>
          <w:ilvl w:val="0"/>
          <w:numId w:val="6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Categorías.</w:t>
      </w:r>
    </w:p>
    <w:p w14:paraId="1C6E9E1A" w14:textId="77777777" w:rsidR="00571BED" w:rsidRPr="00571BED" w:rsidRDefault="00571BED" w:rsidP="00571BED">
      <w:pPr>
        <w:numPr>
          <w:ilvl w:val="0"/>
          <w:numId w:val="6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Productos.</w:t>
      </w:r>
    </w:p>
    <w:p w14:paraId="5AB3FB9F" w14:textId="77777777" w:rsidR="00571BED" w:rsidRPr="00571BED" w:rsidRDefault="00571BED" w:rsidP="00571BED">
      <w:pPr>
        <w:numPr>
          <w:ilvl w:val="0"/>
          <w:numId w:val="6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Proveedores.</w:t>
      </w:r>
    </w:p>
    <w:p w14:paraId="45C8FB19" w14:textId="77777777" w:rsidR="00571BED" w:rsidRPr="00571BED" w:rsidRDefault="00571BED" w:rsidP="00571BED">
      <w:pPr>
        <w:numPr>
          <w:ilvl w:val="0"/>
          <w:numId w:val="6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Clientes.</w:t>
      </w:r>
    </w:p>
    <w:p w14:paraId="4A55BCFB" w14:textId="77777777" w:rsidR="00571BED" w:rsidRPr="00571BED" w:rsidRDefault="00571BED" w:rsidP="00571BED">
      <w:pPr>
        <w:numPr>
          <w:ilvl w:val="0"/>
          <w:numId w:val="6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lastRenderedPageBreak/>
        <w:t>Compras.</w:t>
      </w:r>
    </w:p>
    <w:p w14:paraId="563FCD49" w14:textId="77777777" w:rsidR="00571BED" w:rsidRPr="00571BED" w:rsidRDefault="00571BED" w:rsidP="00571BED">
      <w:pPr>
        <w:numPr>
          <w:ilvl w:val="0"/>
          <w:numId w:val="6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Detalle de compras.</w:t>
      </w:r>
    </w:p>
    <w:p w14:paraId="68B35D22" w14:textId="77777777" w:rsidR="00571BED" w:rsidRPr="00571BED" w:rsidRDefault="00571BED" w:rsidP="00571BED">
      <w:pPr>
        <w:numPr>
          <w:ilvl w:val="0"/>
          <w:numId w:val="6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Ventas.</w:t>
      </w:r>
    </w:p>
    <w:p w14:paraId="4408C59B" w14:textId="77777777" w:rsidR="00571BED" w:rsidRPr="00571BED" w:rsidRDefault="00571BED" w:rsidP="00571BED">
      <w:pPr>
        <w:numPr>
          <w:ilvl w:val="0"/>
          <w:numId w:val="6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Relaciones y llaves foráneas.</w:t>
      </w:r>
    </w:p>
    <w:p w14:paraId="1F91A680" w14:textId="77777777" w:rsidR="00571BED" w:rsidRPr="00571BED" w:rsidRDefault="00571BED" w:rsidP="00571BED">
      <w:pPr>
        <w:numPr>
          <w:ilvl w:val="0"/>
          <w:numId w:val="6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Índices.</w:t>
      </w:r>
    </w:p>
    <w:p w14:paraId="31AD3226" w14:textId="77777777" w:rsidR="00571BED" w:rsidRPr="00571BED" w:rsidRDefault="00571BED" w:rsidP="00571BED">
      <w:pPr>
        <w:numPr>
          <w:ilvl w:val="0"/>
          <w:numId w:val="6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Validaciones finales.</w:t>
      </w:r>
    </w:p>
    <w:p w14:paraId="5C69B7BE" w14:textId="4DA24B55" w:rsidR="00571BED" w:rsidRPr="00571BED" w:rsidRDefault="00571BED" w:rsidP="00571BED">
      <w:pPr>
        <w:spacing w:line="276" w:lineRule="auto"/>
        <w:rPr>
          <w:rFonts w:ascii="Arial" w:hAnsi="Arial" w:cs="Arial"/>
          <w:sz w:val="22"/>
          <w:szCs w:val="22"/>
        </w:rPr>
      </w:pPr>
    </w:p>
    <w:p w14:paraId="5EBAC8FE" w14:textId="77777777" w:rsidR="00571BED" w:rsidRPr="00571BED" w:rsidRDefault="00571BED" w:rsidP="00571BED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571BED">
        <w:rPr>
          <w:rFonts w:ascii="Arial" w:hAnsi="Arial" w:cs="Arial"/>
          <w:b/>
          <w:bCs/>
          <w:sz w:val="22"/>
          <w:szCs w:val="22"/>
        </w:rPr>
        <w:t>10. Pruebas</w:t>
      </w:r>
    </w:p>
    <w:p w14:paraId="3EBD915D" w14:textId="77777777" w:rsidR="00571BED" w:rsidRPr="00571BED" w:rsidRDefault="00571BED" w:rsidP="00571BED">
      <w:p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b/>
          <w:bCs/>
          <w:sz w:val="22"/>
          <w:szCs w:val="22"/>
        </w:rPr>
        <w:t>Antes de migrar:</w:t>
      </w:r>
    </w:p>
    <w:p w14:paraId="097E7581" w14:textId="77777777" w:rsidR="00571BED" w:rsidRPr="00571BED" w:rsidRDefault="00571BED" w:rsidP="00571BED">
      <w:pPr>
        <w:numPr>
          <w:ilvl w:val="0"/>
          <w:numId w:val="7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Consultar y registrar la cantidad de usuarios, productos, proveedores, clientes, compras y detalles de compra.</w:t>
      </w:r>
    </w:p>
    <w:p w14:paraId="536E8BBC" w14:textId="77777777" w:rsidR="00571BED" w:rsidRPr="00571BED" w:rsidRDefault="00571BED" w:rsidP="00571BED">
      <w:pPr>
        <w:numPr>
          <w:ilvl w:val="0"/>
          <w:numId w:val="7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Comprobar que las relaciones entre tablas están íntegras en el origen.</w:t>
      </w:r>
    </w:p>
    <w:p w14:paraId="52F39C23" w14:textId="77777777" w:rsidR="00571BED" w:rsidRPr="00571BED" w:rsidRDefault="00571BED" w:rsidP="00571BED">
      <w:pPr>
        <w:numPr>
          <w:ilvl w:val="0"/>
          <w:numId w:val="7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Confirmar que el backup se realizó correctamente.</w:t>
      </w:r>
    </w:p>
    <w:p w14:paraId="66B9D9AE" w14:textId="77777777" w:rsidR="00571BED" w:rsidRPr="00571BED" w:rsidRDefault="00571BED" w:rsidP="00571BED">
      <w:p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b/>
          <w:bCs/>
          <w:sz w:val="22"/>
          <w:szCs w:val="22"/>
        </w:rPr>
        <w:t>Después de migrar:</w:t>
      </w:r>
    </w:p>
    <w:p w14:paraId="02E0E8CB" w14:textId="77777777" w:rsidR="00571BED" w:rsidRPr="00571BED" w:rsidRDefault="00571BED" w:rsidP="00571BED">
      <w:pPr>
        <w:numPr>
          <w:ilvl w:val="0"/>
          <w:numId w:val="8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Comprobar que todas las tablas existen en PostgreSQL.</w:t>
      </w:r>
    </w:p>
    <w:p w14:paraId="094F5B89" w14:textId="77777777" w:rsidR="00571BED" w:rsidRPr="00571BED" w:rsidRDefault="00571BED" w:rsidP="00571BED">
      <w:pPr>
        <w:numPr>
          <w:ilvl w:val="0"/>
          <w:numId w:val="8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Comparar las cantidades de registros contra la línea base.</w:t>
      </w:r>
    </w:p>
    <w:p w14:paraId="44775B8E" w14:textId="77777777" w:rsidR="00571BED" w:rsidRPr="00571BED" w:rsidRDefault="00571BED" w:rsidP="00571BED">
      <w:pPr>
        <w:numPr>
          <w:ilvl w:val="0"/>
          <w:numId w:val="8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Consultar usuarios y productos para verificar los datos.</w:t>
      </w:r>
    </w:p>
    <w:p w14:paraId="32003DAE" w14:textId="77777777" w:rsidR="00571BED" w:rsidRPr="00571BED" w:rsidRDefault="00571BED" w:rsidP="00571BED">
      <w:pPr>
        <w:numPr>
          <w:ilvl w:val="0"/>
          <w:numId w:val="8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Registrar y consultar una compra de prueba.</w:t>
      </w:r>
    </w:p>
    <w:p w14:paraId="4E4B045E" w14:textId="77777777" w:rsidR="00571BED" w:rsidRPr="00571BED" w:rsidRDefault="00571BED" w:rsidP="00571BED">
      <w:pPr>
        <w:numPr>
          <w:ilvl w:val="0"/>
          <w:numId w:val="8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Verificar que las relaciones (FKs) se mantienen.</w:t>
      </w:r>
    </w:p>
    <w:p w14:paraId="2EF360EB" w14:textId="77777777" w:rsidR="00571BED" w:rsidRPr="00571BED" w:rsidRDefault="00571BED" w:rsidP="00571BED">
      <w:pPr>
        <w:numPr>
          <w:ilvl w:val="0"/>
          <w:numId w:val="8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Probar el login del sistema.</w:t>
      </w:r>
    </w:p>
    <w:p w14:paraId="49D9D7E2" w14:textId="77777777" w:rsidR="00571BED" w:rsidRPr="00571BED" w:rsidRDefault="00571BED" w:rsidP="00571BED">
      <w:pPr>
        <w:numPr>
          <w:ilvl w:val="0"/>
          <w:numId w:val="8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Probar el CRUD completo de productos y proveedores.</w:t>
      </w:r>
    </w:p>
    <w:p w14:paraId="453BE200" w14:textId="77777777" w:rsidR="00571BED" w:rsidRPr="00571BED" w:rsidRDefault="00571BED" w:rsidP="00571BED">
      <w:pPr>
        <w:numPr>
          <w:ilvl w:val="0"/>
          <w:numId w:val="8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Probar los módulos relacionados con compras y ventas.</w:t>
      </w:r>
    </w:p>
    <w:p w14:paraId="2559FF3B" w14:textId="77777777" w:rsidR="00571BED" w:rsidRPr="00571BED" w:rsidRDefault="00571BED" w:rsidP="00571BED">
      <w:pPr>
        <w:numPr>
          <w:ilvl w:val="0"/>
          <w:numId w:val="8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Verificar que los reportes y gráficos del sistema sigan funcionando.</w:t>
      </w:r>
    </w:p>
    <w:p w14:paraId="08A13D20" w14:textId="77777777" w:rsidR="00571BED" w:rsidRPr="00571BED" w:rsidRDefault="00571BED" w:rsidP="00571BED">
      <w:pPr>
        <w:numPr>
          <w:ilvl w:val="0"/>
          <w:numId w:val="8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Verificar que la app Android se conecta y opera con normalidad contra el nuevo backend.</w:t>
      </w:r>
    </w:p>
    <w:p w14:paraId="2CB29B11" w14:textId="6630D963" w:rsidR="00571BED" w:rsidRPr="00571BED" w:rsidRDefault="00571BED" w:rsidP="00571BED">
      <w:pPr>
        <w:spacing w:line="276" w:lineRule="auto"/>
        <w:rPr>
          <w:rFonts w:ascii="Arial" w:hAnsi="Arial" w:cs="Arial"/>
          <w:sz w:val="22"/>
          <w:szCs w:val="22"/>
        </w:rPr>
      </w:pPr>
    </w:p>
    <w:p w14:paraId="5AF3959E" w14:textId="77777777" w:rsidR="00571BED" w:rsidRPr="00571BED" w:rsidRDefault="00571BED" w:rsidP="00571BED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571BED">
        <w:rPr>
          <w:rFonts w:ascii="Arial" w:hAnsi="Arial" w:cs="Arial"/>
          <w:b/>
          <w:bCs/>
          <w:sz w:val="22"/>
          <w:szCs w:val="22"/>
        </w:rPr>
        <w:t>11. Validación de éxito</w:t>
      </w:r>
    </w:p>
    <w:p w14:paraId="4DBFC250" w14:textId="77777777" w:rsidR="00571BED" w:rsidRPr="00571BED" w:rsidRDefault="00571BED" w:rsidP="00571BED">
      <w:p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La migración se considera exitosa cuando:</w:t>
      </w:r>
    </w:p>
    <w:p w14:paraId="508E50D3" w14:textId="77777777" w:rsidR="00571BED" w:rsidRPr="00571BED" w:rsidRDefault="00571BED" w:rsidP="00571BED">
      <w:pPr>
        <w:numPr>
          <w:ilvl w:val="0"/>
          <w:numId w:val="9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La cantidad de registros coincide entre origen y destino.</w:t>
      </w:r>
    </w:p>
    <w:p w14:paraId="7EBF9FB7" w14:textId="77777777" w:rsidR="00571BED" w:rsidRPr="00571BED" w:rsidRDefault="00571BED" w:rsidP="00571BED">
      <w:pPr>
        <w:numPr>
          <w:ilvl w:val="0"/>
          <w:numId w:val="9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No hay registros perdidos ni duplicados.</w:t>
      </w:r>
    </w:p>
    <w:p w14:paraId="185F335B" w14:textId="77777777" w:rsidR="00571BED" w:rsidRPr="00571BED" w:rsidRDefault="00571BED" w:rsidP="00571BED">
      <w:pPr>
        <w:numPr>
          <w:ilvl w:val="0"/>
          <w:numId w:val="9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Las llaves primarias funcionan correctamente.</w:t>
      </w:r>
    </w:p>
    <w:p w14:paraId="1741F7E9" w14:textId="77777777" w:rsidR="00571BED" w:rsidRPr="00571BED" w:rsidRDefault="00571BED" w:rsidP="00571BED">
      <w:pPr>
        <w:numPr>
          <w:ilvl w:val="0"/>
          <w:numId w:val="9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Las llaves foráneas mantienen sus relaciones.</w:t>
      </w:r>
    </w:p>
    <w:p w14:paraId="58D074EB" w14:textId="77777777" w:rsidR="00571BED" w:rsidRPr="00571BED" w:rsidRDefault="00571BED" w:rsidP="00571BED">
      <w:pPr>
        <w:numPr>
          <w:ilvl w:val="0"/>
          <w:numId w:val="9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lastRenderedPageBreak/>
        <w:t>Los datos importantes coinciden entre ambos motores.</w:t>
      </w:r>
    </w:p>
    <w:p w14:paraId="50223BF4" w14:textId="77777777" w:rsidR="00571BED" w:rsidRPr="00571BED" w:rsidRDefault="00571BED" w:rsidP="00571BED">
      <w:pPr>
        <w:numPr>
          <w:ilvl w:val="0"/>
          <w:numId w:val="9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Las consultas del sistema funcionan sin errores.</w:t>
      </w:r>
    </w:p>
    <w:p w14:paraId="4C62DEA6" w14:textId="77777777" w:rsidR="00571BED" w:rsidRPr="00571BED" w:rsidRDefault="00571BED" w:rsidP="00571BED">
      <w:pPr>
        <w:numPr>
          <w:ilvl w:val="0"/>
          <w:numId w:val="9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Laravel se conecta correctamente a PostgreSQL.</w:t>
      </w:r>
    </w:p>
    <w:p w14:paraId="08046C70" w14:textId="77777777" w:rsidR="00571BED" w:rsidRPr="00571BED" w:rsidRDefault="00571BED" w:rsidP="00571BED">
      <w:pPr>
        <w:numPr>
          <w:ilvl w:val="0"/>
          <w:numId w:val="9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El login funciona.</w:t>
      </w:r>
    </w:p>
    <w:p w14:paraId="2CC0A7E8" w14:textId="77777777" w:rsidR="00571BED" w:rsidRPr="00571BED" w:rsidRDefault="00571BED" w:rsidP="00571BED">
      <w:pPr>
        <w:numPr>
          <w:ilvl w:val="0"/>
          <w:numId w:val="9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Los módulos CRUD funcionan con normalidad.</w:t>
      </w:r>
    </w:p>
    <w:p w14:paraId="75F630FE" w14:textId="77777777" w:rsidR="00571BED" w:rsidRPr="00571BED" w:rsidRDefault="00571BED" w:rsidP="00571BED">
      <w:pPr>
        <w:numPr>
          <w:ilvl w:val="0"/>
          <w:numId w:val="9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Las compras y ventas pueden registrarse y consultarse.</w:t>
      </w:r>
    </w:p>
    <w:p w14:paraId="00C26595" w14:textId="77777777" w:rsidR="00571BED" w:rsidRPr="00571BED" w:rsidRDefault="00571BED" w:rsidP="00571BED">
      <w:pPr>
        <w:numPr>
          <w:ilvl w:val="0"/>
          <w:numId w:val="9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Los reportes continúan funcionando.</w:t>
      </w:r>
    </w:p>
    <w:p w14:paraId="3CBFA86C" w14:textId="77777777" w:rsidR="00571BED" w:rsidRPr="00571BED" w:rsidRDefault="00571BED" w:rsidP="00571BED">
      <w:pPr>
        <w:numPr>
          <w:ilvl w:val="0"/>
          <w:numId w:val="9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Las pruebas funcionales completas (web y Android) son satisfactorias.</w:t>
      </w:r>
    </w:p>
    <w:p w14:paraId="1FACFFEB" w14:textId="7B109F2D" w:rsidR="00571BED" w:rsidRPr="00571BED" w:rsidRDefault="00571BED" w:rsidP="00571BED">
      <w:pPr>
        <w:spacing w:line="276" w:lineRule="auto"/>
        <w:rPr>
          <w:rFonts w:ascii="Arial" w:hAnsi="Arial" w:cs="Arial"/>
          <w:sz w:val="22"/>
          <w:szCs w:val="22"/>
        </w:rPr>
      </w:pPr>
    </w:p>
    <w:p w14:paraId="4AE2A0A7" w14:textId="77777777" w:rsidR="00571BED" w:rsidRPr="00571BED" w:rsidRDefault="00571BED" w:rsidP="00571BED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571BED">
        <w:rPr>
          <w:rFonts w:ascii="Arial" w:hAnsi="Arial" w:cs="Arial"/>
          <w:b/>
          <w:bCs/>
          <w:sz w:val="22"/>
          <w:szCs w:val="22"/>
        </w:rPr>
        <w:t>12. Ventana de migración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5"/>
        <w:gridCol w:w="2937"/>
      </w:tblGrid>
      <w:tr w:rsidR="00571BED" w:rsidRPr="00571BED" w14:paraId="1D192B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3A0F0A" w14:textId="77777777" w:rsidR="00571BED" w:rsidRPr="00571BED" w:rsidRDefault="00571BED" w:rsidP="00571BED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71BED">
              <w:rPr>
                <w:rFonts w:ascii="Arial" w:hAnsi="Arial" w:cs="Arial"/>
                <w:b/>
                <w:bCs/>
                <w:sz w:val="22"/>
                <w:szCs w:val="22"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155FF3D0" w14:textId="77777777" w:rsidR="00571BED" w:rsidRPr="00571BED" w:rsidRDefault="00571BED" w:rsidP="00571BED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71BED">
              <w:rPr>
                <w:rFonts w:ascii="Arial" w:hAnsi="Arial" w:cs="Arial"/>
                <w:b/>
                <w:bCs/>
                <w:sz w:val="22"/>
                <w:szCs w:val="22"/>
              </w:rPr>
              <w:t>Propuesta</w:t>
            </w:r>
          </w:p>
        </w:tc>
      </w:tr>
      <w:tr w:rsidR="00571BED" w:rsidRPr="00571BED" w14:paraId="5A489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F9579" w14:textId="77777777" w:rsidR="00571BED" w:rsidRPr="00571BED" w:rsidRDefault="00571BED" w:rsidP="00571BE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71BED">
              <w:rPr>
                <w:rFonts w:ascii="Arial" w:hAnsi="Arial" w:cs="Arial"/>
                <w:sz w:val="22"/>
                <w:szCs w:val="22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10063C6B" w14:textId="77777777" w:rsidR="00571BED" w:rsidRPr="00571BED" w:rsidRDefault="00571BED" w:rsidP="00571BE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71BED">
              <w:rPr>
                <w:rFonts w:ascii="Arial" w:hAnsi="Arial" w:cs="Arial"/>
                <w:sz w:val="22"/>
                <w:szCs w:val="22"/>
              </w:rPr>
              <w:t>Por definir</w:t>
            </w:r>
          </w:p>
        </w:tc>
      </w:tr>
      <w:tr w:rsidR="00571BED" w:rsidRPr="00571BED" w14:paraId="378AEA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A52E8" w14:textId="77777777" w:rsidR="00571BED" w:rsidRPr="00571BED" w:rsidRDefault="00571BED" w:rsidP="00571BE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71BED">
              <w:rPr>
                <w:rFonts w:ascii="Arial" w:hAnsi="Arial" w:cs="Arial"/>
                <w:sz w:val="22"/>
                <w:szCs w:val="22"/>
              </w:rPr>
              <w:t>Hora de inicio</w:t>
            </w:r>
          </w:p>
        </w:tc>
        <w:tc>
          <w:tcPr>
            <w:tcW w:w="0" w:type="auto"/>
            <w:vAlign w:val="center"/>
            <w:hideMark/>
          </w:tcPr>
          <w:p w14:paraId="28BB6127" w14:textId="77777777" w:rsidR="00571BED" w:rsidRPr="00571BED" w:rsidRDefault="00571BED" w:rsidP="00571BE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71BED">
              <w:rPr>
                <w:rFonts w:ascii="Arial" w:hAnsi="Arial" w:cs="Arial"/>
                <w:sz w:val="22"/>
                <w:szCs w:val="22"/>
              </w:rPr>
              <w:t>Por definir</w:t>
            </w:r>
          </w:p>
        </w:tc>
      </w:tr>
      <w:tr w:rsidR="00571BED" w:rsidRPr="00571BED" w14:paraId="5B2A8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4B861" w14:textId="77777777" w:rsidR="00571BED" w:rsidRPr="00571BED" w:rsidRDefault="00571BED" w:rsidP="00571BE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71BED">
              <w:rPr>
                <w:rFonts w:ascii="Arial" w:hAnsi="Arial" w:cs="Arial"/>
                <w:sz w:val="22"/>
                <w:szCs w:val="22"/>
              </w:rPr>
              <w:t>Duración estimada</w:t>
            </w:r>
          </w:p>
        </w:tc>
        <w:tc>
          <w:tcPr>
            <w:tcW w:w="0" w:type="auto"/>
            <w:vAlign w:val="center"/>
            <w:hideMark/>
          </w:tcPr>
          <w:p w14:paraId="1E02595A" w14:textId="77777777" w:rsidR="00571BED" w:rsidRPr="00571BED" w:rsidRDefault="00571BED" w:rsidP="00571BE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71BED">
              <w:rPr>
                <w:rFonts w:ascii="Arial" w:hAnsi="Arial" w:cs="Arial"/>
                <w:sz w:val="22"/>
                <w:szCs w:val="22"/>
              </w:rPr>
              <w:t>2 horas</w:t>
            </w:r>
          </w:p>
        </w:tc>
      </w:tr>
      <w:tr w:rsidR="00571BED" w:rsidRPr="00571BED" w14:paraId="483F7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DCF69" w14:textId="77777777" w:rsidR="00571BED" w:rsidRPr="00571BED" w:rsidRDefault="00571BED" w:rsidP="00571BE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71BED">
              <w:rPr>
                <w:rFonts w:ascii="Arial" w:hAnsi="Arial" w:cs="Arial"/>
                <w:sz w:val="22"/>
                <w:szCs w:val="22"/>
              </w:rPr>
              <w:t>Ambiente inicial</w:t>
            </w:r>
          </w:p>
        </w:tc>
        <w:tc>
          <w:tcPr>
            <w:tcW w:w="0" w:type="auto"/>
            <w:vAlign w:val="center"/>
            <w:hideMark/>
          </w:tcPr>
          <w:p w14:paraId="004A94EA" w14:textId="77777777" w:rsidR="00571BED" w:rsidRPr="00571BED" w:rsidRDefault="00571BED" w:rsidP="00571BE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71BED">
              <w:rPr>
                <w:rFonts w:ascii="Arial" w:hAnsi="Arial" w:cs="Arial"/>
                <w:sz w:val="22"/>
                <w:szCs w:val="22"/>
              </w:rPr>
              <w:t>Desarrollo/pruebas</w:t>
            </w:r>
          </w:p>
        </w:tc>
      </w:tr>
      <w:tr w:rsidR="00571BED" w:rsidRPr="00571BED" w14:paraId="353EF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8ECB9" w14:textId="77777777" w:rsidR="00571BED" w:rsidRPr="00571BED" w:rsidRDefault="00571BED" w:rsidP="00571BE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71BED">
              <w:rPr>
                <w:rFonts w:ascii="Arial" w:hAnsi="Arial" w:cs="Arial"/>
                <w:sz w:val="22"/>
                <w:szCs w:val="22"/>
              </w:rPr>
              <w:t>Responsable de ejecución</w:t>
            </w:r>
          </w:p>
        </w:tc>
        <w:tc>
          <w:tcPr>
            <w:tcW w:w="0" w:type="auto"/>
            <w:vAlign w:val="center"/>
            <w:hideMark/>
          </w:tcPr>
          <w:p w14:paraId="482E59FC" w14:textId="77777777" w:rsidR="00571BED" w:rsidRPr="00571BED" w:rsidRDefault="00571BED" w:rsidP="00571BE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71BED">
              <w:rPr>
                <w:rFonts w:ascii="Arial" w:hAnsi="Arial" w:cs="Arial"/>
                <w:sz w:val="22"/>
                <w:szCs w:val="22"/>
              </w:rPr>
              <w:t>Equipo de desarrollo</w:t>
            </w:r>
          </w:p>
        </w:tc>
      </w:tr>
      <w:tr w:rsidR="00571BED" w:rsidRPr="00571BED" w14:paraId="7F2B7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8DD55" w14:textId="77777777" w:rsidR="00571BED" w:rsidRPr="00571BED" w:rsidRDefault="00571BED" w:rsidP="00571BE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71BED">
              <w:rPr>
                <w:rFonts w:ascii="Arial" w:hAnsi="Arial" w:cs="Arial"/>
                <w:sz w:val="22"/>
                <w:szCs w:val="22"/>
              </w:rPr>
              <w:t>Responsable de validación</w:t>
            </w:r>
          </w:p>
        </w:tc>
        <w:tc>
          <w:tcPr>
            <w:tcW w:w="0" w:type="auto"/>
            <w:vAlign w:val="center"/>
            <w:hideMark/>
          </w:tcPr>
          <w:p w14:paraId="053FE471" w14:textId="77777777" w:rsidR="00571BED" w:rsidRPr="00571BED" w:rsidRDefault="00571BED" w:rsidP="00571BE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71BED">
              <w:rPr>
                <w:rFonts w:ascii="Arial" w:hAnsi="Arial" w:cs="Arial"/>
                <w:sz w:val="22"/>
                <w:szCs w:val="22"/>
              </w:rPr>
              <w:t>Equipo de pruebas</w:t>
            </w:r>
          </w:p>
        </w:tc>
      </w:tr>
      <w:tr w:rsidR="00571BED" w:rsidRPr="00571BED" w14:paraId="5111F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21B74" w14:textId="77777777" w:rsidR="00571BED" w:rsidRPr="00571BED" w:rsidRDefault="00571BED" w:rsidP="00571BE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71BED">
              <w:rPr>
                <w:rFonts w:ascii="Arial" w:hAnsi="Arial" w:cs="Arial"/>
                <w:sz w:val="22"/>
                <w:szCs w:val="22"/>
              </w:rPr>
              <w:t>Paso a producción</w:t>
            </w:r>
          </w:p>
        </w:tc>
        <w:tc>
          <w:tcPr>
            <w:tcW w:w="0" w:type="auto"/>
            <w:vAlign w:val="center"/>
            <w:hideMark/>
          </w:tcPr>
          <w:p w14:paraId="2BA416F8" w14:textId="77777777" w:rsidR="00571BED" w:rsidRPr="00571BED" w:rsidRDefault="00571BED" w:rsidP="00571BE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71BED">
              <w:rPr>
                <w:rFonts w:ascii="Arial" w:hAnsi="Arial" w:cs="Arial"/>
                <w:sz w:val="22"/>
                <w:szCs w:val="22"/>
              </w:rPr>
              <w:t>Solo tras validación completa</w:t>
            </w:r>
          </w:p>
        </w:tc>
      </w:tr>
    </w:tbl>
    <w:p w14:paraId="3A03A974" w14:textId="47B776FC" w:rsidR="00571BED" w:rsidRPr="00571BED" w:rsidRDefault="00571BED" w:rsidP="00571BED">
      <w:pPr>
        <w:spacing w:line="276" w:lineRule="auto"/>
        <w:rPr>
          <w:rFonts w:ascii="Arial" w:hAnsi="Arial" w:cs="Arial"/>
          <w:sz w:val="22"/>
          <w:szCs w:val="22"/>
        </w:rPr>
      </w:pPr>
    </w:p>
    <w:p w14:paraId="3988AAF2" w14:textId="77777777" w:rsidR="00571BED" w:rsidRPr="00571BED" w:rsidRDefault="00571BED" w:rsidP="00571BED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571BED">
        <w:rPr>
          <w:rFonts w:ascii="Arial" w:hAnsi="Arial" w:cs="Arial"/>
          <w:b/>
          <w:bCs/>
          <w:sz w:val="22"/>
          <w:szCs w:val="22"/>
        </w:rPr>
        <w:t>13. Plan de contingencia / rollback</w:t>
      </w:r>
    </w:p>
    <w:p w14:paraId="4B12DDA8" w14:textId="77777777" w:rsidR="00571BED" w:rsidRPr="00571BED" w:rsidRDefault="00571BED" w:rsidP="00571BED">
      <w:p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Si se presenta un error durante la migración:</w:t>
      </w:r>
    </w:p>
    <w:p w14:paraId="2DCE4468" w14:textId="77777777" w:rsidR="00571BED" w:rsidRPr="00571BED" w:rsidRDefault="00571BED" w:rsidP="00571BED">
      <w:pPr>
        <w:numPr>
          <w:ilvl w:val="0"/>
          <w:numId w:val="10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Detener el proceso de migración.</w:t>
      </w:r>
    </w:p>
    <w:p w14:paraId="5D232378" w14:textId="77777777" w:rsidR="00571BED" w:rsidRPr="00571BED" w:rsidRDefault="00571BED" w:rsidP="00571BED">
      <w:pPr>
        <w:numPr>
          <w:ilvl w:val="0"/>
          <w:numId w:val="10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Identificar el error antes de continuar.</w:t>
      </w:r>
    </w:p>
    <w:p w14:paraId="28149CB2" w14:textId="77777777" w:rsidR="00571BED" w:rsidRPr="00571BED" w:rsidRDefault="00571BED" w:rsidP="00571BED">
      <w:pPr>
        <w:numPr>
          <w:ilvl w:val="0"/>
          <w:numId w:val="10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No eliminar la base de datos MySQL original bajo ninguna circunstancia.</w:t>
      </w:r>
    </w:p>
    <w:p w14:paraId="39CC13EF" w14:textId="77777777" w:rsidR="00571BED" w:rsidRPr="00571BED" w:rsidRDefault="00571BED" w:rsidP="00571BED">
      <w:pPr>
        <w:numPr>
          <w:ilvl w:val="0"/>
          <w:numId w:val="10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Conservar el backup realizado antes de comenzar.</w:t>
      </w:r>
    </w:p>
    <w:p w14:paraId="6525854C" w14:textId="77777777" w:rsidR="00571BED" w:rsidRPr="00571BED" w:rsidRDefault="00571BED" w:rsidP="00571BED">
      <w:pPr>
        <w:numPr>
          <w:ilvl w:val="0"/>
          <w:numId w:val="10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Restaurar la aplicación para que vuelva a usar MySQL.</w:t>
      </w:r>
    </w:p>
    <w:p w14:paraId="6B77ADC4" w14:textId="77777777" w:rsidR="00571BED" w:rsidRPr="00571BED" w:rsidRDefault="00571BED" w:rsidP="00571BED">
      <w:pPr>
        <w:numPr>
          <w:ilvl w:val="0"/>
          <w:numId w:val="10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Restaurar el backup si la información original resultó afectada.</w:t>
      </w:r>
    </w:p>
    <w:p w14:paraId="69522D64" w14:textId="77777777" w:rsidR="00571BED" w:rsidRPr="00571BED" w:rsidRDefault="00571BED" w:rsidP="00571BED">
      <w:pPr>
        <w:numPr>
          <w:ilvl w:val="0"/>
          <w:numId w:val="10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Analizar y corregir el problema identificado.</w:t>
      </w:r>
    </w:p>
    <w:p w14:paraId="10A43278" w14:textId="77777777" w:rsidR="00571BED" w:rsidRPr="00571BED" w:rsidRDefault="00571BED" w:rsidP="00571BED">
      <w:pPr>
        <w:numPr>
          <w:ilvl w:val="0"/>
          <w:numId w:val="10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Repetir la migración en un ambiente de pruebas.</w:t>
      </w:r>
    </w:p>
    <w:p w14:paraId="0630D09B" w14:textId="77777777" w:rsidR="00571BED" w:rsidRPr="00571BED" w:rsidRDefault="00571BED" w:rsidP="00571BED">
      <w:pPr>
        <w:numPr>
          <w:ilvl w:val="0"/>
          <w:numId w:val="10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lastRenderedPageBreak/>
        <w:t>Volver a ejecutar todas las validaciones antes de intentar la migración definitiva.</w:t>
      </w:r>
    </w:p>
    <w:p w14:paraId="19BF87D4" w14:textId="77777777" w:rsidR="00571BED" w:rsidRPr="00571BED" w:rsidRDefault="00571BED" w:rsidP="00571BED">
      <w:p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La base de datos MySQL original se conserva hasta confirmar que PostgreSQL funciona correctamente en todos los escenarios de uso.</w:t>
      </w:r>
    </w:p>
    <w:p w14:paraId="63CA885C" w14:textId="645C8247" w:rsidR="00571BED" w:rsidRPr="00571BED" w:rsidRDefault="00571BED" w:rsidP="00571BED">
      <w:pPr>
        <w:spacing w:line="276" w:lineRule="auto"/>
        <w:rPr>
          <w:rFonts w:ascii="Arial" w:hAnsi="Arial" w:cs="Arial"/>
          <w:sz w:val="22"/>
          <w:szCs w:val="22"/>
        </w:rPr>
      </w:pPr>
    </w:p>
    <w:p w14:paraId="6BDE2209" w14:textId="77777777" w:rsidR="00571BED" w:rsidRPr="00571BED" w:rsidRDefault="00571BED" w:rsidP="00571BED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571BED">
        <w:rPr>
          <w:rFonts w:ascii="Arial" w:hAnsi="Arial" w:cs="Arial"/>
          <w:b/>
          <w:bCs/>
          <w:sz w:val="22"/>
          <w:szCs w:val="22"/>
        </w:rPr>
        <w:t>14. Responsables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4"/>
        <w:gridCol w:w="6070"/>
      </w:tblGrid>
      <w:tr w:rsidR="00571BED" w:rsidRPr="00571BED" w14:paraId="412DC9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CCB3B2" w14:textId="77777777" w:rsidR="00571BED" w:rsidRPr="00571BED" w:rsidRDefault="00571BED" w:rsidP="00571BED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71BED">
              <w:rPr>
                <w:rFonts w:ascii="Arial" w:hAnsi="Arial" w:cs="Arial"/>
                <w:b/>
                <w:bCs/>
                <w:sz w:val="22"/>
                <w:szCs w:val="22"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1F169A65" w14:textId="77777777" w:rsidR="00571BED" w:rsidRPr="00571BED" w:rsidRDefault="00571BED" w:rsidP="00571BED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71BED">
              <w:rPr>
                <w:rFonts w:ascii="Arial" w:hAnsi="Arial" w:cs="Arial"/>
                <w:b/>
                <w:bCs/>
                <w:sz w:val="22"/>
                <w:szCs w:val="22"/>
              </w:rPr>
              <w:t>Responsabilidad</w:t>
            </w:r>
          </w:p>
        </w:tc>
      </w:tr>
      <w:tr w:rsidR="00571BED" w:rsidRPr="00571BED" w14:paraId="115D6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0095B" w14:textId="77777777" w:rsidR="00571BED" w:rsidRPr="00571BED" w:rsidRDefault="00571BED" w:rsidP="00571BE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71BED">
              <w:rPr>
                <w:rFonts w:ascii="Arial" w:hAnsi="Arial" w:cs="Arial"/>
                <w:sz w:val="22"/>
                <w:szCs w:val="22"/>
              </w:rPr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74C3A9FE" w14:textId="77777777" w:rsidR="00571BED" w:rsidRPr="00571BED" w:rsidRDefault="00571BED" w:rsidP="00571BE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71BED">
              <w:rPr>
                <w:rFonts w:ascii="Arial" w:hAnsi="Arial" w:cs="Arial"/>
                <w:sz w:val="22"/>
                <w:szCs w:val="22"/>
              </w:rPr>
              <w:t>Autorizar y supervisar el proceso completo</w:t>
            </w:r>
          </w:p>
        </w:tc>
      </w:tr>
      <w:tr w:rsidR="00571BED" w:rsidRPr="00571BED" w14:paraId="22C33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AA56A" w14:textId="77777777" w:rsidR="00571BED" w:rsidRPr="00571BED" w:rsidRDefault="00571BED" w:rsidP="00571BE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71BED">
              <w:rPr>
                <w:rFonts w:ascii="Arial" w:hAnsi="Arial" w:cs="Arial"/>
                <w:sz w:val="22"/>
                <w:szCs w:val="22"/>
              </w:rPr>
              <w:t>Equipo de desarrollo</w:t>
            </w:r>
          </w:p>
        </w:tc>
        <w:tc>
          <w:tcPr>
            <w:tcW w:w="0" w:type="auto"/>
            <w:vAlign w:val="center"/>
            <w:hideMark/>
          </w:tcPr>
          <w:p w14:paraId="09F8A449" w14:textId="77777777" w:rsidR="00571BED" w:rsidRPr="00571BED" w:rsidRDefault="00571BED" w:rsidP="00571BE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71BED">
              <w:rPr>
                <w:rFonts w:ascii="Arial" w:hAnsi="Arial" w:cs="Arial"/>
                <w:sz w:val="22"/>
                <w:szCs w:val="22"/>
              </w:rPr>
              <w:t>Preparar estructura, migraciones y conexión de Laravel</w:t>
            </w:r>
          </w:p>
        </w:tc>
      </w:tr>
      <w:tr w:rsidR="00571BED" w:rsidRPr="00571BED" w14:paraId="5FB2D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E4FFC" w14:textId="77777777" w:rsidR="00571BED" w:rsidRPr="00571BED" w:rsidRDefault="00571BED" w:rsidP="00571BE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71BED">
              <w:rPr>
                <w:rFonts w:ascii="Arial" w:hAnsi="Arial" w:cs="Arial"/>
                <w:sz w:val="22"/>
                <w:szCs w:val="22"/>
              </w:rPr>
              <w:t>Equipo de base de datos</w:t>
            </w:r>
          </w:p>
        </w:tc>
        <w:tc>
          <w:tcPr>
            <w:tcW w:w="0" w:type="auto"/>
            <w:vAlign w:val="center"/>
            <w:hideMark/>
          </w:tcPr>
          <w:p w14:paraId="4CBF3DCE" w14:textId="77777777" w:rsidR="00571BED" w:rsidRPr="00571BED" w:rsidRDefault="00571BED" w:rsidP="00571BE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71BED">
              <w:rPr>
                <w:rFonts w:ascii="Arial" w:hAnsi="Arial" w:cs="Arial"/>
                <w:sz w:val="22"/>
                <w:szCs w:val="22"/>
              </w:rPr>
              <w:t>Ejecutar backup, migración e importación de datos</w:t>
            </w:r>
          </w:p>
        </w:tc>
      </w:tr>
      <w:tr w:rsidR="00571BED" w:rsidRPr="00571BED" w14:paraId="5BEC21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A2CB8" w14:textId="77777777" w:rsidR="00571BED" w:rsidRPr="00571BED" w:rsidRDefault="00571BED" w:rsidP="00571BE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71BED">
              <w:rPr>
                <w:rFonts w:ascii="Arial" w:hAnsi="Arial" w:cs="Arial"/>
                <w:sz w:val="22"/>
                <w:szCs w:val="22"/>
              </w:rPr>
              <w:t>Equipo de pruebas</w:t>
            </w:r>
          </w:p>
        </w:tc>
        <w:tc>
          <w:tcPr>
            <w:tcW w:w="0" w:type="auto"/>
            <w:vAlign w:val="center"/>
            <w:hideMark/>
          </w:tcPr>
          <w:p w14:paraId="00627340" w14:textId="77777777" w:rsidR="00571BED" w:rsidRPr="00571BED" w:rsidRDefault="00571BED" w:rsidP="00571BE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71BED">
              <w:rPr>
                <w:rFonts w:ascii="Arial" w:hAnsi="Arial" w:cs="Arial"/>
                <w:sz w:val="22"/>
                <w:szCs w:val="22"/>
              </w:rPr>
              <w:t>Validar datos, funcionamiento general y control de acceso por rol</w:t>
            </w:r>
          </w:p>
        </w:tc>
      </w:tr>
      <w:tr w:rsidR="00571BED" w:rsidRPr="00571BED" w14:paraId="06E8B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B43DD" w14:textId="77777777" w:rsidR="00571BED" w:rsidRPr="00571BED" w:rsidRDefault="00571BED" w:rsidP="00571BE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71BED">
              <w:rPr>
                <w:rFonts w:ascii="Arial" w:hAnsi="Arial" w:cs="Arial"/>
                <w:sz w:val="22"/>
                <w:szCs w:val="22"/>
              </w:rPr>
              <w:t>Equipo de pruebas</w:t>
            </w:r>
          </w:p>
        </w:tc>
        <w:tc>
          <w:tcPr>
            <w:tcW w:w="0" w:type="auto"/>
            <w:vAlign w:val="center"/>
            <w:hideMark/>
          </w:tcPr>
          <w:p w14:paraId="07273A00" w14:textId="77777777" w:rsidR="00571BED" w:rsidRPr="00571BED" w:rsidRDefault="00571BED" w:rsidP="00571BE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71BED">
              <w:rPr>
                <w:rFonts w:ascii="Arial" w:hAnsi="Arial" w:cs="Arial"/>
                <w:sz w:val="22"/>
                <w:szCs w:val="22"/>
              </w:rPr>
              <w:t>Validar operaciones de compras y ventas</w:t>
            </w:r>
          </w:p>
        </w:tc>
      </w:tr>
      <w:tr w:rsidR="00571BED" w:rsidRPr="00571BED" w14:paraId="6F148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BA7D5" w14:textId="77777777" w:rsidR="00571BED" w:rsidRPr="00571BED" w:rsidRDefault="00571BED" w:rsidP="00571BE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71BED">
              <w:rPr>
                <w:rFonts w:ascii="Arial" w:hAnsi="Arial" w:cs="Arial"/>
                <w:sz w:val="22"/>
                <w:szCs w:val="22"/>
              </w:rPr>
              <w:t>Equipo de pruebas</w:t>
            </w:r>
          </w:p>
        </w:tc>
        <w:tc>
          <w:tcPr>
            <w:tcW w:w="0" w:type="auto"/>
            <w:vAlign w:val="center"/>
            <w:hideMark/>
          </w:tcPr>
          <w:p w14:paraId="45126E0C" w14:textId="77777777" w:rsidR="00571BED" w:rsidRPr="00571BED" w:rsidRDefault="00571BED" w:rsidP="00571BE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71BED">
              <w:rPr>
                <w:rFonts w:ascii="Arial" w:hAnsi="Arial" w:cs="Arial"/>
                <w:sz w:val="22"/>
                <w:szCs w:val="22"/>
              </w:rPr>
              <w:t>Validar la app Android contra el nuevo backend</w:t>
            </w:r>
          </w:p>
        </w:tc>
      </w:tr>
    </w:tbl>
    <w:p w14:paraId="01F60204" w14:textId="4BFECABD" w:rsidR="00571BED" w:rsidRPr="00571BED" w:rsidRDefault="00571BED" w:rsidP="00571BED">
      <w:pPr>
        <w:spacing w:line="276" w:lineRule="auto"/>
        <w:rPr>
          <w:rFonts w:ascii="Arial" w:hAnsi="Arial" w:cs="Arial"/>
          <w:sz w:val="22"/>
          <w:szCs w:val="22"/>
        </w:rPr>
      </w:pPr>
    </w:p>
    <w:p w14:paraId="55B816D0" w14:textId="77777777" w:rsidR="00571BED" w:rsidRPr="00571BED" w:rsidRDefault="00571BED" w:rsidP="00571BED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571BED">
        <w:rPr>
          <w:rFonts w:ascii="Arial" w:hAnsi="Arial" w:cs="Arial"/>
          <w:b/>
          <w:bCs/>
          <w:sz w:val="22"/>
          <w:szCs w:val="22"/>
        </w:rPr>
        <w:t>15. Evidencias a recopilar</w:t>
      </w:r>
    </w:p>
    <w:p w14:paraId="12500EB9" w14:textId="77777777" w:rsidR="00571BED" w:rsidRPr="00571BED" w:rsidRDefault="00571BED" w:rsidP="00571BED">
      <w:pPr>
        <w:numPr>
          <w:ilvl w:val="0"/>
          <w:numId w:val="11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Captura y archivo del backup de MySQL.</w:t>
      </w:r>
    </w:p>
    <w:p w14:paraId="24517B91" w14:textId="77777777" w:rsidR="00571BED" w:rsidRPr="00571BED" w:rsidRDefault="00571BED" w:rsidP="00571BED">
      <w:pPr>
        <w:numPr>
          <w:ilvl w:val="0"/>
          <w:numId w:val="11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Capturas de la estructura de MySQL y de PostgreSQL.</w:t>
      </w:r>
    </w:p>
    <w:p w14:paraId="64FE3188" w14:textId="77777777" w:rsidR="00571BED" w:rsidRPr="00571BED" w:rsidRDefault="00571BED" w:rsidP="00571BED">
      <w:pPr>
        <w:numPr>
          <w:ilvl w:val="0"/>
          <w:numId w:val="11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Registro de las cantidades de registros antes y después de migrar.</w:t>
      </w:r>
    </w:p>
    <w:p w14:paraId="06BF0FAB" w14:textId="77777777" w:rsidR="00571BED" w:rsidRPr="00571BED" w:rsidRDefault="00571BED" w:rsidP="00571BED">
      <w:pPr>
        <w:numPr>
          <w:ilvl w:val="0"/>
          <w:numId w:val="11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Evidencia de que las relaciones entre tablas se mantienen.</w:t>
      </w:r>
    </w:p>
    <w:p w14:paraId="6AC8BDC1" w14:textId="77777777" w:rsidR="00571BED" w:rsidRPr="00571BED" w:rsidRDefault="00571BED" w:rsidP="00571BED">
      <w:pPr>
        <w:numPr>
          <w:ilvl w:val="0"/>
          <w:numId w:val="11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Evidencia de la conexión de Laravel con PostgreSQL.</w:t>
      </w:r>
    </w:p>
    <w:p w14:paraId="32247C84" w14:textId="77777777" w:rsidR="00571BED" w:rsidRPr="00571BED" w:rsidRDefault="00571BED" w:rsidP="00571BED">
      <w:pPr>
        <w:numPr>
          <w:ilvl w:val="0"/>
          <w:numId w:val="11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Evidencia de las pruebas funcionales (login, CRUD, compras, ventas, reportes).</w:t>
      </w:r>
    </w:p>
    <w:p w14:paraId="3CC9A0E8" w14:textId="77777777" w:rsidR="00571BED" w:rsidRPr="00571BED" w:rsidRDefault="00571BED" w:rsidP="00571BED">
      <w:pPr>
        <w:numPr>
          <w:ilvl w:val="0"/>
          <w:numId w:val="11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Evidencia de funcionamiento de la app Android tras la migración.</w:t>
      </w:r>
    </w:p>
    <w:p w14:paraId="1E2EACAA" w14:textId="77777777" w:rsidR="00571BED" w:rsidRPr="00571BED" w:rsidRDefault="00571BED" w:rsidP="00571BED">
      <w:pPr>
        <w:numPr>
          <w:ilvl w:val="0"/>
          <w:numId w:val="11"/>
        </w:numPr>
        <w:spacing w:line="276" w:lineRule="auto"/>
        <w:rPr>
          <w:rFonts w:ascii="Arial" w:hAnsi="Arial" w:cs="Arial"/>
          <w:sz w:val="22"/>
          <w:szCs w:val="22"/>
        </w:rPr>
      </w:pPr>
      <w:r w:rsidRPr="00571BED">
        <w:rPr>
          <w:rFonts w:ascii="Arial" w:hAnsi="Arial" w:cs="Arial"/>
          <w:sz w:val="22"/>
          <w:szCs w:val="22"/>
        </w:rPr>
        <w:t>Informe final de validación.</w:t>
      </w:r>
    </w:p>
    <w:p w14:paraId="68CCB012" w14:textId="77777777" w:rsidR="00571BED" w:rsidRPr="00571BED" w:rsidRDefault="00571BED" w:rsidP="00571BED">
      <w:pPr>
        <w:spacing w:line="276" w:lineRule="auto"/>
        <w:rPr>
          <w:rFonts w:ascii="Arial" w:hAnsi="Arial" w:cs="Arial"/>
          <w:sz w:val="22"/>
          <w:szCs w:val="22"/>
        </w:rPr>
      </w:pPr>
    </w:p>
    <w:sectPr w:rsidR="00571BED" w:rsidRPr="00571B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84864"/>
    <w:multiLevelType w:val="multilevel"/>
    <w:tmpl w:val="C5E6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660E2"/>
    <w:multiLevelType w:val="multilevel"/>
    <w:tmpl w:val="196EE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D5556B"/>
    <w:multiLevelType w:val="multilevel"/>
    <w:tmpl w:val="667A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D968EF"/>
    <w:multiLevelType w:val="multilevel"/>
    <w:tmpl w:val="D5BAC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22D5E"/>
    <w:multiLevelType w:val="multilevel"/>
    <w:tmpl w:val="716C9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23575B"/>
    <w:multiLevelType w:val="multilevel"/>
    <w:tmpl w:val="F1CE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7A0690"/>
    <w:multiLevelType w:val="multilevel"/>
    <w:tmpl w:val="D4B25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5203FC"/>
    <w:multiLevelType w:val="multilevel"/>
    <w:tmpl w:val="288A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3149CD"/>
    <w:multiLevelType w:val="multilevel"/>
    <w:tmpl w:val="0DACD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036003"/>
    <w:multiLevelType w:val="multilevel"/>
    <w:tmpl w:val="4C56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A97F72"/>
    <w:multiLevelType w:val="multilevel"/>
    <w:tmpl w:val="2B08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3822364">
    <w:abstractNumId w:val="2"/>
  </w:num>
  <w:num w:numId="2" w16cid:durableId="1151096369">
    <w:abstractNumId w:val="0"/>
  </w:num>
  <w:num w:numId="3" w16cid:durableId="1092165021">
    <w:abstractNumId w:val="7"/>
  </w:num>
  <w:num w:numId="4" w16cid:durableId="2012641237">
    <w:abstractNumId w:val="4"/>
  </w:num>
  <w:num w:numId="5" w16cid:durableId="501966851">
    <w:abstractNumId w:val="8"/>
  </w:num>
  <w:num w:numId="6" w16cid:durableId="441923023">
    <w:abstractNumId w:val="1"/>
  </w:num>
  <w:num w:numId="7" w16cid:durableId="224027953">
    <w:abstractNumId w:val="10"/>
  </w:num>
  <w:num w:numId="8" w16cid:durableId="163201967">
    <w:abstractNumId w:val="9"/>
  </w:num>
  <w:num w:numId="9" w16cid:durableId="1301618811">
    <w:abstractNumId w:val="5"/>
  </w:num>
  <w:num w:numId="10" w16cid:durableId="947658064">
    <w:abstractNumId w:val="6"/>
  </w:num>
  <w:num w:numId="11" w16cid:durableId="10218613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BED"/>
    <w:rsid w:val="00571BED"/>
    <w:rsid w:val="00ED3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4A1B1A"/>
  <w15:chartTrackingRefBased/>
  <w15:docId w15:val="{B4331DC6-3171-4553-97DE-BE161A079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71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1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1B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1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1B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1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1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1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1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1B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1B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1B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1B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1BE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1B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1B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1B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1B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1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1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1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1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1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1B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1B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1B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1B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1BE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1B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1421</Words>
  <Characters>7816</Characters>
  <Application>Microsoft Office Word</Application>
  <DocSecurity>0</DocSecurity>
  <Lines>65</Lines>
  <Paragraphs>18</Paragraphs>
  <ScaleCrop>false</ScaleCrop>
  <Company/>
  <LinksUpToDate>false</LinksUpToDate>
  <CharactersWithSpaces>9219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1</cp:revision>
  <dcterms:created xsi:type="dcterms:W3CDTF">2026-09-02T17:45:00Z</dcterms:created>
  <dcterms:modified xsi:type="dcterms:W3CDTF">2026-09-02T17:52:00Z</dcterms:modified>
</cp:coreProperties>
</file>