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</w:p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BAUCHI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6730BA" w:rsidRPr="001F2CAC" w:rsidRDefault="006730BA" w:rsidP="006730BA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0BEF1AF" wp14:editId="484AA44F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0BA" w:rsidRPr="001F2CAC" w:rsidRDefault="006730BA" w:rsidP="006730BA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79.50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6730BA" w:rsidRPr="001F2CAC" w:rsidRDefault="006730BA" w:rsidP="006730BA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8E4D74" wp14:editId="583E446A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0BA" w:rsidRPr="002073EA" w:rsidRDefault="006730BA" w:rsidP="006730BA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6730BA" w:rsidRDefault="006730BA" w:rsidP="006730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6730BA">
        <w:rPr>
          <w:rFonts w:ascii="Garamond" w:hAnsi="Garamond"/>
          <w:sz w:val="24"/>
          <w:szCs w:val="24"/>
        </w:rPr>
        <w:t>Commendable practices were recorded in the timely release of budgeted funds, strong technical capacity (at least 3 graduates in each field office) and ICT capability across the State’s 15 field offices, and the use of a central automated platform fo</w:t>
      </w:r>
      <w:r>
        <w:rPr>
          <w:rFonts w:ascii="Garamond" w:hAnsi="Garamond"/>
          <w:sz w:val="24"/>
          <w:szCs w:val="24"/>
        </w:rPr>
        <w:t>r tax collection.</w:t>
      </w:r>
    </w:p>
    <w:p w:rsidR="006730BA" w:rsidRDefault="006730BA" w:rsidP="006730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6730BA">
        <w:rPr>
          <w:rFonts w:ascii="Garamond" w:hAnsi="Garamond"/>
          <w:sz w:val="24"/>
          <w:szCs w:val="24"/>
        </w:rPr>
        <w:t>Challenges were identified in the absence of field offices in at least 5 local government areas of the State, and the lack of cooperation of federal MDAs (including tertiary institutions and the teaching hospital) in the payments of taxes.</w:t>
      </w:r>
    </w:p>
    <w:p w:rsidR="006730BA" w:rsidRPr="006730BA" w:rsidRDefault="006730BA" w:rsidP="006730BA">
      <w:pPr>
        <w:pStyle w:val="ListParagraph"/>
        <w:spacing w:line="360" w:lineRule="auto"/>
        <w:jc w:val="both"/>
        <w:rPr>
          <w:rFonts w:ascii="Garamond" w:hAnsi="Garamond"/>
          <w:sz w:val="24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79.50</w:t>
            </w:r>
          </w:p>
        </w:tc>
      </w:tr>
      <w:tr w:rsidR="006730BA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88.57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71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94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100.00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87.0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8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95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24</w:t>
            </w:r>
          </w:p>
        </w:tc>
      </w:tr>
      <w:tr w:rsidR="006730BA" w:rsidRPr="00F427BA" w:rsidTr="001E3C23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62.72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72.94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52.50</w:t>
            </w:r>
          </w:p>
        </w:tc>
      </w:tr>
      <w:tr w:rsidR="006730BA" w:rsidRPr="00F427BA" w:rsidTr="001E3C23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86.31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86.31</w:t>
            </w:r>
          </w:p>
        </w:tc>
      </w:tr>
      <w:tr w:rsidR="006730BA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80.41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92.74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81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82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47.09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100.00</w:t>
            </w:r>
          </w:p>
        </w:tc>
      </w:tr>
    </w:tbl>
    <w:p w:rsidR="006730BA" w:rsidRPr="001F2CAC" w:rsidRDefault="006730BA" w:rsidP="006730BA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6730BA" w:rsidRDefault="006730BA" w:rsidP="006730BA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6730BA" w:rsidRDefault="006730BA" w:rsidP="006730BA">
      <w:pPr>
        <w:jc w:val="both"/>
        <w:rPr>
          <w:rFonts w:ascii="Garamond" w:hAnsi="Garamond"/>
          <w:sz w:val="24"/>
          <w:szCs w:val="24"/>
        </w:rPr>
      </w:pPr>
      <w:r w:rsidRPr="00565733"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  <w:lastRenderedPageBreak/>
        <w:drawing>
          <wp:anchor distT="0" distB="0" distL="114300" distR="114300" simplePos="0" relativeHeight="251664384" behindDoc="0" locked="0" layoutInCell="1" allowOverlap="1" wp14:anchorId="67D3784A" wp14:editId="36BA8A4C">
            <wp:simplePos x="0" y="0"/>
            <wp:positionH relativeFrom="column">
              <wp:posOffset>114300</wp:posOffset>
            </wp:positionH>
            <wp:positionV relativeFrom="paragraph">
              <wp:posOffset>271145</wp:posOffset>
            </wp:positionV>
            <wp:extent cx="434340" cy="434340"/>
            <wp:effectExtent l="0" t="0" r="0" b="3810"/>
            <wp:wrapSquare wrapText="bothSides"/>
            <wp:docPr id="2" name="Graphic 2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Checklist_LTR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0BA" w:rsidRPr="002073EA" w:rsidRDefault="006730BA" w:rsidP="006730BA">
      <w:pPr>
        <w:jc w:val="both"/>
        <w:rPr>
          <w:rFonts w:ascii="Garamond" w:hAnsi="Garamond"/>
          <w:b/>
          <w:sz w:val="2"/>
          <w:szCs w:val="24"/>
        </w:rPr>
      </w:pPr>
    </w:p>
    <w:p w:rsidR="006730BA" w:rsidRPr="002073EA" w:rsidRDefault="006730BA" w:rsidP="006730BA">
      <w:pPr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Other Highlights</w:t>
      </w:r>
    </w:p>
    <w:p w:rsidR="006730BA" w:rsidRPr="002073EA" w:rsidRDefault="006730BA" w:rsidP="006730BA">
      <w:pPr>
        <w:jc w:val="both"/>
        <w:rPr>
          <w:rFonts w:ascii="Garamond" w:hAnsi="Garamond"/>
          <w:sz w:val="6"/>
          <w:szCs w:val="24"/>
        </w:rPr>
      </w:pPr>
    </w:p>
    <w:p w:rsidR="006730BA" w:rsidRPr="001F2CAC" w:rsidRDefault="006730BA" w:rsidP="006730BA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 xml:space="preserve">On June </w:t>
      </w:r>
      <w:r>
        <w:rPr>
          <w:rFonts w:ascii="Garamond" w:hAnsi="Garamond"/>
          <w:sz w:val="24"/>
          <w:szCs w:val="24"/>
        </w:rPr>
        <w:t>22,</w:t>
      </w:r>
      <w:r w:rsidRPr="001F2CAC">
        <w:rPr>
          <w:rFonts w:ascii="Garamond" w:hAnsi="Garamond"/>
          <w:sz w:val="24"/>
          <w:szCs w:val="24"/>
        </w:rPr>
        <w:t xml:space="preserve"> 2017, the NGF </w:t>
      </w:r>
      <w:proofErr w:type="spellStart"/>
      <w:r w:rsidRPr="001F2CAC">
        <w:rPr>
          <w:rFonts w:ascii="Garamond" w:hAnsi="Garamond"/>
          <w:sz w:val="24"/>
          <w:szCs w:val="24"/>
        </w:rPr>
        <w:t>HelpDesk</w:t>
      </w:r>
      <w:proofErr w:type="spellEnd"/>
      <w:r w:rsidRPr="001F2CAC">
        <w:rPr>
          <w:rFonts w:ascii="Garamond" w:hAnsi="Garamond"/>
          <w:sz w:val="24"/>
          <w:szCs w:val="24"/>
        </w:rPr>
        <w:t xml:space="preserve"> conducted a training for </w:t>
      </w:r>
      <w:r>
        <w:rPr>
          <w:rFonts w:ascii="Garamond" w:hAnsi="Garamond"/>
          <w:sz w:val="24"/>
          <w:szCs w:val="24"/>
        </w:rPr>
        <w:t>42</w:t>
      </w:r>
      <w:r w:rsidRPr="006730BA">
        <w:t xml:space="preserve"> </w:t>
      </w:r>
      <w:r w:rsidRPr="006730BA">
        <w:rPr>
          <w:rFonts w:ascii="Garamond" w:hAnsi="Garamond"/>
          <w:sz w:val="24"/>
          <w:szCs w:val="24"/>
        </w:rPr>
        <w:t>members of</w:t>
      </w:r>
      <w:r w:rsidRPr="001F2CAC">
        <w:rPr>
          <w:rFonts w:ascii="Garamond" w:hAnsi="Garamond"/>
          <w:sz w:val="24"/>
          <w:szCs w:val="24"/>
        </w:rPr>
        <w:t xml:space="preserve"> staff of the </w:t>
      </w:r>
      <w:r>
        <w:rPr>
          <w:rFonts w:ascii="Garamond" w:hAnsi="Garamond"/>
          <w:sz w:val="24"/>
          <w:szCs w:val="24"/>
        </w:rPr>
        <w:t>Bauchi</w:t>
      </w:r>
      <w:r w:rsidRPr="001F2CAC">
        <w:rPr>
          <w:rFonts w:ascii="Garamond" w:hAnsi="Garamond"/>
          <w:sz w:val="24"/>
          <w:szCs w:val="24"/>
        </w:rPr>
        <w:t xml:space="preserve"> State Internal Revenue Service on process mapping </w:t>
      </w:r>
      <w:r>
        <w:rPr>
          <w:rFonts w:ascii="Garamond" w:hAnsi="Garamond"/>
          <w:sz w:val="24"/>
          <w:szCs w:val="24"/>
        </w:rPr>
        <w:t xml:space="preserve">and </w:t>
      </w:r>
      <w:r w:rsidRPr="001F2CAC">
        <w:rPr>
          <w:rFonts w:ascii="Garamond" w:hAnsi="Garamond"/>
          <w:sz w:val="24"/>
          <w:szCs w:val="24"/>
        </w:rPr>
        <w:t xml:space="preserve">strategic data management </w:t>
      </w:r>
      <w:r>
        <w:rPr>
          <w:rFonts w:ascii="Garamond" w:hAnsi="Garamond"/>
          <w:sz w:val="24"/>
          <w:szCs w:val="24"/>
        </w:rPr>
        <w:t xml:space="preserve">to improve </w:t>
      </w:r>
      <w:r w:rsidRPr="001F2CAC">
        <w:rPr>
          <w:rFonts w:ascii="Garamond" w:hAnsi="Garamond"/>
          <w:sz w:val="24"/>
          <w:szCs w:val="24"/>
        </w:rPr>
        <w:t>tax administration</w:t>
      </w:r>
      <w:r>
        <w:rPr>
          <w:rFonts w:ascii="Garamond" w:hAnsi="Garamond"/>
          <w:sz w:val="24"/>
          <w:szCs w:val="24"/>
        </w:rPr>
        <w:t xml:space="preserve"> and enforcement</w:t>
      </w:r>
      <w:r w:rsidRPr="001F2CAC">
        <w:rPr>
          <w:rFonts w:ascii="Garamond" w:hAnsi="Garamond"/>
          <w:sz w:val="24"/>
          <w:szCs w:val="24"/>
        </w:rPr>
        <w:t xml:space="preserve"> within the </w:t>
      </w:r>
      <w:bookmarkStart w:id="0" w:name="_GoBack"/>
      <w:bookmarkEnd w:id="0"/>
      <w:r w:rsidRPr="001F2CAC">
        <w:rPr>
          <w:rFonts w:ascii="Garamond" w:hAnsi="Garamond"/>
          <w:sz w:val="24"/>
          <w:szCs w:val="24"/>
        </w:rPr>
        <w:t xml:space="preserve">Service. The training </w:t>
      </w:r>
      <w:r>
        <w:rPr>
          <w:rFonts w:ascii="Garamond" w:hAnsi="Garamond"/>
          <w:sz w:val="24"/>
          <w:szCs w:val="24"/>
        </w:rPr>
        <w:t xml:space="preserve">also </w:t>
      </w:r>
      <w:r w:rsidRPr="001F2CAC">
        <w:rPr>
          <w:rFonts w:ascii="Garamond" w:hAnsi="Garamond"/>
          <w:sz w:val="24"/>
          <w:szCs w:val="24"/>
        </w:rPr>
        <w:t xml:space="preserve">covered </w:t>
      </w:r>
      <w:r>
        <w:rPr>
          <w:rFonts w:ascii="Garamond" w:hAnsi="Garamond"/>
          <w:sz w:val="24"/>
          <w:szCs w:val="24"/>
        </w:rPr>
        <w:t xml:space="preserve">the </w:t>
      </w:r>
      <w:r w:rsidRPr="001F2CAC">
        <w:rPr>
          <w:rFonts w:ascii="Garamond" w:hAnsi="Garamond"/>
          <w:sz w:val="24"/>
          <w:szCs w:val="24"/>
        </w:rPr>
        <w:t>development of standard processes for</w:t>
      </w:r>
      <w:r>
        <w:rPr>
          <w:rFonts w:ascii="Garamond" w:hAnsi="Garamond"/>
          <w:sz w:val="24"/>
          <w:szCs w:val="24"/>
        </w:rPr>
        <w:t xml:space="preserve"> implementing the</w:t>
      </w:r>
      <w:r w:rsidRPr="001F2CAC">
        <w:rPr>
          <w:rFonts w:ascii="Garamond" w:hAnsi="Garamond"/>
          <w:sz w:val="24"/>
          <w:szCs w:val="24"/>
        </w:rPr>
        <w:t xml:space="preserve"> presumptive tax</w:t>
      </w:r>
      <w:r>
        <w:rPr>
          <w:rFonts w:ascii="Garamond" w:hAnsi="Garamond"/>
          <w:sz w:val="24"/>
          <w:szCs w:val="24"/>
        </w:rPr>
        <w:t xml:space="preserve"> regime </w:t>
      </w:r>
      <w:r w:rsidR="00F92A63">
        <w:rPr>
          <w:rFonts w:ascii="Garamond" w:hAnsi="Garamond"/>
          <w:sz w:val="24"/>
          <w:szCs w:val="24"/>
        </w:rPr>
        <w:t>for</w:t>
      </w:r>
      <w:r>
        <w:rPr>
          <w:rFonts w:ascii="Garamond" w:hAnsi="Garamond"/>
          <w:sz w:val="24"/>
          <w:szCs w:val="24"/>
        </w:rPr>
        <w:t xml:space="preserve"> the informal sector,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debt recovery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and the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F92A63">
        <w:rPr>
          <w:rFonts w:ascii="Garamond" w:hAnsi="Garamond"/>
          <w:sz w:val="24"/>
          <w:szCs w:val="24"/>
        </w:rPr>
        <w:t>use and misuse</w:t>
      </w:r>
      <w:r w:rsidRPr="001F2CAC">
        <w:rPr>
          <w:rFonts w:ascii="Garamond" w:hAnsi="Garamond"/>
          <w:sz w:val="24"/>
          <w:szCs w:val="24"/>
        </w:rPr>
        <w:t xml:space="preserve"> of tax </w:t>
      </w:r>
      <w:r>
        <w:rPr>
          <w:rFonts w:ascii="Garamond" w:hAnsi="Garamond"/>
          <w:sz w:val="24"/>
          <w:szCs w:val="24"/>
        </w:rPr>
        <w:t>education activities</w:t>
      </w:r>
      <w:r w:rsidRPr="001F2CAC">
        <w:rPr>
          <w:rFonts w:ascii="Garamond" w:hAnsi="Garamond"/>
          <w:sz w:val="24"/>
          <w:szCs w:val="24"/>
        </w:rPr>
        <w:t xml:space="preserve">. </w:t>
      </w:r>
      <w:r>
        <w:rPr>
          <w:rFonts w:ascii="Garamond" w:hAnsi="Garamond"/>
          <w:sz w:val="24"/>
          <w:szCs w:val="24"/>
        </w:rPr>
        <w:t>The training was facilitated by the</w:t>
      </w:r>
      <w:r w:rsidRPr="001F2CAC">
        <w:rPr>
          <w:rFonts w:ascii="Garamond" w:hAnsi="Garamond"/>
          <w:sz w:val="24"/>
          <w:szCs w:val="24"/>
        </w:rPr>
        <w:t xml:space="preserve"> Executive Chairman of the Service. </w:t>
      </w:r>
    </w:p>
    <w:p w:rsidR="006730BA" w:rsidRPr="001F2CAC" w:rsidRDefault="006730BA" w:rsidP="006730BA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D58502A" wp14:editId="30082AD5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0BA" w:rsidRPr="002073EA" w:rsidRDefault="006730BA" w:rsidP="006730BA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 for the Governor</w:t>
      </w:r>
    </w:p>
    <w:p w:rsidR="006730BA" w:rsidRDefault="006730BA" w:rsidP="006730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Support the Service in the expa</w:t>
      </w:r>
      <w:r w:rsidR="00F92A63">
        <w:rPr>
          <w:rFonts w:ascii="Garamond" w:hAnsi="Garamond"/>
          <w:sz w:val="24"/>
          <w:szCs w:val="24"/>
        </w:rPr>
        <w:t>nsion of field offices to at least 1 in each local government area</w:t>
      </w:r>
      <w:r>
        <w:rPr>
          <w:rFonts w:ascii="Garamond" w:hAnsi="Garamond"/>
          <w:sz w:val="24"/>
          <w:szCs w:val="24"/>
        </w:rPr>
        <w:t xml:space="preserve"> </w:t>
      </w:r>
    </w:p>
    <w:p w:rsidR="006730BA" w:rsidRPr="001F2CAC" w:rsidRDefault="006730BA" w:rsidP="006730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mechanism.</w:t>
      </w:r>
    </w:p>
    <w:p w:rsidR="006730BA" w:rsidRPr="002073EA" w:rsidRDefault="006730BA" w:rsidP="006730BA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p w:rsidR="00517675" w:rsidRDefault="00517675"/>
    <w:sectPr w:rsidR="00517675" w:rsidSect="006730B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710" w:right="1440" w:bottom="630" w:left="1440" w:header="540" w:footer="4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30BA" w:rsidRDefault="006730BA" w:rsidP="006730BA">
      <w:pPr>
        <w:spacing w:after="0" w:line="240" w:lineRule="auto"/>
      </w:pPr>
      <w:r>
        <w:separator/>
      </w:r>
    </w:p>
  </w:endnote>
  <w:endnote w:type="continuationSeparator" w:id="0">
    <w:p w:rsidR="006730BA" w:rsidRDefault="006730BA" w:rsidP="00673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517D" w:rsidRDefault="00BF5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885DAE" w:rsidRDefault="006730BA" w:rsidP="009C2C9D">
    <w:pPr>
      <w:tabs>
        <w:tab w:val="left" w:pos="5328"/>
      </w:tabs>
      <w:spacing w:after="0" w:line="360" w:lineRule="auto"/>
      <w:rPr>
        <w:rFonts w:ascii="Garamond" w:hAnsi="Garamond"/>
        <w:b/>
        <w:sz w:val="24"/>
        <w:szCs w:val="24"/>
      </w:rPr>
    </w:pPr>
    <w:r w:rsidRPr="00885DAE">
      <w:rPr>
        <w:rFonts w:ascii="Garamond" w:hAnsi="Garamond"/>
        <w:b/>
        <w:sz w:val="24"/>
        <w:szCs w:val="24"/>
      </w:rPr>
      <w:t>Contact for further information:</w:t>
    </w:r>
  </w:p>
  <w:p w:rsidR="009C2C9D" w:rsidRPr="00B76193" w:rsidRDefault="006730BA" w:rsidP="009C2C9D">
    <w:pPr>
      <w:spacing w:after="0" w:line="276" w:lineRule="auto"/>
      <w:rPr>
        <w:rFonts w:ascii="Garamond" w:hAnsi="Garamond"/>
      </w:rPr>
    </w:pP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517D" w:rsidRDefault="00BF5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30BA" w:rsidRDefault="006730BA" w:rsidP="006730BA">
      <w:pPr>
        <w:spacing w:after="0" w:line="240" w:lineRule="auto"/>
      </w:pPr>
      <w:r>
        <w:separator/>
      </w:r>
    </w:p>
  </w:footnote>
  <w:footnote w:type="continuationSeparator" w:id="0">
    <w:p w:rsidR="006730BA" w:rsidRDefault="006730BA" w:rsidP="00673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517D" w:rsidRDefault="00BF51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6730BA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3DE2664B" wp14:editId="317B2E7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F92A63" w:rsidP="00B87E09">
    <w:pPr>
      <w:pStyle w:val="Header"/>
      <w:ind w:left="2520" w:firstLine="4680"/>
    </w:pPr>
  </w:p>
  <w:p w:rsidR="00B87E09" w:rsidRDefault="00F92A63" w:rsidP="00B87E09">
    <w:pPr>
      <w:pStyle w:val="Header"/>
      <w:ind w:left="2520" w:firstLine="4680"/>
    </w:pPr>
  </w:p>
  <w:p w:rsidR="00B87E09" w:rsidRPr="00B87E09" w:rsidRDefault="006730BA" w:rsidP="00B87E09">
    <w:pPr>
      <w:pStyle w:val="Header"/>
      <w:ind w:left="2520"/>
      <w:jc w:val="right"/>
      <w:rPr>
        <w:rFonts w:ascii="Garamond" w:hAnsi="Garamond"/>
        <w:sz w:val="32"/>
        <w:szCs w:val="32"/>
      </w:rPr>
    </w:pPr>
    <w:r>
      <w:rPr>
        <w:rFonts w:ascii="Garamond" w:hAnsi="Garamond"/>
        <w:sz w:val="32"/>
        <w:szCs w:val="32"/>
      </w:rPr>
      <w:t>JUNE</w:t>
    </w:r>
    <w:r w:rsidRPr="00B87E09">
      <w:rPr>
        <w:rFonts w:ascii="Garamond" w:hAnsi="Garamond"/>
        <w:sz w:val="32"/>
        <w:szCs w:val="32"/>
      </w:rPr>
      <w:t xml:space="preserve"> 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6730BA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5DB1DE7F" wp14:editId="0BB19D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F92A63" w:rsidP="00BF517D">
    <w:pPr>
      <w:pStyle w:val="Header"/>
      <w:ind w:left="2520" w:firstLine="4680"/>
      <w:jc w:val="right"/>
      <w:rPr>
        <w:sz w:val="42"/>
        <w:szCs w:val="28"/>
      </w:rPr>
    </w:pPr>
  </w:p>
  <w:p w:rsidR="009C2C9D" w:rsidRPr="00F427BA" w:rsidRDefault="006730BA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JUNE </w:t>
    </w:r>
    <w:r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C567D"/>
    <w:multiLevelType w:val="hybridMultilevel"/>
    <w:tmpl w:val="84DC9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0BA"/>
    <w:rsid w:val="001D2F49"/>
    <w:rsid w:val="00453084"/>
    <w:rsid w:val="00517675"/>
    <w:rsid w:val="00604A68"/>
    <w:rsid w:val="006730BA"/>
    <w:rsid w:val="00BF517D"/>
    <w:rsid w:val="00D76733"/>
    <w:rsid w:val="00F9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EC476AD"/>
  <w15:chartTrackingRefBased/>
  <w15:docId w15:val="{924E7DEE-BAC7-4A90-AD2A-2AADC194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30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0BA"/>
  </w:style>
  <w:style w:type="character" w:styleId="Hyperlink">
    <w:name w:val="Hyperlink"/>
    <w:basedOn w:val="DefaultParagraphFont"/>
    <w:uiPriority w:val="99"/>
    <w:unhideWhenUsed/>
    <w:rsid w:val="006730B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30B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7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0BA"/>
  </w:style>
  <w:style w:type="paragraph" w:styleId="BalloonText">
    <w:name w:val="Balloon Text"/>
    <w:basedOn w:val="Normal"/>
    <w:link w:val="BalloonTextChar"/>
    <w:uiPriority w:val="99"/>
    <w:semiHidden/>
    <w:unhideWhenUsed/>
    <w:rsid w:val="00F92A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sv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3</cp:revision>
  <cp:lastPrinted>2017-06-28T19:05:00Z</cp:lastPrinted>
  <dcterms:created xsi:type="dcterms:W3CDTF">2017-06-27T19:18:00Z</dcterms:created>
  <dcterms:modified xsi:type="dcterms:W3CDTF">2017-06-28T19:10:00Z</dcterms:modified>
</cp:coreProperties>
</file>