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KATSINA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63426E" w:rsidRPr="001F2CAC" w:rsidRDefault="0063426E" w:rsidP="0063426E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9EE5ACE" wp14:editId="081E50E7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26E" w:rsidRPr="001F2CAC" w:rsidRDefault="0063426E" w:rsidP="0063426E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59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99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63426E" w:rsidRPr="001F2CAC" w:rsidRDefault="0063426E" w:rsidP="0063426E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E126D03" wp14:editId="73ECBD51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26E" w:rsidRPr="002073EA" w:rsidRDefault="0063426E" w:rsidP="0063426E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63426E" w:rsidRDefault="0063426E" w:rsidP="006342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="005612DE">
        <w:rPr>
          <w:rFonts w:ascii="Garamond" w:hAnsi="Garamond"/>
          <w:sz w:val="24"/>
          <w:szCs w:val="24"/>
        </w:rPr>
        <w:t xml:space="preserve"> the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5612DE">
        <w:rPr>
          <w:rFonts w:ascii="Garamond" w:hAnsi="Garamond"/>
          <w:sz w:val="24"/>
          <w:szCs w:val="24"/>
        </w:rPr>
        <w:t>adoption</w:t>
      </w:r>
      <w:r w:rsidR="00850A3A">
        <w:rPr>
          <w:rFonts w:ascii="Garamond" w:hAnsi="Garamond"/>
          <w:sz w:val="24"/>
          <w:szCs w:val="24"/>
        </w:rPr>
        <w:t xml:space="preserve"> of a centrally automated platform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for</w:t>
      </w:r>
      <w:r w:rsidRPr="001F2CAC">
        <w:rPr>
          <w:rFonts w:ascii="Garamond" w:hAnsi="Garamond"/>
          <w:sz w:val="24"/>
          <w:szCs w:val="24"/>
        </w:rPr>
        <w:t xml:space="preserve"> tax collection</w:t>
      </w:r>
      <w:r>
        <w:rPr>
          <w:rFonts w:ascii="Garamond" w:hAnsi="Garamond"/>
          <w:sz w:val="24"/>
          <w:szCs w:val="24"/>
        </w:rPr>
        <w:t xml:space="preserve"> and management of accounting information, and the presence of a performance </w:t>
      </w:r>
      <w:r w:rsidR="00BB47F1">
        <w:rPr>
          <w:rFonts w:ascii="Garamond" w:hAnsi="Garamond"/>
          <w:sz w:val="24"/>
          <w:szCs w:val="24"/>
        </w:rPr>
        <w:t>pay</w:t>
      </w:r>
      <w:r>
        <w:rPr>
          <w:rFonts w:ascii="Garamond" w:hAnsi="Garamond"/>
          <w:sz w:val="24"/>
          <w:szCs w:val="24"/>
        </w:rPr>
        <w:t xml:space="preserve"> scheme for staff.</w:t>
      </w:r>
    </w:p>
    <w:p w:rsidR="0063426E" w:rsidRDefault="0063426E" w:rsidP="006342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 xml:space="preserve">Challenges were identified in the </w:t>
      </w:r>
      <w:r>
        <w:rPr>
          <w:rFonts w:ascii="Garamond" w:hAnsi="Garamond"/>
          <w:sz w:val="24"/>
          <w:szCs w:val="24"/>
        </w:rPr>
        <w:t>timely</w:t>
      </w:r>
      <w:r w:rsidRPr="001F2CAC">
        <w:rPr>
          <w:rFonts w:ascii="Garamond" w:hAnsi="Garamond"/>
          <w:sz w:val="24"/>
          <w:szCs w:val="24"/>
        </w:rPr>
        <w:t xml:space="preserve"> release of budgeted funds</w:t>
      </w:r>
      <w:r>
        <w:rPr>
          <w:rFonts w:ascii="Garamond" w:hAnsi="Garamond"/>
          <w:sz w:val="24"/>
          <w:szCs w:val="24"/>
        </w:rPr>
        <w:t xml:space="preserve"> to cover essential </w:t>
      </w:r>
      <w:r w:rsidR="005612DE">
        <w:rPr>
          <w:rFonts w:ascii="Garamond" w:hAnsi="Garamond"/>
          <w:sz w:val="24"/>
          <w:szCs w:val="24"/>
        </w:rPr>
        <w:t>services</w:t>
      </w:r>
      <w:r w:rsidR="00BB47F1">
        <w:rPr>
          <w:rFonts w:ascii="Garamond" w:hAnsi="Garamond"/>
          <w:sz w:val="24"/>
          <w:szCs w:val="24"/>
        </w:rPr>
        <w:t xml:space="preserve">, including </w:t>
      </w:r>
      <w:r>
        <w:rPr>
          <w:rFonts w:ascii="Garamond" w:hAnsi="Garamond"/>
          <w:sz w:val="24"/>
          <w:szCs w:val="24"/>
        </w:rPr>
        <w:t>staff</w:t>
      </w:r>
      <w:r w:rsidRPr="001F2CAC">
        <w:rPr>
          <w:rFonts w:ascii="Garamond" w:hAnsi="Garamond"/>
          <w:sz w:val="24"/>
          <w:szCs w:val="24"/>
        </w:rPr>
        <w:t xml:space="preserve"> training,</w:t>
      </w:r>
      <w:r w:rsidR="00BB47F1">
        <w:rPr>
          <w:rFonts w:ascii="Garamond" w:hAnsi="Garamond"/>
          <w:sz w:val="24"/>
          <w:szCs w:val="24"/>
        </w:rPr>
        <w:t xml:space="preserve"> provision of ICT facilities, and tax enlightenment activities. The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poor ICT capabili</w:t>
      </w:r>
      <w:r w:rsidRPr="001F2CAC">
        <w:rPr>
          <w:rFonts w:ascii="Garamond" w:hAnsi="Garamond"/>
          <w:sz w:val="24"/>
          <w:szCs w:val="24"/>
        </w:rPr>
        <w:t xml:space="preserve">ty </w:t>
      </w:r>
      <w:r w:rsidR="005612DE">
        <w:rPr>
          <w:rFonts w:ascii="Garamond" w:hAnsi="Garamond"/>
          <w:sz w:val="24"/>
          <w:szCs w:val="24"/>
        </w:rPr>
        <w:t>of</w:t>
      </w:r>
      <w:r>
        <w:rPr>
          <w:rFonts w:ascii="Garamond" w:hAnsi="Garamond"/>
          <w:sz w:val="24"/>
          <w:szCs w:val="24"/>
        </w:rPr>
        <w:t xml:space="preserve"> 12</w:t>
      </w:r>
      <w:r w:rsidRPr="001F2CAC">
        <w:rPr>
          <w:rFonts w:ascii="Garamond" w:hAnsi="Garamond"/>
          <w:sz w:val="24"/>
          <w:szCs w:val="24"/>
        </w:rPr>
        <w:t xml:space="preserve"> of the State’s </w:t>
      </w:r>
      <w:r>
        <w:rPr>
          <w:rFonts w:ascii="Garamond" w:hAnsi="Garamond"/>
          <w:sz w:val="24"/>
          <w:szCs w:val="24"/>
        </w:rPr>
        <w:t>15</w:t>
      </w:r>
      <w:r w:rsidRPr="001F2CAC">
        <w:rPr>
          <w:rFonts w:ascii="Garamond" w:hAnsi="Garamond"/>
          <w:sz w:val="24"/>
          <w:szCs w:val="24"/>
        </w:rPr>
        <w:t xml:space="preserve"> field offices</w:t>
      </w:r>
      <w:r>
        <w:rPr>
          <w:rFonts w:ascii="Garamond" w:hAnsi="Garamond"/>
          <w:sz w:val="24"/>
          <w:szCs w:val="24"/>
        </w:rPr>
        <w:t xml:space="preserve"> has affected overall</w:t>
      </w:r>
      <w:r w:rsidR="00BB47F1">
        <w:rPr>
          <w:rFonts w:ascii="Garamond" w:hAnsi="Garamond"/>
          <w:sz w:val="24"/>
          <w:szCs w:val="24"/>
        </w:rPr>
        <w:t xml:space="preserve"> tax</w:t>
      </w:r>
      <w:r>
        <w:rPr>
          <w:rFonts w:ascii="Garamond" w:hAnsi="Garamond"/>
          <w:sz w:val="24"/>
          <w:szCs w:val="24"/>
        </w:rPr>
        <w:t xml:space="preserve"> enforcement</w:t>
      </w:r>
      <w:r w:rsidR="005612DE">
        <w:rPr>
          <w:rFonts w:ascii="Garamond" w:hAnsi="Garamond"/>
          <w:sz w:val="24"/>
          <w:szCs w:val="24"/>
        </w:rPr>
        <w:t>.</w:t>
      </w:r>
      <w:r w:rsidRPr="001F2CAC">
        <w:rPr>
          <w:rFonts w:ascii="Garamond" w:hAnsi="Garamond"/>
          <w:sz w:val="24"/>
          <w:szCs w:val="24"/>
        </w:rPr>
        <w:t xml:space="preserve">  </w:t>
      </w:r>
    </w:p>
    <w:p w:rsidR="0063426E" w:rsidRDefault="0063426E" w:rsidP="006342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absence of a Joint Revenue Board/Committee has </w:t>
      </w:r>
      <w:r w:rsidR="005612DE">
        <w:rPr>
          <w:rFonts w:ascii="Garamond" w:hAnsi="Garamond"/>
          <w:sz w:val="24"/>
          <w:szCs w:val="24"/>
        </w:rPr>
        <w:t xml:space="preserve">also </w:t>
      </w:r>
      <w:r>
        <w:rPr>
          <w:rFonts w:ascii="Garamond" w:hAnsi="Garamond"/>
          <w:sz w:val="24"/>
          <w:szCs w:val="24"/>
        </w:rPr>
        <w:t xml:space="preserve">hampered the </w:t>
      </w:r>
      <w:r w:rsidR="005612DE">
        <w:rPr>
          <w:rFonts w:ascii="Garamond" w:hAnsi="Garamond"/>
          <w:sz w:val="24"/>
          <w:szCs w:val="24"/>
        </w:rPr>
        <w:t xml:space="preserve">regular </w:t>
      </w:r>
      <w:r>
        <w:rPr>
          <w:rFonts w:ascii="Garamond" w:hAnsi="Garamond"/>
          <w:sz w:val="24"/>
          <w:szCs w:val="24"/>
        </w:rPr>
        <w:t>review and issu</w:t>
      </w:r>
      <w:r w:rsidR="005612DE">
        <w:rPr>
          <w:rFonts w:ascii="Garamond" w:hAnsi="Garamond"/>
          <w:sz w:val="24"/>
          <w:szCs w:val="24"/>
        </w:rPr>
        <w:t>ance</w:t>
      </w:r>
      <w:r>
        <w:rPr>
          <w:rFonts w:ascii="Garamond" w:hAnsi="Garamond"/>
          <w:sz w:val="24"/>
          <w:szCs w:val="24"/>
        </w:rPr>
        <w:t xml:space="preserve"> of tax policies and regulatory guidance in the State</w:t>
      </w:r>
    </w:p>
    <w:p w:rsidR="005612DE" w:rsidRPr="001F2CAC" w:rsidRDefault="005612DE" w:rsidP="005612DE">
      <w:pPr>
        <w:pStyle w:val="ListParagraph"/>
        <w:spacing w:line="360" w:lineRule="auto"/>
        <w:jc w:val="both"/>
        <w:rPr>
          <w:rFonts w:ascii="Garamond" w:hAnsi="Garamond"/>
          <w:sz w:val="24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59.99</w:t>
            </w:r>
          </w:p>
        </w:tc>
      </w:tr>
      <w:tr w:rsidR="0063426E" w:rsidRPr="001F2CAC" w:rsidTr="002337C2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69.80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74.17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81.48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69.58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53.97</w:t>
            </w:r>
          </w:p>
        </w:tc>
      </w:tr>
      <w:tr w:rsidR="0063426E" w:rsidRPr="001F2CAC" w:rsidTr="002337C2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48.55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54.60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42.50</w:t>
            </w:r>
          </w:p>
        </w:tc>
      </w:tr>
      <w:tr w:rsidR="0063426E" w:rsidRPr="001F2CAC" w:rsidTr="002337C2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92.86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92.86</w:t>
            </w:r>
          </w:p>
        </w:tc>
      </w:tr>
      <w:tr w:rsidR="0063426E" w:rsidRPr="001F2CAC" w:rsidTr="002337C2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28.75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35.68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46.97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28.20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4.7</w:t>
            </w:r>
          </w:p>
        </w:tc>
      </w:tr>
    </w:tbl>
    <w:p w:rsidR="0063426E" w:rsidRPr="001F2CAC" w:rsidRDefault="0063426E" w:rsidP="0063426E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63426E" w:rsidRPr="001F2CAC" w:rsidRDefault="0063426E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D07DB59" wp14:editId="1176CE29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26E" w:rsidRPr="002073EA" w:rsidRDefault="0063426E" w:rsidP="0063426E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63426E" w:rsidRDefault="0063426E" w:rsidP="006342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Establish a Joint Revenue Board/Committee </w:t>
      </w:r>
      <w:r w:rsidR="00BB47F1">
        <w:rPr>
          <w:rFonts w:ascii="Garamond" w:hAnsi="Garamond"/>
          <w:sz w:val="24"/>
          <w:szCs w:val="24"/>
        </w:rPr>
        <w:t>to</w:t>
      </w:r>
      <w:r>
        <w:rPr>
          <w:rFonts w:ascii="Garamond" w:hAnsi="Garamond"/>
          <w:sz w:val="24"/>
          <w:szCs w:val="24"/>
        </w:rPr>
        <w:t xml:space="preserve"> strengthen the</w:t>
      </w:r>
      <w:r w:rsidR="005612DE">
        <w:rPr>
          <w:rFonts w:ascii="Garamond" w:hAnsi="Garamond"/>
          <w:sz w:val="24"/>
          <w:szCs w:val="24"/>
        </w:rPr>
        <w:t xml:space="preserve"> regular</w:t>
      </w:r>
      <w:r>
        <w:rPr>
          <w:rFonts w:ascii="Garamond" w:hAnsi="Garamond"/>
          <w:sz w:val="24"/>
          <w:szCs w:val="24"/>
        </w:rPr>
        <w:t xml:space="preserve"> review and issuance of tax policies and regulatory guidance.</w:t>
      </w:r>
    </w:p>
    <w:p w:rsidR="0063426E" w:rsidRDefault="005612DE" w:rsidP="006342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63426E">
        <w:rPr>
          <w:rFonts w:ascii="Garamond" w:hAnsi="Garamond"/>
          <w:sz w:val="24"/>
          <w:szCs w:val="24"/>
        </w:rPr>
        <w:t xml:space="preserve"> timely release of budgeted funds to cover essential services required to sustain revenue generation and collection.</w:t>
      </w:r>
      <w:bookmarkStart w:id="1" w:name="_GoBack"/>
      <w:bookmarkEnd w:id="1"/>
    </w:p>
    <w:p w:rsidR="0063426E" w:rsidRDefault="0063426E" w:rsidP="006342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mechanism.</w:t>
      </w:r>
    </w:p>
    <w:p w:rsidR="0063426E" w:rsidRPr="001F2CAC" w:rsidRDefault="0063426E" w:rsidP="006342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2" w:name="_Hlk486419636"/>
      <w:r>
        <w:rPr>
          <w:rFonts w:ascii="Garamond" w:hAnsi="Garamond"/>
          <w:sz w:val="24"/>
          <w:szCs w:val="24"/>
        </w:rPr>
        <w:t xml:space="preserve">Support the </w:t>
      </w:r>
      <w:r w:rsidR="007A189C">
        <w:rPr>
          <w:rFonts w:ascii="Garamond" w:hAnsi="Garamond"/>
          <w:sz w:val="24"/>
          <w:szCs w:val="24"/>
        </w:rPr>
        <w:t>Service to expand the number of</w:t>
      </w:r>
      <w:r>
        <w:rPr>
          <w:rFonts w:ascii="Garamond" w:hAnsi="Garamond"/>
          <w:sz w:val="24"/>
          <w:szCs w:val="24"/>
        </w:rPr>
        <w:t xml:space="preserve"> field offices to</w:t>
      </w:r>
      <w:r w:rsidR="007A189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at least one in each local government area. The State currently has only 15 field offices</w:t>
      </w:r>
      <w:r w:rsidR="00BB47F1">
        <w:rPr>
          <w:rFonts w:ascii="Garamond" w:hAnsi="Garamond"/>
          <w:sz w:val="24"/>
          <w:szCs w:val="24"/>
        </w:rPr>
        <w:t xml:space="preserve"> servicing 35 LGAs</w:t>
      </w:r>
      <w:r>
        <w:rPr>
          <w:rFonts w:ascii="Garamond" w:hAnsi="Garamond"/>
          <w:sz w:val="24"/>
          <w:szCs w:val="24"/>
        </w:rPr>
        <w:t>.</w:t>
      </w:r>
    </w:p>
    <w:bookmarkEnd w:id="2"/>
    <w:p w:rsidR="0063426E" w:rsidRPr="001F2CAC" w:rsidRDefault="0063426E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p w:rsidR="0063426E" w:rsidRDefault="0063426E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p w:rsidR="0063426E" w:rsidRPr="002073EA" w:rsidRDefault="0063426E" w:rsidP="0063426E">
      <w:pPr>
        <w:rPr>
          <w:rFonts w:ascii="Garamond" w:hAnsi="Garamond"/>
          <w:sz w:val="24"/>
          <w:szCs w:val="24"/>
        </w:rPr>
      </w:pPr>
    </w:p>
    <w:p w:rsidR="0063426E" w:rsidRPr="002073EA" w:rsidRDefault="0063426E" w:rsidP="0063426E">
      <w:pPr>
        <w:rPr>
          <w:rFonts w:ascii="Garamond" w:hAnsi="Garamond"/>
          <w:sz w:val="24"/>
          <w:szCs w:val="24"/>
        </w:rPr>
      </w:pPr>
    </w:p>
    <w:p w:rsidR="0063426E" w:rsidRPr="002073EA" w:rsidRDefault="0063426E" w:rsidP="0063426E">
      <w:pPr>
        <w:rPr>
          <w:rFonts w:ascii="Garamond" w:hAnsi="Garamond"/>
          <w:sz w:val="24"/>
          <w:szCs w:val="24"/>
        </w:rPr>
      </w:pPr>
    </w:p>
    <w:p w:rsidR="0063426E" w:rsidRPr="002073EA" w:rsidRDefault="0063426E" w:rsidP="0063426E">
      <w:pPr>
        <w:rPr>
          <w:rFonts w:ascii="Garamond" w:hAnsi="Garamond"/>
          <w:sz w:val="24"/>
          <w:szCs w:val="24"/>
        </w:rPr>
      </w:pPr>
    </w:p>
    <w:p w:rsidR="0063426E" w:rsidRPr="002073EA" w:rsidRDefault="0063426E" w:rsidP="0063426E">
      <w:pPr>
        <w:rPr>
          <w:rFonts w:ascii="Garamond" w:hAnsi="Garamond"/>
          <w:sz w:val="24"/>
          <w:szCs w:val="24"/>
        </w:rPr>
      </w:pPr>
    </w:p>
    <w:p w:rsidR="0063426E" w:rsidRPr="002073EA" w:rsidRDefault="0063426E" w:rsidP="0063426E">
      <w:pPr>
        <w:rPr>
          <w:rFonts w:ascii="Garamond" w:hAnsi="Garamond"/>
          <w:sz w:val="24"/>
          <w:szCs w:val="24"/>
        </w:rPr>
      </w:pPr>
    </w:p>
    <w:p w:rsidR="0063426E" w:rsidRPr="002073EA" w:rsidRDefault="0063426E" w:rsidP="0063426E">
      <w:pPr>
        <w:rPr>
          <w:rFonts w:ascii="Garamond" w:hAnsi="Garamond"/>
          <w:sz w:val="24"/>
          <w:szCs w:val="24"/>
        </w:rPr>
      </w:pPr>
    </w:p>
    <w:p w:rsidR="0063426E" w:rsidRPr="002073EA" w:rsidRDefault="0063426E" w:rsidP="0063426E">
      <w:pPr>
        <w:rPr>
          <w:rFonts w:ascii="Garamond" w:hAnsi="Garamond"/>
          <w:sz w:val="24"/>
          <w:szCs w:val="24"/>
        </w:rPr>
      </w:pPr>
    </w:p>
    <w:p w:rsidR="0063426E" w:rsidRPr="002073EA" w:rsidRDefault="0063426E" w:rsidP="0063426E">
      <w:pPr>
        <w:rPr>
          <w:rFonts w:ascii="Garamond" w:hAnsi="Garamond"/>
          <w:sz w:val="24"/>
          <w:szCs w:val="24"/>
        </w:rPr>
      </w:pPr>
    </w:p>
    <w:bookmarkEnd w:id="0"/>
    <w:p w:rsidR="0063426E" w:rsidRPr="002073EA" w:rsidRDefault="0063426E" w:rsidP="0063426E">
      <w:pPr>
        <w:rPr>
          <w:rFonts w:ascii="Garamond" w:hAnsi="Garamond"/>
          <w:sz w:val="24"/>
          <w:szCs w:val="24"/>
        </w:rPr>
      </w:pPr>
    </w:p>
    <w:p w:rsidR="00517675" w:rsidRPr="0063426E" w:rsidRDefault="00517675" w:rsidP="0063426E"/>
    <w:sectPr w:rsidR="00517675" w:rsidRPr="0063426E" w:rsidSect="002073EA">
      <w:headerReference w:type="default" r:id="rId13"/>
      <w:footerReference w:type="default" r:id="rId14"/>
      <w:headerReference w:type="first" r:id="rId15"/>
      <w:pgSz w:w="12240" w:h="15840"/>
      <w:pgMar w:top="1710" w:right="1440" w:bottom="630" w:left="1440" w:header="54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47F1" w:rsidRDefault="00BB47F1" w:rsidP="00BB47F1">
      <w:pPr>
        <w:spacing w:after="0" w:line="240" w:lineRule="auto"/>
      </w:pPr>
      <w:r>
        <w:separator/>
      </w:r>
    </w:p>
  </w:endnote>
  <w:endnote w:type="continuationSeparator" w:id="0">
    <w:p w:rsidR="00BB47F1" w:rsidRDefault="00BB47F1" w:rsidP="00BB4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885DAE" w:rsidRDefault="00BB47F1" w:rsidP="009C2C9D">
    <w:pPr>
      <w:tabs>
        <w:tab w:val="left" w:pos="5328"/>
      </w:tabs>
      <w:spacing w:after="0" w:line="360" w:lineRule="auto"/>
      <w:rPr>
        <w:rFonts w:ascii="Garamond" w:hAnsi="Garamond"/>
        <w:b/>
        <w:sz w:val="24"/>
        <w:szCs w:val="24"/>
      </w:rPr>
    </w:pPr>
    <w:r w:rsidRPr="00885DAE">
      <w:rPr>
        <w:rFonts w:ascii="Garamond" w:hAnsi="Garamond"/>
        <w:b/>
        <w:sz w:val="24"/>
        <w:szCs w:val="24"/>
      </w:rPr>
      <w:t>Contact for further information:</w:t>
    </w:r>
  </w:p>
  <w:p w:rsidR="009C2C9D" w:rsidRPr="00B76193" w:rsidRDefault="00BB47F1" w:rsidP="009C2C9D">
    <w:pPr>
      <w:spacing w:after="0" w:line="276" w:lineRule="auto"/>
      <w:rPr>
        <w:rFonts w:ascii="Garamond" w:hAnsi="Garamond"/>
      </w:rPr>
    </w:pP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47F1" w:rsidRDefault="00BB47F1" w:rsidP="00BB47F1">
      <w:pPr>
        <w:spacing w:after="0" w:line="240" w:lineRule="auto"/>
      </w:pPr>
      <w:r>
        <w:separator/>
      </w:r>
    </w:p>
  </w:footnote>
  <w:footnote w:type="continuationSeparator" w:id="0">
    <w:p w:rsidR="00BB47F1" w:rsidRDefault="00BB47F1" w:rsidP="00BB4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BB47F1" w:rsidRDefault="00BB47F1" w:rsidP="00B87E09">
    <w:pPr>
      <w:pStyle w:val="Header"/>
      <w:ind w:left="2520" w:firstLine="4680"/>
      <w:rPr>
        <w:sz w:val="28"/>
        <w:szCs w:val="28"/>
      </w:rPr>
    </w:pPr>
    <w:r w:rsidRPr="00BB47F1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35848324" wp14:editId="37A7CF7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3" name="Picture 23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BB47F1" w:rsidRDefault="005612DE" w:rsidP="00B87E09">
    <w:pPr>
      <w:pStyle w:val="Header"/>
      <w:ind w:left="2520" w:firstLine="4680"/>
      <w:rPr>
        <w:sz w:val="28"/>
        <w:szCs w:val="28"/>
      </w:rPr>
    </w:pPr>
  </w:p>
  <w:p w:rsidR="00B87E09" w:rsidRPr="00BB47F1" w:rsidRDefault="005612DE" w:rsidP="00B87E09">
    <w:pPr>
      <w:pStyle w:val="Header"/>
      <w:ind w:left="2520" w:firstLine="4680"/>
      <w:rPr>
        <w:sz w:val="28"/>
        <w:szCs w:val="28"/>
      </w:rPr>
    </w:pPr>
  </w:p>
  <w:p w:rsidR="00B87E09" w:rsidRPr="00BB47F1" w:rsidRDefault="00BB47F1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 w:rsidRPr="00BB47F1">
      <w:rPr>
        <w:rFonts w:ascii="Garamond" w:hAnsi="Garamond"/>
        <w:sz w:val="28"/>
        <w:szCs w:val="28"/>
      </w:rPr>
      <w:t>JUNE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BB47F1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3BCF352A" wp14:editId="17376EC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4" name="Picture 24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5612DE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BB47F1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JUNE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6E"/>
    <w:rsid w:val="001D2F49"/>
    <w:rsid w:val="00453084"/>
    <w:rsid w:val="00517675"/>
    <w:rsid w:val="005612DE"/>
    <w:rsid w:val="00604A68"/>
    <w:rsid w:val="0063426E"/>
    <w:rsid w:val="007A189C"/>
    <w:rsid w:val="00850A3A"/>
    <w:rsid w:val="00AD6C1E"/>
    <w:rsid w:val="00BB47F1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CA1F"/>
  <w15:chartTrackingRefBased/>
  <w15:docId w15:val="{FA41D6A6-632B-4E9F-B2CD-6B5B8462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2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4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26E"/>
  </w:style>
  <w:style w:type="character" w:styleId="Hyperlink">
    <w:name w:val="Hyperlink"/>
    <w:basedOn w:val="DefaultParagraphFont"/>
    <w:uiPriority w:val="99"/>
    <w:unhideWhenUsed/>
    <w:rsid w:val="0063426E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B4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7F1"/>
  </w:style>
  <w:style w:type="paragraph" w:styleId="BalloonText">
    <w:name w:val="Balloon Text"/>
    <w:basedOn w:val="Normal"/>
    <w:link w:val="BalloonTextChar"/>
    <w:uiPriority w:val="99"/>
    <w:semiHidden/>
    <w:unhideWhenUsed/>
    <w:rsid w:val="005612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2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6</cp:revision>
  <cp:lastPrinted>2017-06-28T18:52:00Z</cp:lastPrinted>
  <dcterms:created xsi:type="dcterms:W3CDTF">2017-06-28T10:46:00Z</dcterms:created>
  <dcterms:modified xsi:type="dcterms:W3CDTF">2017-06-28T18:52:00Z</dcterms:modified>
</cp:coreProperties>
</file>