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TARABA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E23B8B" w:rsidRPr="001F2CAC" w:rsidRDefault="00E23B8B" w:rsidP="00E23B8B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CCA84A7" wp14:editId="604FF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64.05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D9BFE2" wp14:editId="3DA32582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use of a centrally automated tax collection platform, use of tax education activities to capture the informal sector, and the creation of a unit to oversee </w:t>
      </w:r>
      <w:r w:rsidR="00C245C7">
        <w:rPr>
          <w:rFonts w:ascii="Garamond" w:hAnsi="Garamond"/>
          <w:sz w:val="24"/>
          <w:szCs w:val="24"/>
        </w:rPr>
        <w:t xml:space="preserve">high net worth individuals </w:t>
      </w:r>
      <w:r>
        <w:rPr>
          <w:rFonts w:ascii="Garamond" w:hAnsi="Garamond"/>
          <w:sz w:val="24"/>
          <w:szCs w:val="24"/>
        </w:rPr>
        <w:t>in the State.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Challenges were identified in the</w:t>
      </w:r>
      <w:r>
        <w:rPr>
          <w:rFonts w:ascii="Garamond" w:hAnsi="Garamond"/>
          <w:sz w:val="24"/>
          <w:szCs w:val="24"/>
        </w:rPr>
        <w:t xml:space="preserve"> body’s semi-autonomous status, which has impacted overall tax administration, including the capacity of the Service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to acquire modern technologies required to strengthen tax administration and processing. ICT capability is also weak across all the 21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 xml:space="preserve"> in the State.</w:t>
      </w:r>
      <w:r w:rsidRPr="001F2CAC">
        <w:rPr>
          <w:rFonts w:ascii="Garamond" w:hAnsi="Garamond"/>
          <w:sz w:val="24"/>
          <w:szCs w:val="24"/>
        </w:rPr>
        <w:t xml:space="preserve">  </w:t>
      </w:r>
    </w:p>
    <w:p w:rsidR="00C245C7" w:rsidRPr="001F2CAC" w:rsidRDefault="00C245C7" w:rsidP="00C245C7">
      <w:pPr>
        <w:pStyle w:val="ListParagraph"/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64.05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59.51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63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52.59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62.08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E23B8B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60.00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43.33</w:t>
            </w:r>
          </w:p>
        </w:tc>
      </w:tr>
      <w:tr w:rsidR="00E23B8B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59.31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60.09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56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54.45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66.67</w:t>
            </w:r>
          </w:p>
        </w:tc>
      </w:tr>
    </w:tbl>
    <w:p w:rsidR="00E23B8B" w:rsidRPr="001F2CAC" w:rsidRDefault="00E23B8B" w:rsidP="00E23B8B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E23B8B" w:rsidRDefault="00E23B8B" w:rsidP="00E23B8B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E23B8B" w:rsidRPr="001F2CAC" w:rsidRDefault="00C245C7" w:rsidP="00E23B8B">
      <w:pPr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91436E6" wp14:editId="278AE37B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B8B" w:rsidRPr="001F2CAC">
        <w:rPr>
          <w:rFonts w:ascii="Garamond" w:hAnsi="Garamond"/>
          <w:sz w:val="24"/>
          <w:szCs w:val="24"/>
        </w:rPr>
        <w:t xml:space="preserve"> </w:t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E23B8B" w:rsidRDefault="00C245C7" w:rsidP="00E23B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E23B8B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E23B8B">
        <w:rPr>
          <w:rFonts w:ascii="Garamond" w:hAnsi="Garamond"/>
          <w:sz w:val="24"/>
          <w:szCs w:val="24"/>
        </w:rPr>
        <w:t xml:space="preserve"> required to sustain revenue generati</w:t>
      </w:r>
      <w:bookmarkStart w:id="1" w:name="_GoBack"/>
      <w:bookmarkEnd w:id="1"/>
      <w:r w:rsidR="00E23B8B">
        <w:rPr>
          <w:rFonts w:ascii="Garamond" w:hAnsi="Garamond"/>
          <w:sz w:val="24"/>
          <w:szCs w:val="24"/>
        </w:rPr>
        <w:t>on and collection.</w:t>
      </w:r>
    </w:p>
    <w:p w:rsidR="00E23B8B" w:rsidRPr="001F2CAC" w:rsidRDefault="00E23B8B" w:rsidP="00E23B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E23B8B" w:rsidRPr="001F2CAC" w:rsidRDefault="00E23B8B" w:rsidP="00E23B8B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645BBEE" wp14:editId="0C474F90">
            <wp:simplePos x="0" y="0"/>
            <wp:positionH relativeFrom="column">
              <wp:posOffset>114300</wp:posOffset>
            </wp:positionH>
            <wp:positionV relativeFrom="paragraph">
              <wp:posOffset>177800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E23B8B" w:rsidRDefault="00E23B8B" w:rsidP="00E23B8B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7620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p w:rsidR="00E23B8B" w:rsidRPr="002073EA" w:rsidRDefault="00E23B8B" w:rsidP="00E23B8B">
      <w:pPr>
        <w:rPr>
          <w:rFonts w:ascii="Garamond" w:hAnsi="Garamond"/>
          <w:sz w:val="24"/>
          <w:szCs w:val="24"/>
        </w:rPr>
      </w:pPr>
    </w:p>
    <w:bookmarkEnd w:id="0"/>
    <w:p w:rsidR="00E23B8B" w:rsidRPr="002073EA" w:rsidRDefault="00E23B8B" w:rsidP="00E23B8B">
      <w:pPr>
        <w:ind w:firstLine="720"/>
        <w:jc w:val="center"/>
        <w:rPr>
          <w:rFonts w:ascii="Garamond" w:hAnsi="Garamond"/>
          <w:sz w:val="24"/>
          <w:szCs w:val="24"/>
        </w:rPr>
      </w:pPr>
    </w:p>
    <w:p w:rsidR="00517675" w:rsidRDefault="00517675"/>
    <w:sectPr w:rsidR="00517675" w:rsidSect="002073EA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245C7">
      <w:pPr>
        <w:spacing w:after="0" w:line="240" w:lineRule="auto"/>
      </w:pPr>
      <w:r>
        <w:separator/>
      </w:r>
    </w:p>
  </w:endnote>
  <w:endnote w:type="continuationSeparator" w:id="0">
    <w:p w:rsidR="00000000" w:rsidRDefault="00C2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E23B8B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E23B8B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245C7">
      <w:pPr>
        <w:spacing w:after="0" w:line="240" w:lineRule="auto"/>
      </w:pPr>
      <w:r>
        <w:separator/>
      </w:r>
    </w:p>
  </w:footnote>
  <w:footnote w:type="continuationSeparator" w:id="0">
    <w:p w:rsidR="00000000" w:rsidRDefault="00C2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E23B8B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52EE3ED7" wp14:editId="18EDB0C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C245C7" w:rsidP="00B87E09">
    <w:pPr>
      <w:pStyle w:val="Header"/>
      <w:ind w:left="2520" w:firstLine="4680"/>
    </w:pPr>
  </w:p>
  <w:p w:rsidR="00B87E09" w:rsidRDefault="00C245C7" w:rsidP="00B87E09">
    <w:pPr>
      <w:pStyle w:val="Header"/>
      <w:ind w:left="2520" w:firstLine="4680"/>
    </w:pPr>
  </w:p>
  <w:p w:rsidR="00B87E09" w:rsidRPr="00B87E09" w:rsidRDefault="00E23B8B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E23B8B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1A265C7" wp14:editId="7E276DB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C245C7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E23B8B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8B"/>
    <w:rsid w:val="001D2F49"/>
    <w:rsid w:val="00453084"/>
    <w:rsid w:val="00517675"/>
    <w:rsid w:val="00604A68"/>
    <w:rsid w:val="00C245C7"/>
    <w:rsid w:val="00D76733"/>
    <w:rsid w:val="00E2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49D7"/>
  <w15:chartTrackingRefBased/>
  <w15:docId w15:val="{6C36B7E6-671F-4694-B750-DE0FD394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3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8B"/>
  </w:style>
  <w:style w:type="character" w:styleId="Hyperlink">
    <w:name w:val="Hyperlink"/>
    <w:basedOn w:val="DefaultParagraphFont"/>
    <w:uiPriority w:val="99"/>
    <w:unhideWhenUsed/>
    <w:rsid w:val="00E23B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3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4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/>
              <a:t>Taraba State's Recurrent Revenue, Jan - Apr,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Sheet1!$C$8:$E$8</c:f>
              <c:numCache>
                <c:formatCode>#,##0</c:formatCode>
                <c:ptCount val="3"/>
                <c:pt idx="0">
                  <c:v>105383221.53</c:v>
                </c:pt>
                <c:pt idx="1">
                  <c:v>238040618.28</c:v>
                </c:pt>
                <c:pt idx="2">
                  <c:v>220703000.78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71-43AA-9D8A-26D4F1908127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Sheet1!$C$19:$E$19</c:f>
              <c:numCache>
                <c:formatCode>#,##0</c:formatCode>
                <c:ptCount val="3"/>
                <c:pt idx="0">
                  <c:v>2683237329.6199999</c:v>
                </c:pt>
                <c:pt idx="1">
                  <c:v>3062229001.2199998</c:v>
                </c:pt>
                <c:pt idx="2">
                  <c:v>2767732291.4899998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071-43AA-9D8A-26D4F1908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</cp:revision>
  <cp:lastPrinted>2017-06-28T19:02:00Z</cp:lastPrinted>
  <dcterms:created xsi:type="dcterms:W3CDTF">2017-06-27T21:43:00Z</dcterms:created>
  <dcterms:modified xsi:type="dcterms:W3CDTF">2017-06-28T19:04:00Z</dcterms:modified>
</cp:coreProperties>
</file>