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F7C" w:rsidRPr="001F2CAC" w:rsidRDefault="00012F7C" w:rsidP="00012F7C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012F7C" w:rsidRPr="001F2CAC" w:rsidRDefault="00012F7C" w:rsidP="00012F7C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ZAMFARA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012F7C" w:rsidRPr="001F2CAC" w:rsidRDefault="00012F7C" w:rsidP="00012F7C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012F7C" w:rsidRPr="001F2CAC" w:rsidRDefault="00012F7C" w:rsidP="00012F7C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012F7C" w:rsidRPr="001F2CAC" w:rsidRDefault="00012F7C" w:rsidP="00012F7C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6ADDC39" wp14:editId="26E6453C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2F7C" w:rsidRPr="001F2CAC" w:rsidRDefault="00012F7C" w:rsidP="00012F7C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63.25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012F7C" w:rsidRPr="001F2CAC" w:rsidRDefault="00012F7C" w:rsidP="00012F7C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AFAD00F" wp14:editId="330CB14F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2F7C" w:rsidRPr="002073EA" w:rsidRDefault="00012F7C" w:rsidP="00012F7C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012F7C" w:rsidRDefault="00012F7C" w:rsidP="00012F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</w:t>
      </w:r>
      <w:bookmarkStart w:id="1" w:name="_GoBack"/>
      <w:bookmarkEnd w:id="1"/>
      <w:r w:rsidRPr="001F2CAC">
        <w:rPr>
          <w:rFonts w:ascii="Garamond" w:hAnsi="Garamond"/>
          <w:sz w:val="24"/>
          <w:szCs w:val="24"/>
        </w:rPr>
        <w:t>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the availability and</w:t>
      </w:r>
      <w:r w:rsidR="008E58A8">
        <w:rPr>
          <w:rFonts w:ascii="Garamond" w:hAnsi="Garamond"/>
          <w:sz w:val="24"/>
          <w:szCs w:val="24"/>
        </w:rPr>
        <w:t xml:space="preserve"> sufficiency of budgeted funds</w:t>
      </w:r>
      <w:r>
        <w:rPr>
          <w:rFonts w:ascii="Garamond" w:hAnsi="Garamond"/>
          <w:sz w:val="24"/>
          <w:szCs w:val="24"/>
        </w:rPr>
        <w:t xml:space="preserve"> and the use of a central automated platform for tax collection.</w:t>
      </w:r>
    </w:p>
    <w:p w:rsidR="00012F7C" w:rsidRDefault="00012F7C" w:rsidP="00012F7C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Service currently has </w:t>
      </w:r>
      <w:r w:rsidR="008E58A8">
        <w:rPr>
          <w:rFonts w:ascii="Garamond" w:hAnsi="Garamond"/>
          <w:sz w:val="24"/>
          <w:szCs w:val="24"/>
        </w:rPr>
        <w:t>a</w:t>
      </w:r>
      <w:r>
        <w:rPr>
          <w:rFonts w:ascii="Garamond" w:hAnsi="Garamond"/>
          <w:sz w:val="24"/>
          <w:szCs w:val="24"/>
        </w:rPr>
        <w:t xml:space="preserve"> limited number of field offices – 5 servicing 14 local government areas. 3 of the existing offices have no ICT capability</w:t>
      </w:r>
      <w:r w:rsidR="008E58A8">
        <w:rPr>
          <w:rFonts w:ascii="Garamond" w:hAnsi="Garamond"/>
          <w:sz w:val="24"/>
          <w:szCs w:val="24"/>
        </w:rPr>
        <w:t>.</w:t>
      </w:r>
    </w:p>
    <w:p w:rsidR="00012F7C" w:rsidRPr="001F2CAC" w:rsidRDefault="00012F7C" w:rsidP="00012F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absence of a Joint Revenue Board/Committee has </w:t>
      </w:r>
      <w:r w:rsidR="008E58A8">
        <w:rPr>
          <w:rFonts w:ascii="Garamond" w:hAnsi="Garamond"/>
          <w:sz w:val="24"/>
          <w:szCs w:val="24"/>
        </w:rPr>
        <w:t xml:space="preserve">also </w:t>
      </w:r>
      <w:r>
        <w:rPr>
          <w:rFonts w:ascii="Garamond" w:hAnsi="Garamond"/>
          <w:sz w:val="24"/>
          <w:szCs w:val="24"/>
        </w:rPr>
        <w:t>hampered the</w:t>
      </w:r>
      <w:r w:rsidR="008E58A8">
        <w:rPr>
          <w:rFonts w:ascii="Garamond" w:hAnsi="Garamond"/>
          <w:sz w:val="24"/>
          <w:szCs w:val="24"/>
        </w:rPr>
        <w:t xml:space="preserve"> regular review and issuance</w:t>
      </w:r>
      <w:r>
        <w:rPr>
          <w:rFonts w:ascii="Garamond" w:hAnsi="Garamond"/>
          <w:sz w:val="24"/>
          <w:szCs w:val="24"/>
        </w:rPr>
        <w:t xml:space="preserve"> of tax policies and regulatory guidance </w:t>
      </w:r>
    </w:p>
    <w:p w:rsidR="00012F7C" w:rsidRPr="001F2CAC" w:rsidRDefault="00012F7C" w:rsidP="00012F7C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63.25</w:t>
            </w:r>
          </w:p>
        </w:tc>
      </w:tr>
      <w:tr w:rsidR="00012F7C" w:rsidRPr="00F427BA" w:rsidTr="002337C2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64.87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69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86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100.00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57.0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8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32.54</w:t>
            </w:r>
          </w:p>
        </w:tc>
      </w:tr>
      <w:tr w:rsidR="00012F7C" w:rsidRPr="00F427BA" w:rsidTr="002337C2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50.84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59.18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42.50</w:t>
            </w:r>
          </w:p>
        </w:tc>
      </w:tr>
      <w:tr w:rsidR="00012F7C" w:rsidRPr="00F427BA" w:rsidTr="002337C2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92.86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92.86</w:t>
            </w:r>
          </w:p>
        </w:tc>
      </w:tr>
      <w:tr w:rsidR="00012F7C" w:rsidRPr="00F427BA" w:rsidTr="002337C2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44.43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69.44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74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24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29.86</w:t>
            </w:r>
          </w:p>
        </w:tc>
      </w:tr>
      <w:tr w:rsidR="00012F7C" w:rsidRPr="00F427BA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012F7C" w:rsidRPr="00F427BA" w:rsidRDefault="00012F7C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4.17</w:t>
            </w:r>
          </w:p>
        </w:tc>
      </w:tr>
    </w:tbl>
    <w:p w:rsidR="00012F7C" w:rsidRPr="001F2CAC" w:rsidRDefault="00012F7C" w:rsidP="00012F7C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012F7C" w:rsidRDefault="00012F7C" w:rsidP="00012F7C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012F7C" w:rsidRPr="001F2CAC" w:rsidRDefault="00012F7C" w:rsidP="00012F7C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71EB385" wp14:editId="6FD9EEFF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2F7C" w:rsidRPr="002073EA" w:rsidRDefault="00012F7C" w:rsidP="00012F7C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012F7C" w:rsidRDefault="00012F7C" w:rsidP="00012F7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Establish a State Joint Revenue Committee/ Board to strengthen </w:t>
      </w:r>
      <w:r w:rsidR="008E58A8">
        <w:rPr>
          <w:rFonts w:ascii="Garamond" w:hAnsi="Garamond"/>
          <w:sz w:val="24"/>
          <w:szCs w:val="24"/>
        </w:rPr>
        <w:t xml:space="preserve">the </w:t>
      </w:r>
      <w:r>
        <w:rPr>
          <w:rFonts w:ascii="Garamond" w:hAnsi="Garamond"/>
          <w:sz w:val="24"/>
          <w:szCs w:val="24"/>
        </w:rPr>
        <w:t>regular review and issuance of tax policies and regulatory guidance.</w:t>
      </w:r>
    </w:p>
    <w:p w:rsidR="00012F7C" w:rsidRDefault="008E58A8" w:rsidP="00012F7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012F7C">
        <w:rPr>
          <w:rFonts w:ascii="Garamond" w:hAnsi="Garamond"/>
          <w:sz w:val="24"/>
          <w:szCs w:val="24"/>
        </w:rPr>
        <w:t xml:space="preserve"> timely release of budgeted fu</w:t>
      </w:r>
      <w:r>
        <w:rPr>
          <w:rFonts w:ascii="Garamond" w:hAnsi="Garamond"/>
          <w:sz w:val="24"/>
          <w:szCs w:val="24"/>
        </w:rPr>
        <w:t>nds to cover essential services</w:t>
      </w:r>
      <w:r w:rsidR="00012F7C">
        <w:rPr>
          <w:rFonts w:ascii="Garamond" w:hAnsi="Garamond"/>
          <w:sz w:val="24"/>
          <w:szCs w:val="24"/>
        </w:rPr>
        <w:t xml:space="preserve"> required to sustain revenue generation and collection.</w:t>
      </w:r>
    </w:p>
    <w:p w:rsidR="00012F7C" w:rsidRDefault="00012F7C" w:rsidP="00012F7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mechanism.</w:t>
      </w:r>
    </w:p>
    <w:p w:rsidR="00012F7C" w:rsidRPr="00012F7C" w:rsidRDefault="00012F7C" w:rsidP="00012F7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Support the Service to expand the number of field offices to at least one in each local government area of the State. The State currently has only 5 field offices servicing </w:t>
      </w:r>
      <w:r w:rsidR="008E58A8">
        <w:rPr>
          <w:rFonts w:ascii="Garamond" w:hAnsi="Garamond"/>
          <w:sz w:val="24"/>
          <w:szCs w:val="24"/>
        </w:rPr>
        <w:t>the</w:t>
      </w:r>
      <w:r>
        <w:rPr>
          <w:rFonts w:ascii="Garamond" w:hAnsi="Garamond"/>
          <w:sz w:val="24"/>
          <w:szCs w:val="24"/>
        </w:rPr>
        <w:t xml:space="preserve"> 14 LGAs.</w:t>
      </w:r>
    </w:p>
    <w:p w:rsidR="00012F7C" w:rsidRPr="002073EA" w:rsidRDefault="00012F7C" w:rsidP="00012F7C">
      <w:pPr>
        <w:rPr>
          <w:rFonts w:ascii="Garamond" w:hAnsi="Garamond"/>
          <w:sz w:val="24"/>
          <w:szCs w:val="24"/>
        </w:rPr>
      </w:pPr>
    </w:p>
    <w:p w:rsidR="00012F7C" w:rsidRPr="002073EA" w:rsidRDefault="00012F7C" w:rsidP="00012F7C">
      <w:pPr>
        <w:rPr>
          <w:rFonts w:ascii="Garamond" w:hAnsi="Garamond"/>
          <w:sz w:val="24"/>
          <w:szCs w:val="24"/>
        </w:rPr>
      </w:pPr>
    </w:p>
    <w:p w:rsidR="00012F7C" w:rsidRPr="002073EA" w:rsidRDefault="00012F7C" w:rsidP="00012F7C">
      <w:pPr>
        <w:rPr>
          <w:rFonts w:ascii="Garamond" w:hAnsi="Garamond"/>
          <w:sz w:val="24"/>
          <w:szCs w:val="24"/>
        </w:rPr>
      </w:pPr>
    </w:p>
    <w:p w:rsidR="00012F7C" w:rsidRPr="002073EA" w:rsidRDefault="00012F7C" w:rsidP="00012F7C">
      <w:pPr>
        <w:rPr>
          <w:rFonts w:ascii="Garamond" w:hAnsi="Garamond"/>
          <w:sz w:val="24"/>
          <w:szCs w:val="24"/>
        </w:rPr>
      </w:pPr>
    </w:p>
    <w:p w:rsidR="00012F7C" w:rsidRPr="002073EA" w:rsidRDefault="00012F7C" w:rsidP="00012F7C">
      <w:pPr>
        <w:rPr>
          <w:rFonts w:ascii="Garamond" w:hAnsi="Garamond"/>
          <w:sz w:val="24"/>
          <w:szCs w:val="24"/>
        </w:rPr>
      </w:pPr>
    </w:p>
    <w:p w:rsidR="00012F7C" w:rsidRPr="002073EA" w:rsidRDefault="00012F7C" w:rsidP="00012F7C">
      <w:pPr>
        <w:rPr>
          <w:rFonts w:ascii="Garamond" w:hAnsi="Garamond"/>
          <w:sz w:val="24"/>
          <w:szCs w:val="24"/>
        </w:rPr>
      </w:pPr>
    </w:p>
    <w:bookmarkEnd w:id="0"/>
    <w:p w:rsidR="00012F7C" w:rsidRPr="002073EA" w:rsidRDefault="00012F7C" w:rsidP="00012F7C">
      <w:pPr>
        <w:rPr>
          <w:rFonts w:ascii="Garamond" w:hAnsi="Garamond"/>
          <w:sz w:val="24"/>
          <w:szCs w:val="24"/>
        </w:rPr>
      </w:pPr>
    </w:p>
    <w:p w:rsidR="00517675" w:rsidRDefault="00517675"/>
    <w:sectPr w:rsidR="00517675" w:rsidSect="002073EA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2F7C" w:rsidRDefault="00012F7C" w:rsidP="00012F7C">
      <w:pPr>
        <w:spacing w:after="0" w:line="240" w:lineRule="auto"/>
      </w:pPr>
      <w:r>
        <w:separator/>
      </w:r>
    </w:p>
  </w:endnote>
  <w:endnote w:type="continuationSeparator" w:id="0">
    <w:p w:rsidR="00012F7C" w:rsidRDefault="00012F7C" w:rsidP="00012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012F7C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012F7C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2F7C" w:rsidRDefault="00012F7C" w:rsidP="00012F7C">
      <w:pPr>
        <w:spacing w:after="0" w:line="240" w:lineRule="auto"/>
      </w:pPr>
      <w:r>
        <w:separator/>
      </w:r>
    </w:p>
  </w:footnote>
  <w:footnote w:type="continuationSeparator" w:id="0">
    <w:p w:rsidR="00012F7C" w:rsidRDefault="00012F7C" w:rsidP="00012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012F7C" w:rsidRDefault="00012F7C" w:rsidP="00B87E09">
    <w:pPr>
      <w:pStyle w:val="Header"/>
      <w:ind w:left="2520" w:firstLine="4680"/>
      <w:rPr>
        <w:sz w:val="28"/>
        <w:szCs w:val="28"/>
      </w:rPr>
    </w:pPr>
    <w:r w:rsidRPr="00012F7C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4C48EDD8" wp14:editId="24D965B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012F7C" w:rsidRDefault="008E58A8" w:rsidP="00B87E09">
    <w:pPr>
      <w:pStyle w:val="Header"/>
      <w:ind w:left="2520" w:firstLine="4680"/>
      <w:rPr>
        <w:sz w:val="28"/>
        <w:szCs w:val="28"/>
      </w:rPr>
    </w:pPr>
  </w:p>
  <w:p w:rsidR="00B87E09" w:rsidRPr="00012F7C" w:rsidRDefault="008E58A8" w:rsidP="00B87E09">
    <w:pPr>
      <w:pStyle w:val="Header"/>
      <w:ind w:left="2520" w:firstLine="4680"/>
      <w:rPr>
        <w:sz w:val="28"/>
        <w:szCs w:val="28"/>
      </w:rPr>
    </w:pPr>
  </w:p>
  <w:p w:rsidR="00B87E09" w:rsidRPr="00012F7C" w:rsidRDefault="00012F7C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 w:rsidRPr="00012F7C">
      <w:rPr>
        <w:rFonts w:ascii="Garamond" w:hAnsi="Garamond"/>
        <w:sz w:val="28"/>
        <w:szCs w:val="28"/>
      </w:rPr>
      <w:t>JUNE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012F7C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431EF232" wp14:editId="153E392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8E58A8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012F7C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F7C"/>
    <w:rsid w:val="00012F7C"/>
    <w:rsid w:val="001D2F49"/>
    <w:rsid w:val="00453084"/>
    <w:rsid w:val="00517675"/>
    <w:rsid w:val="00604A68"/>
    <w:rsid w:val="008E58A8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76FE"/>
  <w15:chartTrackingRefBased/>
  <w15:docId w15:val="{72022BB6-2B48-40A7-AB03-1CA6DCCD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2F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F7C"/>
  </w:style>
  <w:style w:type="character" w:styleId="Hyperlink">
    <w:name w:val="Hyperlink"/>
    <w:basedOn w:val="DefaultParagraphFont"/>
    <w:uiPriority w:val="99"/>
    <w:unhideWhenUsed/>
    <w:rsid w:val="00012F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2F7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12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F7C"/>
  </w:style>
  <w:style w:type="paragraph" w:styleId="BalloonText">
    <w:name w:val="Balloon Text"/>
    <w:basedOn w:val="Normal"/>
    <w:link w:val="BalloonTextChar"/>
    <w:uiPriority w:val="99"/>
    <w:semiHidden/>
    <w:unhideWhenUsed/>
    <w:rsid w:val="008E58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8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2</cp:revision>
  <cp:lastPrinted>2017-06-28T18:59:00Z</cp:lastPrinted>
  <dcterms:created xsi:type="dcterms:W3CDTF">2017-06-28T12:11:00Z</dcterms:created>
  <dcterms:modified xsi:type="dcterms:W3CDTF">2017-06-28T19:00:00Z</dcterms:modified>
</cp:coreProperties>
</file>