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/>
          <w:b/>
          <w:color w:val="00467F"/>
          <w:sz w:val="44"/>
        </w:rPr>
        <w:t>V4 Proposal Traceability Report</w:t>
      </w:r>
    </w:p>
    <w:p>
      <w:pPr>
        <w:spacing w:after="240"/>
        <w:jc w:val="center"/>
      </w:pPr>
      <w:r>
        <w:rPr>
          <w:rFonts w:ascii="Calibri" w:hAnsi="Calibri"/>
          <w:color w:val="0070C0"/>
          <w:sz w:val="22"/>
        </w:rPr>
        <w:t>PLENNEGY-HCM-001  |  PF2-008 PEE v1.0  |  2026-06-30  |  Platform L6.0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V3 total content segments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1398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V4 total content segments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322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Segments removed by editorial engine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1100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Segments authored by PEE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Reduction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−1076 segs (76%)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V4 sections (body)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V4 appendices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PEE version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1.0 (PF2-008)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Section-by-Section Editorial Log</w:t>
      </w:r>
    </w:p>
    <w:p>
      <w:pPr>
        <w:pStyle w:val="Heading2"/>
        <w:keepNext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AI_DRAFT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2. Understanding Plennegy's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AI_DRAFT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3. Proposed Oracle HCM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4. Why APPSolve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72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Notes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Truncated: 47 segs over budget (24 max); Deduped: 1 segs removed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5. Delivery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144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104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Notes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Truncated: 104 segs over budget (40 max)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6. Project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7.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8. Key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9. Key Project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10. Commercial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11. Next Steps (Customer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Appendix A — Oracle HCM Capability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Appendix B — Detailed Capability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797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681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Notes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Truncated: 681 segs over budget (96 max); Deduped: 11 segs removed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Appendix C — Assumption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budgeted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367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234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Notes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Truncated: 234 segs over budget (120 max); Boilerplate: 1 segs removed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Appendix D — Reference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>Appendix E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E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Budget (segs)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N/A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V4 content segs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Filtered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Boilerplate rm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Deduped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Over budget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Authored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72"/>
      </w:tabs>
      <w:pBdr>
        <w:top w:val="single" w:sz="6" w:space="1" w:color="00467F"/>
      </w:pBdr>
    </w:pPr>
    <w:r>
      <w:rPr>
        <w:rFonts w:ascii="Calibri" w:hAnsi="Calibri"/>
        <w:color w:val="808080"/>
        <w:sz w:val="18"/>
      </w:rPr>
      <w:t>APPSolve (Pty) Ltd  |  PLENNEGY-HCM-001</w:t>
      <w:tab/>
    </w:r>
    <w:r>
      <w:rPr>
        <w:rFonts w:ascii="Calibri" w:hAnsi="Calibri"/>
        <w:color w:val="808080"/>
        <w:sz w:val="18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8"/>
      </w:rPr>
      <w:t xml:space="preserve"> of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6" w:space="1" w:color="00467F"/>
      </w:pBdr>
    </w:pPr>
    <w:r>
      <w:rPr>
        <w:rFonts w:ascii="Calibri" w:hAnsi="Calibri"/>
        <w:b/>
        <w:color w:val="00467F"/>
        <w:sz w:val="18"/>
      </w:rPr>
      <w:t>TRACEABILITY REPORT V4 — APPSolve INTERNAL</w:t>
    </w:r>
    <w:r>
      <w:rPr>
        <w:sz w:val="18"/>
      </w:rPr>
      <w:tab/>
    </w:r>
    <w:r>
      <w:rPr>
        <w:rFonts w:ascii="Calibri" w:hAnsi="Calibri"/>
        <w:color w:val="808080"/>
        <w:sz w:val="18"/>
      </w:rPr>
      <w:t>PLENNEGY-HCM-001  |  PF2-008 PEE  | 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 w:ascii="Calibri" w:hAnsi="Calibri"/>
      <w:b/>
      <w:i w:val="0"/>
      <w:color w:val="40404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