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5074"/>
      </w:tblGrid>
      <w:tr w:rsidR="00C84834" w:rsidRPr="003E3FCC" w14:paraId="0AFA349B" w14:textId="77777777" w:rsidTr="00B80554">
        <w:tc>
          <w:tcPr>
            <w:tcW w:w="1129" w:type="dxa"/>
          </w:tcPr>
          <w:p w14:paraId="4A9F5D05" w14:textId="6870EF61" w:rsidR="00C84834" w:rsidRPr="003E3FCC" w:rsidRDefault="00C84834">
            <w:pPr>
              <w:rPr>
                <w:b/>
                <w:bCs/>
              </w:rPr>
            </w:pPr>
            <w:r w:rsidRPr="003E3FCC">
              <w:rPr>
                <w:b/>
                <w:bCs/>
              </w:rPr>
              <w:t>Step</w:t>
            </w:r>
          </w:p>
        </w:tc>
        <w:tc>
          <w:tcPr>
            <w:tcW w:w="9327" w:type="dxa"/>
            <w:gridSpan w:val="2"/>
          </w:tcPr>
          <w:p w14:paraId="18AEF503" w14:textId="3DE0BB12" w:rsidR="00C84834" w:rsidRPr="003E3FCC" w:rsidRDefault="00C84834" w:rsidP="00F15066">
            <w:pPr>
              <w:jc w:val="center"/>
              <w:rPr>
                <w:b/>
                <w:bCs/>
              </w:rPr>
            </w:pPr>
            <w:r w:rsidRPr="003E3FCC">
              <w:rPr>
                <w:b/>
                <w:bCs/>
              </w:rPr>
              <w:t>PARAMETERS/EQUATIONS</w:t>
            </w:r>
          </w:p>
        </w:tc>
      </w:tr>
      <w:tr w:rsidR="00FB78D7" w:rsidRPr="00A05EE3" w14:paraId="106C556F" w14:textId="77777777" w:rsidTr="00B80554">
        <w:trPr>
          <w:trHeight w:val="583"/>
        </w:trPr>
        <w:tc>
          <w:tcPr>
            <w:tcW w:w="1129" w:type="dxa"/>
          </w:tcPr>
          <w:p w14:paraId="3BC0E0D8" w14:textId="5383B545" w:rsidR="00FB78D7" w:rsidRDefault="00FB78D7" w:rsidP="00FB78D7">
            <w:r>
              <w:t xml:space="preserve">1: </w:t>
            </w:r>
            <w:proofErr w:type="spellStart"/>
            <w:r>
              <w:t>Inputs</w:t>
            </w:r>
            <w:proofErr w:type="spellEnd"/>
          </w:p>
        </w:tc>
        <w:tc>
          <w:tcPr>
            <w:tcW w:w="4253" w:type="dxa"/>
          </w:tcPr>
          <w:p w14:paraId="717EA3B2" w14:textId="40D2C27B" w:rsidR="00FB78D7" w:rsidRPr="00D73C9C" w:rsidRDefault="00D73C9C" w:rsidP="00FB78D7">
            <w:pPr>
              <w:rPr>
                <w:lang w:val="en-GB"/>
              </w:rPr>
            </w:pPr>
            <w:r w:rsidRPr="00D73C9C">
              <w:rPr>
                <w:lang w:val="en-GB"/>
              </w:rPr>
              <w:t xml:space="preserve">Pick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oMath>
            <w:r w:rsidRPr="00D73C9C">
              <w:rPr>
                <w:lang w:val="en-GB"/>
              </w:rPr>
              <w:t>,</w:t>
            </w:r>
            <w:r w:rsidRPr="00D73C9C">
              <w:rPr>
                <w:rFonts w:ascii="Cambria Math" w:hAnsi="Cambria Math"/>
                <w:i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oMath>
            <w:r w:rsidRPr="00D73C9C">
              <w:rPr>
                <w:lang w:val="en-GB"/>
              </w:rPr>
              <w:t xml:space="preserve">,and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</m:oMath>
            <w:r w:rsidRPr="00D73C9C">
              <w:rPr>
                <w:lang w:val="en-GB"/>
              </w:rPr>
              <w:t>to calculate equations below.</w:t>
            </w:r>
          </w:p>
        </w:tc>
        <w:tc>
          <w:tcPr>
            <w:tcW w:w="5074" w:type="dxa"/>
          </w:tcPr>
          <w:p w14:paraId="7291D6BB" w14:textId="782B0436" w:rsidR="00FB78D7" w:rsidRPr="00343626" w:rsidRDefault="003E3FCC" w:rsidP="00FB78D7">
            <w:pPr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=18 </m:t>
              </m:r>
              <m:r>
                <w:rPr>
                  <w:rFonts w:ascii="Cambria Math" w:hAnsi="Cambria Math"/>
                </w:rPr>
                <m:t>V</m:t>
              </m:r>
            </m:oMath>
            <w:r w:rsidR="00FB78D7" w:rsidRPr="00343626">
              <w:rPr>
                <w:rFonts w:eastAsiaTheme="minorEastAsia"/>
                <w:lang w:val="en-GB"/>
              </w:rPr>
              <w:t xml:space="preserve"> </w:t>
            </w:r>
          </w:p>
          <w:p w14:paraId="5FE7A5B7" w14:textId="44EA2C42" w:rsidR="00FB78D7" w:rsidRPr="00343626" w:rsidRDefault="003E3FCC" w:rsidP="00FB78D7">
            <w:pPr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=-15 </m:t>
              </m:r>
              <m:r>
                <w:rPr>
                  <w:rFonts w:ascii="Cambria Math" w:hAnsi="Cambria Math"/>
                </w:rPr>
                <m:t>V</m:t>
              </m:r>
            </m:oMath>
            <w:r w:rsidR="00FB78D7" w:rsidRPr="00343626">
              <w:rPr>
                <w:rFonts w:eastAsiaTheme="minorEastAsia"/>
                <w:lang w:val="en-GB"/>
              </w:rPr>
              <w:t xml:space="preserve"> </w:t>
            </w:r>
          </w:p>
          <w:p w14:paraId="225ACCB7" w14:textId="50C50B11" w:rsidR="00FB78D7" w:rsidRPr="00343626" w:rsidRDefault="003E3FCC" w:rsidP="00FB78D7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=1 </m:t>
              </m:r>
              <m:r>
                <w:rPr>
                  <w:rFonts w:ascii="Cambria Math" w:hAnsi="Cambria Math"/>
                </w:rPr>
                <m:t>MHz</m:t>
              </m:r>
              <m:r>
                <w:rPr>
                  <w:rFonts w:ascii="Cambria Math" w:hAnsi="Cambria Math"/>
                  <w:lang w:val="en-GB"/>
                </w:rPr>
                <m:t xml:space="preserve"> (&lt;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=2.5</m:t>
              </m:r>
              <m:r>
                <w:rPr>
                  <w:rFonts w:ascii="Cambria Math" w:hAnsi="Cambria Math"/>
                </w:rPr>
                <m:t>MHz</m:t>
              </m:r>
              <m:r>
                <w:rPr>
                  <w:rFonts w:ascii="Cambria Math" w:hAnsi="Cambria Math"/>
                  <w:lang w:val="en-GB"/>
                </w:rPr>
                <m:t>)</m:t>
              </m:r>
            </m:oMath>
            <w:r w:rsidR="00FB78D7" w:rsidRPr="00343626">
              <w:rPr>
                <w:rFonts w:eastAsiaTheme="minorEastAsia"/>
                <w:lang w:val="en-GB"/>
              </w:rPr>
              <w:t xml:space="preserve"> </w:t>
            </w:r>
          </w:p>
        </w:tc>
      </w:tr>
      <w:tr w:rsidR="00FB78D7" w14:paraId="538EDE2D" w14:textId="77777777" w:rsidTr="00B80554">
        <w:tc>
          <w:tcPr>
            <w:tcW w:w="1129" w:type="dxa"/>
          </w:tcPr>
          <w:p w14:paraId="27164BB5" w14:textId="3FCFF4D3" w:rsidR="00FB78D7" w:rsidRDefault="009968A6" w:rsidP="00FB78D7">
            <w:r>
              <w:t>2: DC</w:t>
            </w:r>
          </w:p>
        </w:tc>
        <w:tc>
          <w:tcPr>
            <w:tcW w:w="4253" w:type="dxa"/>
          </w:tcPr>
          <w:p w14:paraId="1D632411" w14:textId="274FA071" w:rsidR="00FB78D7" w:rsidRDefault="00BF081C" w:rsidP="00FB78D7">
            <m:oMath>
              <m:r>
                <w:rPr>
                  <w:rFonts w:ascii="Cambria Math" w:hAnsi="Cambria Math"/>
                </w:rPr>
                <m:t>DC≅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+0.5V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+0.5V-0.27V</m:t>
                  </m:r>
                </m:den>
              </m:f>
            </m:oMath>
            <w:r w:rsidR="00D55F50">
              <w:rPr>
                <w:rFonts w:eastAsiaTheme="minorEastAsia"/>
              </w:rPr>
              <w:t xml:space="preserve"> </w:t>
            </w:r>
          </w:p>
        </w:tc>
        <w:tc>
          <w:tcPr>
            <w:tcW w:w="5074" w:type="dxa"/>
          </w:tcPr>
          <w:p w14:paraId="7F6B5453" w14:textId="3077B90B" w:rsidR="00FB78D7" w:rsidRDefault="0029079E" w:rsidP="00FB78D7">
            <m:oMath>
              <m:r>
                <w:rPr>
                  <w:rFonts w:ascii="Cambria Math" w:hAnsi="Cambria Math"/>
                </w:rPr>
                <m:t>DC≅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-15</m:t>
                      </m:r>
                    </m:e>
                  </m:d>
                  <m:r>
                    <w:rPr>
                      <w:rFonts w:ascii="Cambria Math" w:hAnsi="Cambria Math"/>
                    </w:rPr>
                    <m:t>+0.5</m:t>
                  </m:r>
                </m:num>
                <m:den>
                  <m:r>
                    <w:rPr>
                      <w:rFonts w:ascii="Cambria Math" w:hAnsi="Cambria Math"/>
                    </w:rPr>
                    <m:t>18+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-15</m:t>
                      </m:r>
                    </m:e>
                  </m:d>
                  <m:r>
                    <w:rPr>
                      <w:rFonts w:ascii="Cambria Math" w:hAnsi="Cambria Math"/>
                    </w:rPr>
                    <m:t>+0.5-0.27</m:t>
                  </m:r>
                </m:den>
              </m:f>
              <m:r>
                <w:rPr>
                  <w:rFonts w:ascii="Cambria Math" w:hAnsi="Cambria Math"/>
                </w:rPr>
                <m:t>=46.6%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FB78D7" w14:paraId="768DB4F8" w14:textId="77777777" w:rsidTr="00B80554">
        <w:tc>
          <w:tcPr>
            <w:tcW w:w="1129" w:type="dxa"/>
          </w:tcPr>
          <w:p w14:paraId="2AEE3F16" w14:textId="7E81362A" w:rsidR="00FB78D7" w:rsidRDefault="00655984" w:rsidP="00FB78D7">
            <w:r>
              <w:t>3: L</w:t>
            </w:r>
          </w:p>
        </w:tc>
        <w:tc>
          <w:tcPr>
            <w:tcW w:w="4253" w:type="dxa"/>
          </w:tcPr>
          <w:p w14:paraId="33049CAF" w14:textId="7CF14CAD" w:rsidR="00FB78D7" w:rsidRDefault="003E3FCC" w:rsidP="00FB78D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TYP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-0.27V)∙DC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∙1.8A</m:t>
                  </m:r>
                </m:den>
              </m:f>
            </m:oMath>
            <w:r w:rsidR="00CE7BC9">
              <w:rPr>
                <w:rFonts w:eastAsiaTheme="minorEastAsia"/>
              </w:rPr>
              <w:t xml:space="preserve"> </w:t>
            </w:r>
          </w:p>
          <w:p w14:paraId="768E01E2" w14:textId="498A09AD" w:rsidR="00CE7BC9" w:rsidRDefault="003E3FCC" w:rsidP="00FB78D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-0.27V)∙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2DC-1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4A∙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∙(1-DC)</m:t>
                  </m:r>
                </m:den>
              </m:f>
            </m:oMath>
            <w:r w:rsidR="00CE7BC9">
              <w:rPr>
                <w:rFonts w:eastAsiaTheme="minorEastAsia"/>
              </w:rPr>
              <w:t xml:space="preserve"> </w:t>
            </w:r>
          </w:p>
          <w:p w14:paraId="10F70790" w14:textId="037080DB" w:rsidR="00CE7BC9" w:rsidRDefault="003E3FCC" w:rsidP="00FB78D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-0.27V)∙DC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∙0.5A</m:t>
                  </m:r>
                </m:den>
              </m:f>
            </m:oMath>
            <w:r w:rsidR="00CE7BC9">
              <w:rPr>
                <w:rFonts w:eastAsiaTheme="minorEastAsia"/>
              </w:rPr>
              <w:t xml:space="preserve"> </w:t>
            </w:r>
          </w:p>
        </w:tc>
        <w:tc>
          <w:tcPr>
            <w:tcW w:w="5074" w:type="dxa"/>
          </w:tcPr>
          <w:p w14:paraId="2A4B4F24" w14:textId="3C50C99C" w:rsidR="00A25FCB" w:rsidRDefault="003E3FCC" w:rsidP="00A25FCB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TYP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(18-0.27)∙0.466</m:t>
                  </m:r>
                </m:num>
                <m:den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∙1.8</m:t>
                  </m:r>
                </m:den>
              </m:f>
              <m:r>
                <w:rPr>
                  <w:rFonts w:ascii="Cambria Math" w:hAnsi="Cambria Math"/>
                </w:rPr>
                <m:t>=4.59</m:t>
              </m:r>
              <m:r>
                <w:rPr>
                  <w:rFonts w:ascii="Cambria Math" w:eastAsiaTheme="minorEastAsia" w:hAnsi="Cambria Math"/>
                </w:rPr>
                <m:t xml:space="preserve"> µH</m:t>
              </m:r>
            </m:oMath>
            <w:r w:rsidR="00A25FCB">
              <w:rPr>
                <w:rFonts w:eastAsiaTheme="minorEastAsia"/>
              </w:rPr>
              <w:t xml:space="preserve"> </w:t>
            </w:r>
          </w:p>
          <w:p w14:paraId="2627E1D0" w14:textId="7D6821D5" w:rsidR="00A25FCB" w:rsidRDefault="003E3FCC" w:rsidP="00A25FCB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(18-0.27)∙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2∙0.466-1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4∙1∙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∙(1-0.466)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=-564</m:t>
              </m:r>
              <m:r>
                <w:rPr>
                  <w:rFonts w:ascii="Cambria Math" w:eastAsiaTheme="minorEastAsia" w:hAnsi="Cambria Math"/>
                  <w:highlight w:val="yellow"/>
                </w:rPr>
                <m:t xml:space="preserve"> nH→5</m:t>
              </m:r>
              <m:r>
                <w:rPr>
                  <w:rFonts w:ascii="Cambria Math" w:hAnsi="Cambria Math"/>
                  <w:highlight w:val="yellow"/>
                </w:rPr>
                <m:t>64</m:t>
              </m:r>
              <m:r>
                <w:rPr>
                  <w:rFonts w:ascii="Cambria Math" w:eastAsiaTheme="minorEastAsia" w:hAnsi="Cambria Math"/>
                  <w:highlight w:val="yellow"/>
                </w:rPr>
                <m:t xml:space="preserve"> nH</m:t>
              </m:r>
            </m:oMath>
            <w:r w:rsidR="00A25FCB">
              <w:rPr>
                <w:rFonts w:eastAsiaTheme="minorEastAsia"/>
              </w:rPr>
              <w:t xml:space="preserve"> </w:t>
            </w:r>
          </w:p>
          <w:p w14:paraId="6FE9C73F" w14:textId="4275DF74" w:rsidR="00FB78D7" w:rsidRDefault="003E3FCC" w:rsidP="00A25FC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(18-0.27)∙0.466</m:t>
                  </m:r>
                </m:num>
                <m:den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∙0.5</m:t>
                  </m:r>
                </m:den>
              </m:f>
              <m:r>
                <w:rPr>
                  <w:rFonts w:ascii="Cambria Math" w:hAnsi="Cambria Math"/>
                </w:rPr>
                <m:t>=16.5</m:t>
              </m:r>
              <m:r>
                <w:rPr>
                  <w:rFonts w:ascii="Cambria Math" w:eastAsiaTheme="minorEastAsia" w:hAnsi="Cambria Math"/>
                </w:rPr>
                <m:t xml:space="preserve"> µH</m:t>
              </m:r>
            </m:oMath>
            <w:r w:rsidR="00A25FCB">
              <w:rPr>
                <w:rFonts w:eastAsiaTheme="minorEastAsia"/>
              </w:rPr>
              <w:t xml:space="preserve"> </w:t>
            </w:r>
          </w:p>
        </w:tc>
      </w:tr>
      <w:tr w:rsidR="00EC67BA" w14:paraId="30DA76FD" w14:textId="77777777" w:rsidTr="00B80554">
        <w:tc>
          <w:tcPr>
            <w:tcW w:w="1129" w:type="dxa"/>
          </w:tcPr>
          <w:p w14:paraId="36B84E9E" w14:textId="4DC6501A" w:rsidR="00EC67BA" w:rsidRPr="00EC67BA" w:rsidRDefault="00EC67BA" w:rsidP="00FB78D7">
            <w:pPr>
              <w:rPr>
                <w:rFonts w:ascii="Cambria Math" w:hAnsi="Cambria Math"/>
                <w:i/>
              </w:rPr>
            </w:pPr>
            <w:r>
              <w:t xml:space="preserve">4: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RIPPLE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253" w:type="dxa"/>
          </w:tcPr>
          <w:p w14:paraId="57ACDD16" w14:textId="034FA276" w:rsidR="00EC67BA" w:rsidRDefault="003E3FCC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RIPPLE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-0.27)∙DC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OSC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∙L</m:t>
                  </m:r>
                </m:den>
              </m:f>
            </m:oMath>
            <w:r w:rsidR="001F34A8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1DAA7F18" w14:textId="47257BCB" w:rsidR="00EC67BA" w:rsidRDefault="003E3FCC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RIPPLE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(18-0.27)∙</m:t>
                  </m:r>
                  <m:r>
                    <w:rPr>
                      <w:rFonts w:ascii="Cambria Math" w:hAnsi="Cambria Math"/>
                    </w:rPr>
                    <m:t>0.466</m:t>
                  </m:r>
                </m:num>
                <m:den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∙4∙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</w:rPr>
                <m:t>=2.066 A</m:t>
              </m:r>
            </m:oMath>
            <w:r w:rsidR="00F960AD">
              <w:rPr>
                <w:rFonts w:eastAsiaTheme="minorEastAsia"/>
              </w:rPr>
              <w:t xml:space="preserve"> </w:t>
            </w:r>
          </w:p>
        </w:tc>
      </w:tr>
      <w:tr w:rsidR="00897382" w14:paraId="6484FBB0" w14:textId="77777777" w:rsidTr="00B80554">
        <w:tc>
          <w:tcPr>
            <w:tcW w:w="1129" w:type="dxa"/>
          </w:tcPr>
          <w:p w14:paraId="4294C49E" w14:textId="7685E084" w:rsidR="00897382" w:rsidRDefault="00897382" w:rsidP="00FB78D7">
            <w:r>
              <w:t xml:space="preserve">5: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253" w:type="dxa"/>
          </w:tcPr>
          <w:p w14:paraId="6047B7DD" w14:textId="33A5B35A" w:rsidR="00897382" w:rsidRDefault="003E3FCC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OUT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6A-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RIPPLE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1-DC</m:t>
                  </m:r>
                </m:e>
              </m:d>
            </m:oMath>
            <w:r w:rsidR="000B5219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3A658AA7" w14:textId="293AC386" w:rsidR="00897382" w:rsidRDefault="003E3FCC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OUT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6-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2.066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1-0.466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=2.652 A</m:t>
              </m:r>
            </m:oMath>
            <w:r w:rsidR="000B5219">
              <w:rPr>
                <w:rFonts w:eastAsiaTheme="minorEastAsia"/>
              </w:rPr>
              <w:t xml:space="preserve"> </w:t>
            </w:r>
          </w:p>
        </w:tc>
      </w:tr>
      <w:tr w:rsidR="00897382" w14:paraId="723DC8B3" w14:textId="77777777" w:rsidTr="00B80554">
        <w:tc>
          <w:tcPr>
            <w:tcW w:w="1129" w:type="dxa"/>
          </w:tcPr>
          <w:p w14:paraId="0127E965" w14:textId="14B0E319" w:rsidR="00897382" w:rsidRDefault="00897382" w:rsidP="00FB78D7">
            <w:r>
              <w:t xml:space="preserve">6: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4253" w:type="dxa"/>
          </w:tcPr>
          <w:p w14:paraId="73317552" w14:textId="2C851341" w:rsidR="00897382" w:rsidRDefault="003E3FCC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AVG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OUT</m:t>
                  </m:r>
                </m:sub>
              </m:sSub>
            </m:oMath>
            <w:r w:rsidR="001D0B25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047BB2C3" w14:textId="56F16E50" w:rsidR="00897382" w:rsidRDefault="003E3FCC" w:rsidP="00FB78D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&gt;18+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-15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r>
                <w:rPr>
                  <w:rFonts w:ascii="Cambria Math" w:eastAsiaTheme="minorEastAsia" w:hAnsi="Cambria Math"/>
                </w:rPr>
                <m:t>33 V</m:t>
              </m:r>
            </m:oMath>
            <w:r w:rsidR="006F7C6B">
              <w:rPr>
                <w:rFonts w:eastAsiaTheme="minorEastAsia"/>
              </w:rPr>
              <w:t xml:space="preserve"> </w:t>
            </w:r>
          </w:p>
          <w:p w14:paraId="4B6EBC62" w14:textId="2E161E2F" w:rsidR="005D57C3" w:rsidRDefault="003E3FCC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AVG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r>
                <w:rPr>
                  <w:rFonts w:ascii="Cambria Math" w:eastAsia="Calibri" w:hAnsi="Cambria Math" w:cs="Times New Roman"/>
                </w:rPr>
                <m:t>1</m:t>
              </m:r>
              <m:r>
                <w:rPr>
                  <w:rFonts w:ascii="Cambria Math" w:eastAsia="Calibri" w:hAnsi="Cambria Math" w:cs="Times New Roman"/>
                </w:rPr>
                <m:t>vA</m:t>
              </m:r>
            </m:oMath>
            <w:r w:rsidR="00207B63">
              <w:rPr>
                <w:rFonts w:eastAsiaTheme="minorEastAsia"/>
              </w:rPr>
              <w:t xml:space="preserve"> </w:t>
            </w:r>
          </w:p>
        </w:tc>
      </w:tr>
      <w:tr w:rsidR="00E33162" w14:paraId="7667538A" w14:textId="77777777" w:rsidTr="00B80554">
        <w:tc>
          <w:tcPr>
            <w:tcW w:w="1129" w:type="dxa"/>
          </w:tcPr>
          <w:p w14:paraId="53C8FFE8" w14:textId="22CA9070" w:rsidR="00E33162" w:rsidRDefault="00E33162" w:rsidP="00FB78D7">
            <w:r>
              <w:t xml:space="preserve">7: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4253" w:type="dxa"/>
          </w:tcPr>
          <w:p w14:paraId="610E40E5" w14:textId="6E9674DF" w:rsidR="00E33162" w:rsidRDefault="00E85695" w:rsidP="00FB78D7">
            <w:pPr>
              <w:rPr>
                <w:rFonts w:eastAsia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 xml:space="preserve">4.7 μF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typical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RATING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OUT</m:t>
                      </m:r>
                    </m:sub>
                  </m:sSub>
                </m:e>
              </m:d>
            </m:oMath>
            <w:r w:rsidR="009B44E0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29E2F213" w14:textId="77777777" w:rsidR="00E33162" w:rsidRDefault="003E3FCC" w:rsidP="00FB78D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="Calibri" w:hAnsi="Cambria Math" w:cs="Times New Roman"/>
                </w:rPr>
                <m:t>4.7 μF</m:t>
              </m:r>
            </m:oMath>
            <w:r w:rsidR="0092209F">
              <w:rPr>
                <w:rFonts w:eastAsiaTheme="minorEastAsia"/>
              </w:rPr>
              <w:t xml:space="preserve"> </w:t>
            </w:r>
          </w:p>
          <w:p w14:paraId="7ADC7451" w14:textId="46C83517" w:rsidR="0092209F" w:rsidRDefault="003E3FCC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RATING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&gt;18+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-15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RATING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r>
                <w:rPr>
                  <w:rFonts w:ascii="Cambria Math" w:eastAsiaTheme="minorEastAsia" w:hAnsi="Cambria Math"/>
                </w:rPr>
                <m:t>33 V</m:t>
              </m:r>
            </m:oMath>
            <w:r w:rsidR="0092209F">
              <w:rPr>
                <w:rFonts w:eastAsiaTheme="minorEastAsia"/>
              </w:rPr>
              <w:t xml:space="preserve"> </w:t>
            </w:r>
          </w:p>
        </w:tc>
      </w:tr>
      <w:tr w:rsidR="00E33162" w14:paraId="5892135D" w14:textId="77777777" w:rsidTr="00B80554">
        <w:tc>
          <w:tcPr>
            <w:tcW w:w="1129" w:type="dxa"/>
          </w:tcPr>
          <w:p w14:paraId="33211EB4" w14:textId="7CD1A8AB" w:rsidR="00E33162" w:rsidRDefault="00E33162" w:rsidP="00FB78D7">
            <w:r>
              <w:t xml:space="preserve">8: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oMath>
          </w:p>
        </w:tc>
        <w:tc>
          <w:tcPr>
            <w:tcW w:w="4253" w:type="dxa"/>
          </w:tcPr>
          <w:p w14:paraId="18A3B244" w14:textId="24C900EC" w:rsidR="00E33162" w:rsidRDefault="003E3FCC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OUT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RIPPLE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OSC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∙5∙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oMath>
            <w:r w:rsidR="009E1737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5AFA8A22" w14:textId="2B242B21" w:rsidR="00E33162" w:rsidRDefault="003E3FCC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OUT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2.066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8∙</m:t>
                  </m:r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-15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=3.443 </m:t>
              </m:r>
              <m:r>
                <w:rPr>
                  <w:rFonts w:ascii="Cambria Math" w:eastAsia="Calibri" w:hAnsi="Cambria Math" w:cs="Times New Roman"/>
                </w:rPr>
                <m:t>μF</m:t>
              </m:r>
            </m:oMath>
            <w:r w:rsidR="009E1737">
              <w:rPr>
                <w:rFonts w:eastAsiaTheme="minorEastAsia"/>
              </w:rPr>
              <w:t xml:space="preserve"> </w:t>
            </w:r>
          </w:p>
        </w:tc>
      </w:tr>
      <w:tr w:rsidR="00E33162" w14:paraId="36BAA783" w14:textId="77777777" w:rsidTr="00B80554">
        <w:tc>
          <w:tcPr>
            <w:tcW w:w="1129" w:type="dxa"/>
          </w:tcPr>
          <w:p w14:paraId="23AFE895" w14:textId="63E164F6" w:rsidR="00E33162" w:rsidRDefault="00E33162" w:rsidP="00FB78D7">
            <w:r>
              <w:t xml:space="preserve">9: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oMath>
          </w:p>
        </w:tc>
        <w:tc>
          <w:tcPr>
            <w:tcW w:w="4253" w:type="dxa"/>
          </w:tcPr>
          <w:p w14:paraId="7B8F5E65" w14:textId="77777777" w:rsidR="00E33162" w:rsidRDefault="003E3FCC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PWR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VIN</m:t>
                  </m:r>
                </m:sub>
              </m:sSub>
            </m:oMath>
            <w:r w:rsidR="00193EB0">
              <w:rPr>
                <w:rFonts w:eastAsia="Calibri" w:cs="Times New Roman"/>
              </w:rPr>
              <w:t xml:space="preserve"> </w:t>
            </w:r>
          </w:p>
          <w:p w14:paraId="2E7A7299" w14:textId="04BCCBA1" w:rsidR="00193EB0" w:rsidRDefault="003E3FCC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RIPPLE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OSC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∙5∙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IN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6A∙DC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40∙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OSC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∙5∙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IN</m:t>
                      </m:r>
                    </m:sub>
                  </m:sSub>
                </m:den>
              </m:f>
            </m:oMath>
            <w:r w:rsidR="00133F5D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2A8B2296" w14:textId="01980E8B" w:rsidR="00E33162" w:rsidRDefault="003E3FCC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2.066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8∙</m:t>
                  </m:r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∙18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6∙</m:t>
                  </m:r>
                  <m:r>
                    <w:rPr>
                      <w:rFonts w:ascii="Cambria Math" w:hAnsi="Cambria Math"/>
                    </w:rPr>
                    <m:t>0.466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40∙</m:t>
                  </m:r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∙18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=3.646 μF</m:t>
              </m:r>
            </m:oMath>
            <w:r w:rsidR="00D25CA6">
              <w:rPr>
                <w:rFonts w:eastAsiaTheme="minorEastAsia"/>
              </w:rPr>
              <w:t xml:space="preserve"> </w:t>
            </w:r>
          </w:p>
        </w:tc>
      </w:tr>
      <w:tr w:rsidR="00E33162" w14:paraId="0327E330" w14:textId="77777777" w:rsidTr="00B80554">
        <w:tc>
          <w:tcPr>
            <w:tcW w:w="1129" w:type="dxa"/>
          </w:tcPr>
          <w:p w14:paraId="1D0D8DDD" w14:textId="49F219F2" w:rsidR="00E33162" w:rsidRDefault="00E33162" w:rsidP="00FB78D7">
            <w:r>
              <w:t>10:</w:t>
            </w:r>
            <w:r w:rsidR="00605CE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oMath>
          </w:p>
        </w:tc>
        <w:tc>
          <w:tcPr>
            <w:tcW w:w="4253" w:type="dxa"/>
          </w:tcPr>
          <w:p w14:paraId="2C080EBC" w14:textId="2A6DAA0D" w:rsidR="00E33162" w:rsidRDefault="003E3FCC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FB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+9mV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83.3μA</m:t>
                  </m:r>
                </m:den>
              </m:f>
            </m:oMath>
            <w:r w:rsidR="00647C0A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4C2A05A8" w14:textId="6237DBDC" w:rsidR="00E33162" w:rsidRDefault="003E3FCC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FB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-15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+9∙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83.3∙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=180.180 kΩ→180 kΩ</m:t>
              </m:r>
            </m:oMath>
            <w:r w:rsidR="00355AF4">
              <w:rPr>
                <w:rFonts w:eastAsiaTheme="minorEastAsia"/>
              </w:rPr>
              <w:t xml:space="preserve"> </w:t>
            </w:r>
          </w:p>
        </w:tc>
      </w:tr>
      <w:tr w:rsidR="00605CEA" w14:paraId="577E099E" w14:textId="77777777" w:rsidTr="00B80554">
        <w:tc>
          <w:tcPr>
            <w:tcW w:w="1129" w:type="dxa"/>
          </w:tcPr>
          <w:p w14:paraId="3C18C5BD" w14:textId="418DD3D7" w:rsidR="00605CEA" w:rsidRDefault="00605CEA" w:rsidP="00FB78D7">
            <w:r>
              <w:t xml:space="preserve">11: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4253" w:type="dxa"/>
          </w:tcPr>
          <w:p w14:paraId="1D66B050" w14:textId="533674A1" w:rsidR="00605CEA" w:rsidRDefault="003E3FCC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87.6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OSC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</w:rPr>
                <m:t>-1;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OSC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 in MHz and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 in kΩ</m:t>
              </m:r>
            </m:oMath>
            <w:r w:rsidR="004E4D87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0786BFF0" w14:textId="447C721D" w:rsidR="00605CEA" w:rsidRDefault="003E3FCC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87.6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 xml:space="preserve">-1=86.6 </m:t>
              </m:r>
              <m:r>
                <w:rPr>
                  <w:rFonts w:ascii="Cambria Math" w:eastAsiaTheme="minorEastAsia" w:hAnsi="Cambria Math"/>
                </w:rPr>
                <m:t>kΩ→82 kΩ</m:t>
              </m:r>
            </m:oMath>
            <w:r w:rsidR="005620A8">
              <w:rPr>
                <w:rFonts w:eastAsiaTheme="minorEastAsia"/>
              </w:rPr>
              <w:t xml:space="preserve"> </w:t>
            </w:r>
          </w:p>
        </w:tc>
      </w:tr>
    </w:tbl>
    <w:p w14:paraId="10ED1A34" w14:textId="77777777" w:rsidR="005A6BFF" w:rsidRDefault="005A6BFF"/>
    <w:sectPr w:rsidR="005A6BFF" w:rsidSect="00097F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2417"/>
    <w:multiLevelType w:val="hybridMultilevel"/>
    <w:tmpl w:val="83CE08D8"/>
    <w:lvl w:ilvl="0" w:tplc="344A652A">
      <w:start w:val="1"/>
      <w:numFmt w:val="bullet"/>
      <w:pStyle w:val="Lijstalinea"/>
      <w:lvlText w:val=""/>
      <w:lvlJc w:val="left"/>
      <w:pPr>
        <w:ind w:left="360" w:hanging="360"/>
      </w:pPr>
      <w:rPr>
        <w:rFonts w:ascii="Wingdings" w:hAnsi="Wingdings" w:hint="default"/>
        <w:color w:val="900126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27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D2"/>
    <w:rsid w:val="00033387"/>
    <w:rsid w:val="0004644F"/>
    <w:rsid w:val="0007417F"/>
    <w:rsid w:val="00097FF0"/>
    <w:rsid w:val="000B5219"/>
    <w:rsid w:val="000C60CC"/>
    <w:rsid w:val="000D3D0E"/>
    <w:rsid w:val="001237D2"/>
    <w:rsid w:val="00130929"/>
    <w:rsid w:val="00133F5D"/>
    <w:rsid w:val="001800A9"/>
    <w:rsid w:val="00180588"/>
    <w:rsid w:val="00184076"/>
    <w:rsid w:val="00193EB0"/>
    <w:rsid w:val="001D0B25"/>
    <w:rsid w:val="001F34A8"/>
    <w:rsid w:val="00207B63"/>
    <w:rsid w:val="00242C20"/>
    <w:rsid w:val="0029079E"/>
    <w:rsid w:val="002A42E5"/>
    <w:rsid w:val="002E01E8"/>
    <w:rsid w:val="00343626"/>
    <w:rsid w:val="00355AF4"/>
    <w:rsid w:val="00356D4A"/>
    <w:rsid w:val="00377CEF"/>
    <w:rsid w:val="003A440A"/>
    <w:rsid w:val="003C6F97"/>
    <w:rsid w:val="003E3509"/>
    <w:rsid w:val="003E3FCC"/>
    <w:rsid w:val="003F56E1"/>
    <w:rsid w:val="004022F7"/>
    <w:rsid w:val="00405AC1"/>
    <w:rsid w:val="00493523"/>
    <w:rsid w:val="004952CB"/>
    <w:rsid w:val="004B59C3"/>
    <w:rsid w:val="004D49A6"/>
    <w:rsid w:val="004E4D87"/>
    <w:rsid w:val="004F6DC9"/>
    <w:rsid w:val="00516462"/>
    <w:rsid w:val="005473DE"/>
    <w:rsid w:val="005503EC"/>
    <w:rsid w:val="005620A8"/>
    <w:rsid w:val="00595402"/>
    <w:rsid w:val="005A5F18"/>
    <w:rsid w:val="005A6BFF"/>
    <w:rsid w:val="005D35A3"/>
    <w:rsid w:val="005D57C3"/>
    <w:rsid w:val="00605CEA"/>
    <w:rsid w:val="00634CF7"/>
    <w:rsid w:val="00647C0A"/>
    <w:rsid w:val="00652C30"/>
    <w:rsid w:val="00655984"/>
    <w:rsid w:val="0066122B"/>
    <w:rsid w:val="00670789"/>
    <w:rsid w:val="006A54D2"/>
    <w:rsid w:val="006F7C6B"/>
    <w:rsid w:val="00711C75"/>
    <w:rsid w:val="00716DC7"/>
    <w:rsid w:val="00740281"/>
    <w:rsid w:val="007474C5"/>
    <w:rsid w:val="00754A93"/>
    <w:rsid w:val="00793CC9"/>
    <w:rsid w:val="007C6D27"/>
    <w:rsid w:val="007F02AB"/>
    <w:rsid w:val="007F3977"/>
    <w:rsid w:val="00800D20"/>
    <w:rsid w:val="008034B3"/>
    <w:rsid w:val="008219D9"/>
    <w:rsid w:val="0085428C"/>
    <w:rsid w:val="00870930"/>
    <w:rsid w:val="00890127"/>
    <w:rsid w:val="008934F9"/>
    <w:rsid w:val="00897382"/>
    <w:rsid w:val="0092209F"/>
    <w:rsid w:val="00930F27"/>
    <w:rsid w:val="00953DBF"/>
    <w:rsid w:val="00961366"/>
    <w:rsid w:val="00975097"/>
    <w:rsid w:val="00976B80"/>
    <w:rsid w:val="00986D78"/>
    <w:rsid w:val="009968A6"/>
    <w:rsid w:val="009B44E0"/>
    <w:rsid w:val="009E1737"/>
    <w:rsid w:val="009E2E2C"/>
    <w:rsid w:val="009F0FD4"/>
    <w:rsid w:val="00A0358A"/>
    <w:rsid w:val="00A05EE3"/>
    <w:rsid w:val="00A25FCB"/>
    <w:rsid w:val="00AA0ADD"/>
    <w:rsid w:val="00AB0B91"/>
    <w:rsid w:val="00AB1A36"/>
    <w:rsid w:val="00B1460B"/>
    <w:rsid w:val="00B206EE"/>
    <w:rsid w:val="00B26E8C"/>
    <w:rsid w:val="00B47DE8"/>
    <w:rsid w:val="00B80554"/>
    <w:rsid w:val="00B90EEF"/>
    <w:rsid w:val="00BC4688"/>
    <w:rsid w:val="00BF081C"/>
    <w:rsid w:val="00BF1C24"/>
    <w:rsid w:val="00C55716"/>
    <w:rsid w:val="00C62BBD"/>
    <w:rsid w:val="00C84834"/>
    <w:rsid w:val="00CD4DA3"/>
    <w:rsid w:val="00CE0A63"/>
    <w:rsid w:val="00CE7BC9"/>
    <w:rsid w:val="00D01A97"/>
    <w:rsid w:val="00D14DCC"/>
    <w:rsid w:val="00D25CA6"/>
    <w:rsid w:val="00D4353E"/>
    <w:rsid w:val="00D55F50"/>
    <w:rsid w:val="00D71A76"/>
    <w:rsid w:val="00D73C9C"/>
    <w:rsid w:val="00D91FA0"/>
    <w:rsid w:val="00D9663F"/>
    <w:rsid w:val="00D9740A"/>
    <w:rsid w:val="00DB1218"/>
    <w:rsid w:val="00E27B3D"/>
    <w:rsid w:val="00E33162"/>
    <w:rsid w:val="00E643E5"/>
    <w:rsid w:val="00E85695"/>
    <w:rsid w:val="00EA5025"/>
    <w:rsid w:val="00EA5058"/>
    <w:rsid w:val="00EC67BA"/>
    <w:rsid w:val="00ED4AC2"/>
    <w:rsid w:val="00EE73A1"/>
    <w:rsid w:val="00F15066"/>
    <w:rsid w:val="00F16C34"/>
    <w:rsid w:val="00F31A1B"/>
    <w:rsid w:val="00F5440C"/>
    <w:rsid w:val="00F81DB7"/>
    <w:rsid w:val="00F847DF"/>
    <w:rsid w:val="00F960AD"/>
    <w:rsid w:val="00FB78D7"/>
    <w:rsid w:val="00FC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799C"/>
  <w15:chartTrackingRefBased/>
  <w15:docId w15:val="{29275BC0-02EA-4A0E-83FB-7E81BEE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5FCB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CE0A63"/>
    <w:pPr>
      <w:keepNext/>
      <w:keepLines/>
      <w:spacing w:after="0"/>
      <w:outlineLvl w:val="0"/>
    </w:pPr>
    <w:rPr>
      <w:rFonts w:eastAsiaTheme="majorEastAsia" w:cstheme="majorBidi"/>
      <w:b/>
      <w:color w:val="900126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0A63"/>
    <w:pPr>
      <w:keepNext/>
      <w:keepLines/>
      <w:pBdr>
        <w:top w:val="single" w:sz="18" w:space="1" w:color="auto"/>
      </w:pBd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0A6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CE0A63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CE0A63"/>
    <w:rPr>
      <w:rFonts w:ascii="Arial" w:eastAsiaTheme="majorEastAsia" w:hAnsi="Arial" w:cstheme="majorBidi"/>
      <w:b/>
      <w:color w:val="900126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0A63"/>
    <w:rPr>
      <w:rFonts w:ascii="Arial" w:eastAsiaTheme="majorEastAsia" w:hAnsi="Arial" w:cstheme="majorBidi"/>
      <w:b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E0A63"/>
    <w:rPr>
      <w:rFonts w:ascii="Arial" w:eastAsiaTheme="majorEastAsia" w:hAnsi="Arial" w:cstheme="majorBidi"/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E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0A63"/>
    <w:rPr>
      <w:rFonts w:ascii="Arial" w:hAnsi="Arial"/>
    </w:rPr>
  </w:style>
  <w:style w:type="paragraph" w:styleId="Lijstalinea">
    <w:name w:val="List Paragraph"/>
    <w:basedOn w:val="Standaard"/>
    <w:uiPriority w:val="34"/>
    <w:qFormat/>
    <w:rsid w:val="00CE0A63"/>
    <w:pPr>
      <w:numPr>
        <w:numId w:val="1"/>
      </w:numPr>
      <w:contextualSpacing/>
    </w:pPr>
  </w:style>
  <w:style w:type="table" w:customStyle="1" w:styleId="Ratings">
    <w:name w:val="Ratings"/>
    <w:basedOn w:val="Standaardtabel"/>
    <w:uiPriority w:val="99"/>
    <w:rsid w:val="00CE0A63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CE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CE0A63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CE0A63"/>
    <w:pPr>
      <w:pBdr>
        <w:bottom w:val="single" w:sz="12" w:space="1" w:color="900126"/>
      </w:pBdr>
      <w:spacing w:after="0" w:line="240" w:lineRule="auto"/>
      <w:contextualSpacing/>
    </w:pPr>
    <w:rPr>
      <w:rFonts w:eastAsiaTheme="majorEastAsia" w:cstheme="majorBidi"/>
      <w:color w:val="900126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0A63"/>
    <w:rPr>
      <w:rFonts w:ascii="Arial" w:eastAsiaTheme="majorEastAsia" w:hAnsi="Arial" w:cstheme="majorBidi"/>
      <w:color w:val="900126"/>
      <w:spacing w:val="-10"/>
      <w:kern w:val="28"/>
      <w:sz w:val="56"/>
      <w:szCs w:val="56"/>
    </w:rPr>
  </w:style>
  <w:style w:type="paragraph" w:styleId="Voettekst">
    <w:name w:val="footer"/>
    <w:basedOn w:val="Standaard"/>
    <w:link w:val="VoettekstChar"/>
    <w:uiPriority w:val="99"/>
    <w:unhideWhenUsed/>
    <w:rsid w:val="00CE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0A6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AAA9-295A-42E8-B7B2-7A8F93FD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Dungen</dc:creator>
  <cp:keywords/>
  <dc:description/>
  <cp:lastModifiedBy>Robin van den Dungen</cp:lastModifiedBy>
  <cp:revision>148</cp:revision>
  <dcterms:created xsi:type="dcterms:W3CDTF">2023-03-28T13:23:00Z</dcterms:created>
  <dcterms:modified xsi:type="dcterms:W3CDTF">2023-04-04T11:51:00Z</dcterms:modified>
</cp:coreProperties>
</file>