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DA3" w:rsidRPr="00295DA3" w:rsidRDefault="00295DA3" w:rsidP="00295DA3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0" w:name="_GoBack"/>
      <w:r w:rsidRPr="00295DA3">
        <w:rPr>
          <w:rFonts w:ascii="Times New Roman" w:hAnsi="Times New Roman" w:cs="Times New Roman"/>
          <w:b/>
          <w:bCs/>
          <w:sz w:val="28"/>
          <w:szCs w:val="28"/>
        </w:rPr>
        <w:t>Задания для индивидуального проекта</w:t>
      </w:r>
      <w:r w:rsidRPr="00295DA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295DA3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bookmarkEnd w:id="0"/>
    </w:p>
    <w:p w:rsidR="00295DA3" w:rsidRPr="00352D03" w:rsidRDefault="00295DA3" w:rsidP="00295DA3">
      <w:pPr>
        <w:pStyle w:val="a6"/>
        <w:spacing w:before="0" w:after="0"/>
        <w:ind w:firstLine="0"/>
        <w:rPr>
          <w:rFonts w:ascii="Times New Roman" w:hAnsi="Times New Roman"/>
          <w:b w:val="0"/>
          <w:bCs w:val="0"/>
        </w:rPr>
      </w:pPr>
      <w:r w:rsidRPr="00352D03">
        <w:rPr>
          <w:rFonts w:ascii="Times New Roman" w:hAnsi="Times New Roman"/>
          <w:b w:val="0"/>
          <w:bCs w:val="0"/>
        </w:rPr>
        <w:t xml:space="preserve">Тип оценочного средства: </w:t>
      </w:r>
      <w:r w:rsidRPr="00365DCA">
        <w:rPr>
          <w:rFonts w:ascii="Times New Roman" w:hAnsi="Times New Roman"/>
          <w:b w:val="0"/>
          <w:bCs w:val="0"/>
          <w:color w:val="FF0000"/>
        </w:rPr>
        <w:t>презентация</w:t>
      </w:r>
    </w:p>
    <w:p w:rsidR="00295DA3" w:rsidRPr="00352D03" w:rsidRDefault="00295DA3" w:rsidP="00295DA3">
      <w:pPr>
        <w:pStyle w:val="a6"/>
        <w:spacing w:before="0" w:after="0"/>
        <w:ind w:firstLine="0"/>
        <w:rPr>
          <w:rFonts w:ascii="Times New Roman" w:hAnsi="Times New Roman"/>
          <w:b w:val="0"/>
          <w:bCs w:val="0"/>
        </w:rPr>
      </w:pPr>
      <w:r w:rsidRPr="00352D03">
        <w:rPr>
          <w:rFonts w:ascii="Times New Roman" w:hAnsi="Times New Roman"/>
          <w:b w:val="0"/>
          <w:bCs w:val="0"/>
        </w:rPr>
        <w:t>Тип контроля: текущий</w:t>
      </w:r>
    </w:p>
    <w:p w:rsidR="00295DA3" w:rsidRDefault="00295DA3" w:rsidP="00295DA3">
      <w:pPr>
        <w:rPr>
          <w:rStyle w:val="a5"/>
          <w:rFonts w:ascii="Times New Roman" w:hAnsi="Times New Roman" w:cs="Times New Roman"/>
          <w:b/>
          <w:bCs/>
          <w:sz w:val="24"/>
          <w:szCs w:val="24"/>
        </w:rPr>
      </w:pPr>
    </w:p>
    <w:p w:rsidR="00295DA3" w:rsidRPr="00352D03" w:rsidRDefault="00295DA3" w:rsidP="00295DA3">
      <w:pPr>
        <w:rPr>
          <w:rFonts w:ascii="Times New Roman" w:hAnsi="Times New Roman" w:cs="Times New Roman"/>
          <w:sz w:val="24"/>
          <w:szCs w:val="24"/>
        </w:rPr>
      </w:pPr>
      <w:r w:rsidRPr="00352D03">
        <w:rPr>
          <w:rFonts w:ascii="Times New Roman" w:hAnsi="Times New Roman" w:cs="Times New Roman"/>
          <w:sz w:val="24"/>
          <w:szCs w:val="24"/>
        </w:rPr>
        <w:t>Темы проектов</w:t>
      </w:r>
    </w:p>
    <w:p w:rsidR="00295DA3" w:rsidRPr="00352D03" w:rsidRDefault="00295DA3" w:rsidP="00295DA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firstLine="14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2D03">
        <w:rPr>
          <w:rFonts w:ascii="Times New Roman" w:hAnsi="Times New Roman" w:cs="Times New Roman"/>
          <w:bCs/>
          <w:sz w:val="24"/>
          <w:szCs w:val="24"/>
        </w:rPr>
        <w:t>Российский регион (на выбор студента): богатство, разнообразие, проблемы и перспективы</w:t>
      </w:r>
      <w:r w:rsidRPr="00352D03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. </w:t>
      </w:r>
    </w:p>
    <w:p w:rsidR="00295DA3" w:rsidRPr="00352D03" w:rsidRDefault="00295DA3" w:rsidP="00295DA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firstLine="14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2D03">
        <w:rPr>
          <w:rFonts w:ascii="Times New Roman" w:hAnsi="Times New Roman" w:cs="Times New Roman"/>
          <w:bCs/>
          <w:sz w:val="24"/>
          <w:szCs w:val="24"/>
        </w:rPr>
        <w:t>Значимые инфраструктурные проекты в регионах России</w:t>
      </w:r>
      <w:r w:rsidRPr="00352D03">
        <w:rPr>
          <w:rFonts w:ascii="Times New Roman" w:hAnsi="Times New Roman" w:cs="Times New Roman"/>
          <w:b/>
          <w:i/>
          <w:iCs/>
          <w:color w:val="FF0000"/>
          <w:sz w:val="24"/>
          <w:szCs w:val="24"/>
        </w:rPr>
        <w:t xml:space="preserve"> </w:t>
      </w:r>
      <w:r w:rsidRPr="00352D03">
        <w:rPr>
          <w:rFonts w:ascii="Times New Roman" w:hAnsi="Times New Roman" w:cs="Times New Roman"/>
          <w:bCs/>
          <w:sz w:val="24"/>
          <w:szCs w:val="24"/>
        </w:rPr>
        <w:t>(на выбор студента).</w:t>
      </w:r>
    </w:p>
    <w:p w:rsidR="00295DA3" w:rsidRPr="00352D03" w:rsidRDefault="00295DA3" w:rsidP="00295DA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firstLine="14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2D03">
        <w:rPr>
          <w:rFonts w:ascii="Times New Roman" w:hAnsi="Times New Roman" w:cs="Times New Roman"/>
          <w:bCs/>
          <w:sz w:val="24"/>
          <w:szCs w:val="24"/>
        </w:rPr>
        <w:t>Северный морской путь: история и современность.</w:t>
      </w:r>
    </w:p>
    <w:p w:rsidR="00295DA3" w:rsidRPr="00352D03" w:rsidRDefault="00295DA3" w:rsidP="00295DA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firstLine="14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2D03">
        <w:rPr>
          <w:rFonts w:ascii="Times New Roman" w:hAnsi="Times New Roman" w:cs="Times New Roman"/>
          <w:bCs/>
          <w:sz w:val="24"/>
          <w:szCs w:val="24"/>
        </w:rPr>
        <w:t>Международный транспортный коридор «Север – Юг»: проблемы развития.</w:t>
      </w:r>
    </w:p>
    <w:p w:rsidR="00295DA3" w:rsidRPr="00352D03" w:rsidRDefault="00295DA3" w:rsidP="00295DA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firstLine="14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2D03">
        <w:rPr>
          <w:rFonts w:ascii="Times New Roman" w:hAnsi="Times New Roman" w:cs="Times New Roman"/>
          <w:bCs/>
          <w:sz w:val="24"/>
          <w:szCs w:val="24"/>
        </w:rPr>
        <w:t>Атомная энергетика в России: вызовы и достижения.</w:t>
      </w:r>
    </w:p>
    <w:p w:rsidR="00295DA3" w:rsidRPr="00352D03" w:rsidRDefault="00295DA3" w:rsidP="00295DA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 w:firstLine="14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2D03">
        <w:rPr>
          <w:rFonts w:ascii="Times New Roman" w:hAnsi="Times New Roman" w:cs="Times New Roman"/>
          <w:bCs/>
          <w:sz w:val="24"/>
          <w:szCs w:val="24"/>
        </w:rPr>
        <w:t>Ключевые символы России – официальные и неофициальные, федеральные и региональные (на выбор студента).</w:t>
      </w:r>
    </w:p>
    <w:p w:rsidR="00295DA3" w:rsidRPr="00352D03" w:rsidRDefault="00295DA3" w:rsidP="00295DA3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295DA3" w:rsidRPr="00352D03" w:rsidRDefault="00295DA3" w:rsidP="00295DA3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352D03">
        <w:rPr>
          <w:rFonts w:ascii="Times New Roman" w:eastAsia="Calibri" w:hAnsi="Times New Roman" w:cs="Times New Roman"/>
          <w:b/>
          <w:sz w:val="24"/>
          <w:szCs w:val="24"/>
        </w:rPr>
        <w:t xml:space="preserve">Критерии оценки: </w:t>
      </w:r>
    </w:p>
    <w:p w:rsidR="00295DA3" w:rsidRPr="00352D03" w:rsidRDefault="00295DA3" w:rsidP="00295DA3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4</w:t>
      </w:r>
      <w:r w:rsidRPr="00295DA3">
        <w:rPr>
          <w:rFonts w:ascii="Times New Roman" w:eastAsia="Calibri" w:hAnsi="Times New Roman" w:cs="Times New Roman"/>
          <w:b/>
          <w:bCs/>
          <w:sz w:val="24"/>
          <w:szCs w:val="24"/>
        </w:rPr>
        <w:t>-</w:t>
      </w:r>
      <w:r w:rsidRPr="00295DA3">
        <w:rPr>
          <w:rFonts w:ascii="Times New Roman" w:eastAsia="Calibri" w:hAnsi="Times New Roman" w:cs="Times New Roman"/>
          <w:b/>
          <w:bCs/>
          <w:sz w:val="24"/>
          <w:szCs w:val="24"/>
        </w:rPr>
        <w:t>5</w:t>
      </w:r>
      <w:r w:rsidRPr="00352D0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Pr="00352D03">
        <w:rPr>
          <w:rFonts w:ascii="Times New Roman" w:eastAsia="Calibri" w:hAnsi="Times New Roman" w:cs="Times New Roman"/>
          <w:sz w:val="24"/>
          <w:szCs w:val="24"/>
        </w:rPr>
        <w:t>балла</w:t>
      </w:r>
      <w:proofErr w:type="gramEnd"/>
      <w:r w:rsidRPr="00352D03">
        <w:rPr>
          <w:rFonts w:ascii="Times New Roman" w:eastAsia="Calibri" w:hAnsi="Times New Roman" w:cs="Times New Roman"/>
          <w:sz w:val="24"/>
          <w:szCs w:val="24"/>
        </w:rPr>
        <w:t xml:space="preserve"> – развернутый доклад, активное участие в дискуссии; наличие глубоких и исчерпывающих знаний в объёме пройденного программного материала, грамотное и логически стройное изложение материала при ответе, знание источников и дополнительной рекомендованной литературы по теме. </w:t>
      </w:r>
      <w:r w:rsidRPr="00352D03">
        <w:rPr>
          <w:rFonts w:ascii="Times New Roman" w:eastAsia="Calibri" w:hAnsi="Times New Roman" w:cs="Times New Roman"/>
          <w:b/>
          <w:sz w:val="24"/>
          <w:szCs w:val="24"/>
        </w:rPr>
        <w:t>Высокий уровень освоения компетенций.</w:t>
      </w:r>
    </w:p>
    <w:p w:rsidR="00295DA3" w:rsidRPr="00352D03" w:rsidRDefault="00295DA3" w:rsidP="00295DA3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95DA3">
        <w:rPr>
          <w:rFonts w:ascii="Times New Roman" w:eastAsia="Calibri" w:hAnsi="Times New Roman" w:cs="Times New Roman"/>
          <w:b/>
          <w:bCs/>
          <w:sz w:val="24"/>
          <w:szCs w:val="24"/>
        </w:rPr>
        <w:t>2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-3</w:t>
      </w:r>
      <w:r w:rsidRPr="00352D03">
        <w:rPr>
          <w:rFonts w:ascii="Times New Roman" w:eastAsia="Calibri" w:hAnsi="Times New Roman" w:cs="Times New Roman"/>
          <w:sz w:val="24"/>
          <w:szCs w:val="24"/>
        </w:rPr>
        <w:t xml:space="preserve"> балла – развернутый доклад, участие в дискуссии; наличие твердых и достаточно полных знаний программного материала, незначительные ошибки при освещении заданных вопросов, знание основных исторических событий, наличие твердых знаний по историческим источникам, четкое изложение материала. </w:t>
      </w:r>
      <w:r w:rsidRPr="00352D03">
        <w:rPr>
          <w:rFonts w:ascii="Times New Roman" w:eastAsia="Calibri" w:hAnsi="Times New Roman" w:cs="Times New Roman"/>
          <w:b/>
          <w:sz w:val="24"/>
          <w:szCs w:val="24"/>
        </w:rPr>
        <w:t>Средний уровень освоения компетенций.</w:t>
      </w:r>
    </w:p>
    <w:p w:rsidR="00295DA3" w:rsidRPr="00352D03" w:rsidRDefault="00295DA3" w:rsidP="00295DA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95DA3">
        <w:rPr>
          <w:rFonts w:ascii="Times New Roman" w:eastAsia="Calibri" w:hAnsi="Times New Roman" w:cs="Times New Roman"/>
          <w:b/>
          <w:bCs/>
          <w:sz w:val="24"/>
          <w:szCs w:val="24"/>
        </w:rPr>
        <w:t>1</w:t>
      </w:r>
      <w:r w:rsidRPr="00352D03">
        <w:rPr>
          <w:rFonts w:ascii="Times New Roman" w:eastAsia="Calibri" w:hAnsi="Times New Roman" w:cs="Times New Roman"/>
          <w:sz w:val="24"/>
          <w:szCs w:val="24"/>
        </w:rPr>
        <w:t xml:space="preserve"> балл – участие в коллективной работе, однократное дополнение к комментариям; участие в дискуссии; недостаточный уровень знаний пройденного материала, изложение ответов с ошибками, необходимость наводящих вопросов, знание основных исторических фактов.   </w:t>
      </w:r>
      <w:r w:rsidRPr="00352D03">
        <w:rPr>
          <w:rFonts w:ascii="Times New Roman" w:eastAsia="Calibri" w:hAnsi="Times New Roman" w:cs="Times New Roman"/>
          <w:b/>
          <w:sz w:val="24"/>
          <w:szCs w:val="24"/>
        </w:rPr>
        <w:t xml:space="preserve"> Низкий (Пороговый уровень) освоения компетенций.</w:t>
      </w:r>
    </w:p>
    <w:p w:rsidR="00F26233" w:rsidRDefault="00F26233"/>
    <w:sectPr w:rsidR="00F262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06D44"/>
    <w:multiLevelType w:val="multilevel"/>
    <w:tmpl w:val="662A3326"/>
    <w:lvl w:ilvl="0">
      <w:start w:val="1"/>
      <w:numFmt w:val="decimal"/>
      <w:lvlText w:val="%1."/>
      <w:lvlJc w:val="right"/>
      <w:pPr>
        <w:ind w:left="8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67" w:hanging="360"/>
      </w:pPr>
    </w:lvl>
    <w:lvl w:ilvl="2">
      <w:start w:val="1"/>
      <w:numFmt w:val="lowerRoman"/>
      <w:lvlText w:val="%3."/>
      <w:lvlJc w:val="right"/>
      <w:pPr>
        <w:ind w:left="2287" w:hanging="180"/>
      </w:pPr>
    </w:lvl>
    <w:lvl w:ilvl="3">
      <w:start w:val="1"/>
      <w:numFmt w:val="decimal"/>
      <w:lvlText w:val="%4."/>
      <w:lvlJc w:val="left"/>
      <w:pPr>
        <w:ind w:left="3007" w:hanging="360"/>
      </w:pPr>
    </w:lvl>
    <w:lvl w:ilvl="4">
      <w:start w:val="1"/>
      <w:numFmt w:val="lowerLetter"/>
      <w:lvlText w:val="%5."/>
      <w:lvlJc w:val="left"/>
      <w:pPr>
        <w:ind w:left="3727" w:hanging="360"/>
      </w:pPr>
    </w:lvl>
    <w:lvl w:ilvl="5">
      <w:start w:val="1"/>
      <w:numFmt w:val="lowerRoman"/>
      <w:lvlText w:val="%6."/>
      <w:lvlJc w:val="right"/>
      <w:pPr>
        <w:ind w:left="4447" w:hanging="180"/>
      </w:pPr>
    </w:lvl>
    <w:lvl w:ilvl="6">
      <w:start w:val="1"/>
      <w:numFmt w:val="decimal"/>
      <w:lvlText w:val="%7."/>
      <w:lvlJc w:val="left"/>
      <w:pPr>
        <w:ind w:left="5167" w:hanging="360"/>
      </w:pPr>
    </w:lvl>
    <w:lvl w:ilvl="7">
      <w:start w:val="1"/>
      <w:numFmt w:val="lowerLetter"/>
      <w:lvlText w:val="%8."/>
      <w:lvlJc w:val="left"/>
      <w:pPr>
        <w:ind w:left="5887" w:hanging="360"/>
      </w:pPr>
    </w:lvl>
    <w:lvl w:ilvl="8">
      <w:start w:val="1"/>
      <w:numFmt w:val="lowerRoman"/>
      <w:lvlText w:val="%9."/>
      <w:lvlJc w:val="right"/>
      <w:pPr>
        <w:ind w:left="6607" w:hanging="180"/>
      </w:pPr>
    </w:lvl>
  </w:abstractNum>
  <w:abstractNum w:abstractNumId="1" w15:restartNumberingAfterBreak="0">
    <w:nsid w:val="10C34D0E"/>
    <w:multiLevelType w:val="hybridMultilevel"/>
    <w:tmpl w:val="B37E67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DA3"/>
    <w:rsid w:val="00295DA3"/>
    <w:rsid w:val="00F2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80FE9"/>
  <w15:chartTrackingRefBased/>
  <w15:docId w15:val="{9133429C-D4A7-4D27-909B-132EEC47D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5DA3"/>
  </w:style>
  <w:style w:type="paragraph" w:styleId="2">
    <w:name w:val="heading 2"/>
    <w:basedOn w:val="a"/>
    <w:next w:val="a"/>
    <w:link w:val="20"/>
    <w:qFormat/>
    <w:rsid w:val="00295DA3"/>
    <w:pPr>
      <w:keepNext/>
      <w:tabs>
        <w:tab w:val="left" w:pos="5387"/>
      </w:tabs>
      <w:snapToGrid w:val="0"/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95DA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link w:val="a4"/>
    <w:uiPriority w:val="99"/>
    <w:qFormat/>
    <w:rsid w:val="00295DA3"/>
    <w:pPr>
      <w:ind w:left="720"/>
      <w:contextualSpacing/>
    </w:pPr>
    <w:rPr>
      <w:rFonts w:ascii="Calibri" w:eastAsia="Calibri" w:hAnsi="Calibri" w:cs="Times New Roman"/>
      <w:kern w:val="2"/>
    </w:rPr>
  </w:style>
  <w:style w:type="character" w:customStyle="1" w:styleId="a5">
    <w:name w:val="Комментарий (пример заполнения)"/>
    <w:qFormat/>
    <w:rsid w:val="00295DA3"/>
    <w:rPr>
      <w:i w:val="0"/>
      <w:color w:val="0070C0"/>
    </w:rPr>
  </w:style>
  <w:style w:type="paragraph" w:customStyle="1" w:styleId="a6">
    <w:name w:val="Свойства оценочных средств"/>
    <w:basedOn w:val="a"/>
    <w:qFormat/>
    <w:rsid w:val="00295DA3"/>
    <w:pPr>
      <w:spacing w:before="120" w:after="120" w:line="240" w:lineRule="auto"/>
      <w:ind w:firstLine="709"/>
    </w:pPr>
    <w:rPr>
      <w:rFonts w:ascii="Calibri Light" w:eastAsia="Calibri" w:hAnsi="Calibri Light" w:cs="Times New Roman"/>
      <w:b/>
      <w:bCs/>
      <w:color w:val="000000"/>
      <w:sz w:val="24"/>
      <w:szCs w:val="24"/>
    </w:rPr>
  </w:style>
  <w:style w:type="character" w:customStyle="1" w:styleId="a4">
    <w:name w:val="Абзац списка Знак"/>
    <w:link w:val="a3"/>
    <w:uiPriority w:val="99"/>
    <w:locked/>
    <w:rsid w:val="00295DA3"/>
    <w:rPr>
      <w:rFonts w:ascii="Calibri" w:eastAsia="Calibri" w:hAnsi="Calibri" w:cs="Times New Roman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Поликарпова Елена Витальевна</dc:creator>
  <cp:keywords/>
  <dc:description/>
  <cp:lastModifiedBy>Поликарпова Елена Витальевна</cp:lastModifiedBy>
  <cp:revision>1</cp:revision>
  <dcterms:created xsi:type="dcterms:W3CDTF">2024-09-12T19:29:00Z</dcterms:created>
  <dcterms:modified xsi:type="dcterms:W3CDTF">2024-09-12T19:32:00Z</dcterms:modified>
</cp:coreProperties>
</file>