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2FE9" w14:textId="683E2AC3" w:rsidR="00AE480A" w:rsidRDefault="00AE480A">
      <w:pPr>
        <w:rPr>
          <w:sz w:val="32"/>
          <w:szCs w:val="32"/>
        </w:rPr>
      </w:pPr>
      <w:r w:rsidRPr="00AE480A">
        <w:rPr>
          <w:sz w:val="32"/>
          <w:szCs w:val="32"/>
        </w:rPr>
        <w:t xml:space="preserve">Moglix is an Asia-based Ratan Tata-backed Ecommerce company, headquartered in Singapore </w:t>
      </w:r>
      <w:r w:rsidR="008D471A">
        <w:rPr>
          <w:sz w:val="32"/>
          <w:szCs w:val="32"/>
        </w:rPr>
        <w:t>and its operating office is situated in Noida, India. It is I</w:t>
      </w:r>
      <w:r w:rsidRPr="00AE480A">
        <w:rPr>
          <w:sz w:val="32"/>
          <w:szCs w:val="32"/>
        </w:rPr>
        <w:t>nclined towards B2B procurement</w:t>
      </w:r>
      <w:r w:rsidR="000230DA">
        <w:rPr>
          <w:sz w:val="32"/>
          <w:szCs w:val="32"/>
        </w:rPr>
        <w:t xml:space="preserve"> </w:t>
      </w:r>
      <w:r w:rsidRPr="00AE480A">
        <w:rPr>
          <w:sz w:val="32"/>
          <w:szCs w:val="32"/>
        </w:rPr>
        <w:t>of industrial supplies</w:t>
      </w:r>
      <w:r w:rsidR="000230DA">
        <w:rPr>
          <w:sz w:val="32"/>
          <w:szCs w:val="32"/>
        </w:rPr>
        <w:t xml:space="preserve"> such as power tools, ha</w:t>
      </w:r>
      <w:r w:rsidR="00AE6053">
        <w:rPr>
          <w:sz w:val="32"/>
          <w:szCs w:val="32"/>
        </w:rPr>
        <w:t>n</w:t>
      </w:r>
      <w:r w:rsidR="000230DA">
        <w:rPr>
          <w:sz w:val="32"/>
          <w:szCs w:val="32"/>
        </w:rPr>
        <w:t xml:space="preserve">d tools, office supplies and many more to industries. </w:t>
      </w:r>
      <w:r w:rsidR="008D471A">
        <w:rPr>
          <w:sz w:val="32"/>
          <w:szCs w:val="32"/>
        </w:rPr>
        <w:t>Its</w:t>
      </w:r>
      <w:r w:rsidR="000230DA">
        <w:rPr>
          <w:sz w:val="32"/>
          <w:szCs w:val="32"/>
        </w:rPr>
        <w:t xml:space="preserve"> supply chain network is of more than 16 thousand </w:t>
      </w:r>
      <w:r w:rsidR="008D471A">
        <w:rPr>
          <w:sz w:val="32"/>
          <w:szCs w:val="32"/>
        </w:rPr>
        <w:t>suppliers</w:t>
      </w:r>
      <w:r w:rsidR="000230DA">
        <w:rPr>
          <w:sz w:val="32"/>
          <w:szCs w:val="32"/>
        </w:rPr>
        <w:t xml:space="preserve">. It has also setup 3000 manufacturing plant across </w:t>
      </w:r>
      <w:r w:rsidR="008D471A">
        <w:rPr>
          <w:sz w:val="32"/>
          <w:szCs w:val="32"/>
        </w:rPr>
        <w:t>India</w:t>
      </w:r>
      <w:r w:rsidR="000230DA">
        <w:rPr>
          <w:sz w:val="32"/>
          <w:szCs w:val="32"/>
        </w:rPr>
        <w:t xml:space="preserve"> UK Singapore and UAE.</w:t>
      </w:r>
    </w:p>
    <w:tbl>
      <w:tblPr>
        <w:tblW w:w="4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421"/>
      </w:tblGrid>
      <w:tr w:rsidR="00AE480A" w:rsidRPr="00AE480A" w14:paraId="59D87EA1" w14:textId="77777777" w:rsidTr="00AE480A">
        <w:trPr>
          <w:trHeight w:val="486"/>
        </w:trPr>
        <w:tc>
          <w:tcPr>
            <w:tcW w:w="0" w:type="auto"/>
            <w:vAlign w:val="center"/>
            <w:hideMark/>
          </w:tcPr>
          <w:p w14:paraId="672A4367" w14:textId="77777777" w:rsidR="00AE480A" w:rsidRPr="00AE480A" w:rsidRDefault="00AE480A" w:rsidP="00AE480A">
            <w:pPr>
              <w:rPr>
                <w:sz w:val="32"/>
                <w:szCs w:val="32"/>
              </w:rPr>
            </w:pPr>
            <w:r w:rsidRPr="00AE480A">
              <w:rPr>
                <w:sz w:val="32"/>
                <w:szCs w:val="32"/>
              </w:rPr>
              <w:t>Founder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B68AD98" w14:textId="77777777" w:rsidR="00AE480A" w:rsidRPr="00AE480A" w:rsidRDefault="00AE480A" w:rsidP="00AE480A">
            <w:pPr>
              <w:rPr>
                <w:sz w:val="32"/>
                <w:szCs w:val="32"/>
              </w:rPr>
            </w:pPr>
            <w:r w:rsidRPr="00AE480A">
              <w:rPr>
                <w:sz w:val="32"/>
                <w:szCs w:val="32"/>
              </w:rPr>
              <w:t>Rahul Garg</w:t>
            </w:r>
          </w:p>
        </w:tc>
      </w:tr>
      <w:tr w:rsidR="00AE480A" w:rsidRPr="00AE480A" w14:paraId="4E4F7243" w14:textId="77777777" w:rsidTr="00AE480A">
        <w:trPr>
          <w:trHeight w:val="486"/>
        </w:trPr>
        <w:tc>
          <w:tcPr>
            <w:tcW w:w="0" w:type="auto"/>
            <w:vAlign w:val="center"/>
            <w:hideMark/>
          </w:tcPr>
          <w:p w14:paraId="617EBB3B" w14:textId="77777777" w:rsidR="00AE480A" w:rsidRPr="00AE480A" w:rsidRDefault="00AE480A" w:rsidP="00AE480A">
            <w:pPr>
              <w:rPr>
                <w:sz w:val="32"/>
                <w:szCs w:val="32"/>
              </w:rPr>
            </w:pPr>
            <w:r w:rsidRPr="00AE480A">
              <w:rPr>
                <w:sz w:val="32"/>
                <w:szCs w:val="32"/>
              </w:rPr>
              <w:t>Founded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5E1B0FB" w14:textId="77777777" w:rsidR="00AE480A" w:rsidRPr="00AE480A" w:rsidRDefault="00AE480A" w:rsidP="00AE480A">
            <w:pPr>
              <w:rPr>
                <w:sz w:val="32"/>
                <w:szCs w:val="32"/>
              </w:rPr>
            </w:pPr>
            <w:r w:rsidRPr="00AE480A">
              <w:rPr>
                <w:sz w:val="32"/>
                <w:szCs w:val="32"/>
              </w:rPr>
              <w:t>2015</w:t>
            </w:r>
          </w:p>
        </w:tc>
      </w:tr>
    </w:tbl>
    <w:p w14:paraId="324D0FE9" w14:textId="2B8E050C" w:rsidR="00AE480A" w:rsidRDefault="00AE480A" w:rsidP="00AE480A">
      <w:pPr>
        <w:rPr>
          <w:sz w:val="32"/>
          <w:szCs w:val="32"/>
        </w:rPr>
      </w:pPr>
    </w:p>
    <w:p w14:paraId="4EC65988" w14:textId="363BA10F" w:rsidR="00AE480A" w:rsidRPr="00AE480A" w:rsidRDefault="00AE480A" w:rsidP="00AE480A">
      <w:pPr>
        <w:rPr>
          <w:sz w:val="32"/>
          <w:szCs w:val="32"/>
        </w:rPr>
      </w:pPr>
      <w:r w:rsidRPr="00AE480A">
        <w:rPr>
          <w:sz w:val="32"/>
          <w:szCs w:val="32"/>
        </w:rPr>
        <w:t>Moglix joined the Unicorn Club in May 2021 after raising Series E round funding of $120 million that boosted the company's valuation to surpass the $1 Billion mark.</w:t>
      </w:r>
      <w:r w:rsidR="00693F23">
        <w:rPr>
          <w:sz w:val="32"/>
          <w:szCs w:val="32"/>
        </w:rPr>
        <w:t xml:space="preserve"> In total Moglix has procured itself a total funding of $220 million.</w:t>
      </w:r>
    </w:p>
    <w:sectPr w:rsidR="00AE480A" w:rsidRPr="00A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A"/>
    <w:rsid w:val="00017176"/>
    <w:rsid w:val="000230DA"/>
    <w:rsid w:val="003947B9"/>
    <w:rsid w:val="005E71AC"/>
    <w:rsid w:val="00693F23"/>
    <w:rsid w:val="008D3078"/>
    <w:rsid w:val="008D471A"/>
    <w:rsid w:val="00AE480A"/>
    <w:rsid w:val="00AE6053"/>
    <w:rsid w:val="00C553F9"/>
    <w:rsid w:val="00C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E850"/>
  <w15:chartTrackingRefBased/>
  <w15:docId w15:val="{A557F318-DCB0-4DC0-9C9F-5884F39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Poojary</dc:creator>
  <cp:keywords/>
  <dc:description/>
  <cp:lastModifiedBy>Hitesh Poojary</cp:lastModifiedBy>
  <cp:revision>4</cp:revision>
  <dcterms:created xsi:type="dcterms:W3CDTF">2021-12-14T06:30:00Z</dcterms:created>
  <dcterms:modified xsi:type="dcterms:W3CDTF">2021-12-15T08:48:00Z</dcterms:modified>
</cp:coreProperties>
</file>