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97FCE">
      <w:pPr>
        <w:shd w:val="clear"/>
        <w:jc w:val="center"/>
        <w:rPr>
          <w:rFonts w:ascii="Times New Roman" w:hAnsi="Times New Roman"/>
          <w:b/>
          <w:sz w:val="36"/>
          <w:szCs w:val="36"/>
          <w:highlight w:val="none"/>
        </w:rPr>
      </w:pPr>
      <w:r>
        <w:rPr>
          <w:rFonts w:hint="eastAsia" w:ascii="Times New Roman" w:hAnsi="Times New Roman"/>
          <w:b/>
          <w:sz w:val="36"/>
          <w:szCs w:val="36"/>
          <w:highlight w:val="none"/>
          <w:lang w:val="en-US" w:eastAsia="zh-CN"/>
        </w:rPr>
        <w:t xml:space="preserve">  </w:t>
      </w:r>
      <w:r>
        <w:rPr>
          <w:rFonts w:hint="eastAsia" w:ascii="Times New Roman" w:hAnsi="Times New Roman"/>
          <w:b/>
          <w:sz w:val="36"/>
          <w:szCs w:val="36"/>
          <w:highlight w:val="none"/>
        </w:rPr>
        <w:t>购  销  合  同</w:t>
      </w:r>
    </w:p>
    <w:tbl>
      <w:tblPr>
        <w:tblStyle w:val="18"/>
        <w:tblW w:w="9922" w:type="dxa"/>
        <w:tblInd w:w="-284" w:type="dxa"/>
        <w:tblLayout w:type="fixed"/>
        <w:tblCellMar>
          <w:top w:w="0" w:type="dxa"/>
          <w:left w:w="108" w:type="dxa"/>
          <w:bottom w:w="0" w:type="dxa"/>
          <w:right w:w="108" w:type="dxa"/>
        </w:tblCellMar>
      </w:tblPr>
      <w:tblGrid>
        <w:gridCol w:w="567"/>
        <w:gridCol w:w="2047"/>
        <w:gridCol w:w="1375"/>
        <w:gridCol w:w="650"/>
        <w:gridCol w:w="663"/>
        <w:gridCol w:w="1362"/>
        <w:gridCol w:w="157"/>
        <w:gridCol w:w="1343"/>
        <w:gridCol w:w="1758"/>
      </w:tblGrid>
      <w:tr w14:paraId="52BCC091">
        <w:tblPrEx>
          <w:tblCellMar>
            <w:top w:w="0" w:type="dxa"/>
            <w:left w:w="108" w:type="dxa"/>
            <w:bottom w:w="0" w:type="dxa"/>
            <w:right w:w="108" w:type="dxa"/>
          </w:tblCellMar>
        </w:tblPrEx>
        <w:trPr>
          <w:trHeight w:val="567" w:hRule="exact"/>
        </w:trPr>
        <w:tc>
          <w:tcPr>
            <w:tcW w:w="6821" w:type="dxa"/>
            <w:gridSpan w:val="7"/>
            <w:tcBorders>
              <w:top w:val="nil"/>
              <w:left w:val="nil"/>
              <w:bottom w:val="nil"/>
              <w:right w:val="nil"/>
            </w:tcBorders>
            <w:vAlign w:val="center"/>
          </w:tcPr>
          <w:p w14:paraId="32188589">
            <w:pPr>
              <w:shd w:val="clear"/>
              <w:spacing w:line="600" w:lineRule="auto"/>
              <w:jc w:val="both"/>
              <w:rPr>
                <w:rFonts w:hint="eastAsia" w:ascii="Times New Roman" w:hAnsi="Times New Roman"/>
                <w:b/>
                <w:bCs/>
                <w:sz w:val="24"/>
                <w:szCs w:val="28"/>
                <w:highlight w:val="none"/>
              </w:rPr>
            </w:pPr>
            <w:r>
              <w:rPr>
                <w:rFonts w:hint="eastAsia" w:ascii="Times New Roman" w:hAnsi="Times New Roman"/>
                <w:b/>
                <w:bCs/>
                <w:sz w:val="24"/>
                <w:szCs w:val="24"/>
                <w:highlight w:val="none"/>
                <w:lang w:val="en-US" w:eastAsia="zh-CN"/>
              </w:rPr>
              <w:t>卖</w:t>
            </w:r>
            <w:r>
              <w:rPr>
                <w:rFonts w:hint="eastAsia" w:ascii="Times New Roman" w:hAnsi="Times New Roman"/>
                <w:b/>
                <w:bCs/>
                <w:sz w:val="24"/>
                <w:szCs w:val="24"/>
                <w:highlight w:val="none"/>
                <w:lang w:eastAsia="zh-CN"/>
              </w:rPr>
              <w:t>方（</w:t>
            </w:r>
            <w:r>
              <w:rPr>
                <w:rFonts w:hint="eastAsia" w:ascii="Times New Roman" w:hAnsi="Times New Roman"/>
                <w:b/>
                <w:bCs/>
                <w:sz w:val="24"/>
                <w:szCs w:val="24"/>
                <w:highlight w:val="none"/>
                <w:lang w:val="en-US" w:eastAsia="zh-CN"/>
              </w:rPr>
              <w:t>乙方</w:t>
            </w:r>
            <w:r>
              <w:rPr>
                <w:rFonts w:hint="eastAsia" w:ascii="Times New Roman" w:hAnsi="Times New Roman"/>
                <w:b/>
                <w:bCs/>
                <w:sz w:val="24"/>
                <w:szCs w:val="24"/>
                <w:highlight w:val="none"/>
                <w:lang w:eastAsia="zh-CN"/>
              </w:rPr>
              <w:t>）</w:t>
            </w:r>
            <w:r>
              <w:rPr>
                <w:rFonts w:hint="eastAsia" w:ascii="Times New Roman" w:hAnsi="Times New Roman"/>
                <w:b/>
                <w:bCs/>
                <w:sz w:val="24"/>
                <w:szCs w:val="24"/>
                <w:highlight w:val="none"/>
              </w:rPr>
              <w:t>：</w:t>
            </w:r>
            <w:r>
              <w:rPr>
                <w:rFonts w:hint="eastAsia" w:ascii="Times New Roman" w:hAnsi="Times New Roman"/>
                <w:b/>
                <w:bCs/>
                <w:sz w:val="24"/>
                <w:szCs w:val="24"/>
                <w:highlight w:val="yellow"/>
                <w:shd w:val="clear"/>
              </w:rPr>
              <w:t>重庆市新赛利汽车销售有限公司</w:t>
            </w:r>
          </w:p>
        </w:tc>
        <w:tc>
          <w:tcPr>
            <w:tcW w:w="3101" w:type="dxa"/>
            <w:gridSpan w:val="2"/>
            <w:tcBorders>
              <w:top w:val="nil"/>
              <w:left w:val="nil"/>
              <w:bottom w:val="nil"/>
              <w:right w:val="nil"/>
            </w:tcBorders>
            <w:vAlign w:val="center"/>
          </w:tcPr>
          <w:p w14:paraId="13ECBE6C">
            <w:pPr>
              <w:shd w:val="clear"/>
              <w:spacing w:line="600" w:lineRule="auto"/>
              <w:jc w:val="both"/>
              <w:rPr>
                <w:rFonts w:hint="eastAsia" w:ascii="Times New Roman" w:hAnsi="Times New Roman"/>
                <w:b/>
                <w:bCs/>
                <w:sz w:val="24"/>
                <w:szCs w:val="24"/>
                <w:highlight w:val="none"/>
              </w:rPr>
            </w:pPr>
            <w:r>
              <w:rPr>
                <w:rFonts w:hint="eastAsia" w:ascii="Times New Roman" w:hAnsi="Times New Roman"/>
                <w:sz w:val="20"/>
                <w:szCs w:val="21"/>
              </w:rPr>
              <w:t>合同编号</w:t>
            </w:r>
            <w:r>
              <w:rPr>
                <w:rFonts w:hint="eastAsia" w:ascii="Times New Roman" w:hAnsi="Times New Roman"/>
                <w:b w:val="0"/>
                <w:bCs w:val="0"/>
                <w:sz w:val="22"/>
                <w:szCs w:val="24"/>
              </w:rPr>
              <w:t>：</w:t>
            </w:r>
            <w:r>
              <w:rPr>
                <w:rFonts w:hint="eastAsia" w:ascii="Times New Roman" w:hAnsi="Times New Roman"/>
                <w:b/>
                <w:bCs/>
                <w:sz w:val="22"/>
                <w:szCs w:val="24"/>
                <w:highlight w:val="yellow"/>
                <w:lang w:val="en-US" w:eastAsia="zh-CN"/>
              </w:rPr>
              <w:t>BM</w:t>
            </w:r>
            <w:r>
              <w:rPr>
                <w:rFonts w:hint="eastAsia" w:ascii="Times New Roman" w:hAnsi="Times New Roman"/>
                <w:b/>
                <w:bCs/>
                <w:sz w:val="22"/>
                <w:szCs w:val="24"/>
                <w:highlight w:val="yellow"/>
              </w:rPr>
              <w:t>I-GMI-202</w:t>
            </w:r>
            <w:r>
              <w:rPr>
                <w:rFonts w:hint="eastAsia" w:ascii="Times New Roman" w:hAnsi="Times New Roman"/>
                <w:b/>
                <w:bCs/>
                <w:sz w:val="22"/>
                <w:szCs w:val="24"/>
                <w:highlight w:val="yellow"/>
                <w:lang w:val="en-US" w:eastAsia="zh-CN"/>
              </w:rPr>
              <w:t>6042</w:t>
            </w:r>
          </w:p>
        </w:tc>
      </w:tr>
      <w:tr w14:paraId="28A903DB">
        <w:tblPrEx>
          <w:tblCellMar>
            <w:top w:w="0" w:type="dxa"/>
            <w:left w:w="108" w:type="dxa"/>
            <w:bottom w:w="0" w:type="dxa"/>
            <w:right w:w="108" w:type="dxa"/>
          </w:tblCellMar>
        </w:tblPrEx>
        <w:trPr>
          <w:trHeight w:val="567" w:hRule="exact"/>
        </w:trPr>
        <w:tc>
          <w:tcPr>
            <w:tcW w:w="6821" w:type="dxa"/>
            <w:gridSpan w:val="7"/>
            <w:tcBorders>
              <w:top w:val="nil"/>
              <w:left w:val="nil"/>
              <w:bottom w:val="nil"/>
              <w:right w:val="nil"/>
            </w:tcBorders>
            <w:vAlign w:val="center"/>
          </w:tcPr>
          <w:p w14:paraId="0B800312">
            <w:pPr>
              <w:shd w:val="clear"/>
              <w:spacing w:line="600" w:lineRule="auto"/>
              <w:jc w:val="both"/>
              <w:rPr>
                <w:rFonts w:hint="eastAsia" w:ascii="Times New Roman" w:hAnsi="Times New Roman"/>
                <w:b/>
                <w:bCs/>
                <w:sz w:val="21"/>
                <w:szCs w:val="21"/>
                <w:highlight w:val="none"/>
              </w:rPr>
            </w:pPr>
          </w:p>
        </w:tc>
        <w:tc>
          <w:tcPr>
            <w:tcW w:w="3101" w:type="dxa"/>
            <w:gridSpan w:val="2"/>
            <w:tcBorders>
              <w:top w:val="nil"/>
              <w:left w:val="nil"/>
              <w:bottom w:val="nil"/>
              <w:right w:val="nil"/>
            </w:tcBorders>
            <w:vAlign w:val="center"/>
          </w:tcPr>
          <w:p w14:paraId="750AB429">
            <w:pPr>
              <w:shd w:val="clear"/>
              <w:spacing w:line="600" w:lineRule="auto"/>
              <w:jc w:val="both"/>
              <w:rPr>
                <w:rFonts w:hint="eastAsia" w:ascii="Times New Roman" w:hAnsi="Times New Roman"/>
                <w:b w:val="0"/>
                <w:bCs w:val="0"/>
                <w:sz w:val="20"/>
                <w:szCs w:val="20"/>
                <w:highlight w:val="none"/>
              </w:rPr>
            </w:pPr>
            <w:r>
              <w:rPr>
                <w:rFonts w:hint="eastAsia" w:ascii="Times New Roman" w:hAnsi="Times New Roman"/>
                <w:b w:val="0"/>
                <w:bCs w:val="0"/>
                <w:sz w:val="20"/>
                <w:szCs w:val="20"/>
                <w:highlight w:val="none"/>
              </w:rPr>
              <w:t>签订日期：</w:t>
            </w:r>
            <w:r>
              <w:rPr>
                <w:rFonts w:hint="eastAsia" w:ascii="Times New Roman" w:hAnsi="Times New Roman"/>
                <w:b w:val="0"/>
                <w:bCs w:val="0"/>
                <w:sz w:val="20"/>
                <w:szCs w:val="20"/>
                <w:highlight w:val="yellow"/>
              </w:rPr>
              <w:t>202</w:t>
            </w:r>
            <w:r>
              <w:rPr>
                <w:rFonts w:hint="eastAsia" w:ascii="Times New Roman" w:hAnsi="Times New Roman"/>
                <w:b w:val="0"/>
                <w:bCs w:val="0"/>
                <w:sz w:val="20"/>
                <w:szCs w:val="20"/>
                <w:highlight w:val="yellow"/>
                <w:lang w:val="en-US" w:eastAsia="zh-CN"/>
              </w:rPr>
              <w:t>6</w:t>
            </w:r>
            <w:r>
              <w:rPr>
                <w:rFonts w:hint="eastAsia" w:ascii="Times New Roman" w:hAnsi="Times New Roman"/>
                <w:b w:val="0"/>
                <w:bCs w:val="0"/>
                <w:sz w:val="20"/>
                <w:szCs w:val="20"/>
                <w:highlight w:val="yellow"/>
              </w:rPr>
              <w:t>年</w:t>
            </w:r>
            <w:r>
              <w:rPr>
                <w:rFonts w:hint="eastAsia" w:ascii="Times New Roman" w:hAnsi="Times New Roman"/>
                <w:b w:val="0"/>
                <w:bCs w:val="0"/>
                <w:sz w:val="20"/>
                <w:szCs w:val="20"/>
                <w:highlight w:val="yellow"/>
                <w:lang w:val="en-US" w:eastAsia="zh-CN"/>
              </w:rPr>
              <w:t>9</w:t>
            </w:r>
            <w:r>
              <w:rPr>
                <w:rFonts w:hint="eastAsia" w:ascii="Times New Roman" w:hAnsi="Times New Roman"/>
                <w:b w:val="0"/>
                <w:bCs w:val="0"/>
                <w:sz w:val="20"/>
                <w:szCs w:val="20"/>
                <w:highlight w:val="yellow"/>
              </w:rPr>
              <w:t>月</w:t>
            </w:r>
            <w:r>
              <w:rPr>
                <w:rFonts w:hint="eastAsia" w:ascii="Times New Roman" w:hAnsi="Times New Roman"/>
                <w:b w:val="0"/>
                <w:bCs w:val="0"/>
                <w:sz w:val="20"/>
                <w:szCs w:val="20"/>
                <w:highlight w:val="yellow"/>
                <w:lang w:val="en-US" w:eastAsia="zh-CN"/>
              </w:rPr>
              <w:t>23</w:t>
            </w:r>
            <w:r>
              <w:rPr>
                <w:rFonts w:hint="eastAsia" w:ascii="Times New Roman" w:hAnsi="Times New Roman"/>
                <w:b w:val="0"/>
                <w:bCs w:val="0"/>
                <w:sz w:val="20"/>
                <w:szCs w:val="20"/>
                <w:highlight w:val="yellow"/>
              </w:rPr>
              <w:t>日</w:t>
            </w:r>
          </w:p>
          <w:p w14:paraId="41013004">
            <w:pPr>
              <w:shd w:val="clear"/>
              <w:spacing w:line="600" w:lineRule="auto"/>
              <w:jc w:val="both"/>
              <w:rPr>
                <w:rFonts w:hint="eastAsia" w:ascii="Times New Roman" w:hAnsi="Times New Roman"/>
                <w:b/>
                <w:bCs/>
                <w:sz w:val="21"/>
                <w:szCs w:val="21"/>
                <w:highlight w:val="none"/>
              </w:rPr>
            </w:pPr>
          </w:p>
        </w:tc>
      </w:tr>
      <w:tr w14:paraId="1E7B0019">
        <w:tblPrEx>
          <w:tblCellMar>
            <w:top w:w="0" w:type="dxa"/>
            <w:left w:w="108" w:type="dxa"/>
            <w:bottom w:w="0" w:type="dxa"/>
            <w:right w:w="108" w:type="dxa"/>
          </w:tblCellMar>
        </w:tblPrEx>
        <w:trPr>
          <w:trHeight w:val="567" w:hRule="exact"/>
        </w:trPr>
        <w:tc>
          <w:tcPr>
            <w:tcW w:w="6821" w:type="dxa"/>
            <w:gridSpan w:val="7"/>
            <w:tcBorders>
              <w:top w:val="nil"/>
              <w:left w:val="nil"/>
              <w:bottom w:val="nil"/>
              <w:right w:val="nil"/>
            </w:tcBorders>
            <w:vAlign w:val="center"/>
          </w:tcPr>
          <w:p w14:paraId="0629245F">
            <w:pPr>
              <w:shd w:val="clear"/>
              <w:spacing w:line="600" w:lineRule="auto"/>
              <w:jc w:val="both"/>
              <w:rPr>
                <w:rFonts w:hint="eastAsia" w:ascii="Times New Roman" w:hAnsi="Times New Roman"/>
                <w:b/>
                <w:bCs/>
                <w:sz w:val="24"/>
                <w:szCs w:val="28"/>
                <w:highlight w:val="none"/>
              </w:rPr>
            </w:pPr>
            <w:r>
              <w:rPr>
                <w:rFonts w:hint="eastAsia" w:ascii="Times New Roman" w:hAnsi="Times New Roman"/>
                <w:b/>
                <w:bCs/>
                <w:sz w:val="24"/>
                <w:szCs w:val="28"/>
                <w:highlight w:val="none"/>
                <w:lang w:val="en-US" w:eastAsia="zh-CN"/>
              </w:rPr>
              <w:t>买</w:t>
            </w:r>
            <w:r>
              <w:rPr>
                <w:rFonts w:hint="eastAsia" w:ascii="Times New Roman" w:hAnsi="Times New Roman"/>
                <w:b/>
                <w:bCs/>
                <w:sz w:val="24"/>
                <w:szCs w:val="28"/>
                <w:highlight w:val="none"/>
                <w:lang w:eastAsia="zh-CN"/>
              </w:rPr>
              <w:t>方（</w:t>
            </w:r>
            <w:r>
              <w:rPr>
                <w:rFonts w:hint="eastAsia" w:ascii="Times New Roman" w:hAnsi="Times New Roman"/>
                <w:b/>
                <w:bCs/>
                <w:sz w:val="24"/>
                <w:szCs w:val="28"/>
                <w:highlight w:val="none"/>
                <w:lang w:val="en-US" w:eastAsia="zh-CN"/>
              </w:rPr>
              <w:t>甲方</w:t>
            </w:r>
            <w:r>
              <w:rPr>
                <w:rFonts w:hint="eastAsia" w:ascii="Times New Roman" w:hAnsi="Times New Roman"/>
                <w:b/>
                <w:bCs/>
                <w:sz w:val="24"/>
                <w:szCs w:val="28"/>
                <w:highlight w:val="none"/>
                <w:lang w:eastAsia="zh-CN"/>
              </w:rPr>
              <w:t>）</w:t>
            </w:r>
            <w:r>
              <w:rPr>
                <w:rFonts w:hint="eastAsia" w:ascii="Times New Roman" w:hAnsi="Times New Roman"/>
                <w:b/>
                <w:bCs/>
                <w:sz w:val="24"/>
                <w:szCs w:val="28"/>
                <w:highlight w:val="none"/>
              </w:rPr>
              <w:t>：重庆市</w:t>
            </w:r>
            <w:r>
              <w:rPr>
                <w:rFonts w:hint="eastAsia" w:ascii="Times New Roman" w:hAnsi="Times New Roman"/>
                <w:b/>
                <w:bCs/>
                <w:sz w:val="24"/>
                <w:szCs w:val="28"/>
                <w:highlight w:val="none"/>
                <w:lang w:val="en-US" w:eastAsia="zh-CN"/>
              </w:rPr>
              <w:t>博赛国际矿业投资</w:t>
            </w:r>
            <w:r>
              <w:rPr>
                <w:rFonts w:hint="eastAsia" w:ascii="Times New Roman" w:hAnsi="Times New Roman"/>
                <w:b/>
                <w:bCs/>
                <w:sz w:val="24"/>
                <w:szCs w:val="28"/>
                <w:highlight w:val="none"/>
              </w:rPr>
              <w:t>有限公司</w:t>
            </w:r>
          </w:p>
        </w:tc>
        <w:tc>
          <w:tcPr>
            <w:tcW w:w="3101" w:type="dxa"/>
            <w:gridSpan w:val="2"/>
            <w:tcBorders>
              <w:top w:val="nil"/>
              <w:left w:val="nil"/>
              <w:bottom w:val="nil"/>
              <w:right w:val="nil"/>
            </w:tcBorders>
            <w:vAlign w:val="center"/>
          </w:tcPr>
          <w:p w14:paraId="10C144F8">
            <w:pPr>
              <w:shd w:val="clear"/>
              <w:spacing w:line="600" w:lineRule="auto"/>
              <w:jc w:val="both"/>
              <w:rPr>
                <w:rFonts w:hint="eastAsia" w:ascii="Times New Roman" w:hAnsi="Times New Roman"/>
                <w:sz w:val="20"/>
                <w:szCs w:val="21"/>
              </w:rPr>
            </w:pPr>
            <w:r>
              <w:rPr>
                <w:rFonts w:hint="eastAsia" w:ascii="Times New Roman" w:hAnsi="Times New Roman"/>
                <w:sz w:val="20"/>
                <w:szCs w:val="21"/>
              </w:rPr>
              <w:t>签订地点：重庆市万州区</w:t>
            </w:r>
          </w:p>
        </w:tc>
      </w:tr>
      <w:tr w14:paraId="4B78DB94">
        <w:tblPrEx>
          <w:tblCellMar>
            <w:top w:w="0" w:type="dxa"/>
            <w:left w:w="108" w:type="dxa"/>
            <w:bottom w:w="0" w:type="dxa"/>
            <w:right w:w="108" w:type="dxa"/>
          </w:tblCellMar>
        </w:tblPrEx>
        <w:trPr>
          <w:trHeight w:val="240" w:hRule="atLeast"/>
        </w:trPr>
        <w:tc>
          <w:tcPr>
            <w:tcW w:w="9922" w:type="dxa"/>
            <w:gridSpan w:val="9"/>
            <w:tcBorders>
              <w:top w:val="nil"/>
              <w:left w:val="nil"/>
              <w:right w:val="nil"/>
            </w:tcBorders>
            <w:vAlign w:val="center"/>
          </w:tcPr>
          <w:p w14:paraId="4DEB0057">
            <w:pPr>
              <w:shd w:val="clear"/>
              <w:spacing w:line="360" w:lineRule="auto"/>
              <w:ind w:left="-105" w:leftChars="-50" w:right="176" w:rightChars="84" w:firstLine="420" w:firstLineChars="200"/>
              <w:rPr>
                <w:rFonts w:ascii="Times New Roman" w:hAnsi="Times New Roman"/>
                <w:color w:val="auto"/>
                <w:highlight w:val="none"/>
              </w:rPr>
            </w:pPr>
            <w:r>
              <w:rPr>
                <w:rFonts w:hint="eastAsia" w:ascii="Times New Roman" w:hAnsi="Times New Roman"/>
                <w:color w:val="auto"/>
                <w:highlight w:val="none"/>
                <w:u w:val="single"/>
              </w:rPr>
              <w:t>据《中华人民共和国民法典》及有关法律规定，遵循平等、自愿、公平和诚实信用的原则，</w:t>
            </w:r>
            <w:r>
              <w:rPr>
                <w:rFonts w:hint="eastAsia" w:ascii="Times New Roman" w:hAnsi="Times New Roman"/>
                <w:color w:val="auto"/>
                <w:highlight w:val="none"/>
              </w:rPr>
              <w:t>经</w:t>
            </w:r>
            <w:r>
              <w:rPr>
                <w:rFonts w:hint="eastAsia" w:ascii="Times New Roman" w:hAnsi="Times New Roman"/>
                <w:color w:val="auto"/>
                <w:highlight w:val="none"/>
                <w:lang w:val="en-US" w:eastAsia="zh-CN"/>
              </w:rPr>
              <w:t>甲乙</w:t>
            </w:r>
            <w:r>
              <w:rPr>
                <w:rFonts w:hint="eastAsia" w:ascii="Times New Roman" w:hAnsi="Times New Roman"/>
                <w:color w:val="auto"/>
                <w:highlight w:val="none"/>
              </w:rPr>
              <w:t>双方友好协商，就</w:t>
            </w:r>
            <w:r>
              <w:rPr>
                <w:rFonts w:hint="eastAsia" w:ascii="Times New Roman" w:hAnsi="Times New Roman"/>
                <w:color w:val="auto"/>
                <w:highlight w:val="none"/>
                <w:lang w:eastAsia="zh-CN"/>
              </w:rPr>
              <w:t>甲方</w:t>
            </w:r>
            <w:r>
              <w:rPr>
                <w:rFonts w:hint="eastAsia" w:ascii="Times New Roman" w:hAnsi="Times New Roman"/>
                <w:color w:val="auto"/>
                <w:highlight w:val="none"/>
              </w:rPr>
              <w:t>向</w:t>
            </w:r>
            <w:r>
              <w:rPr>
                <w:rFonts w:hint="eastAsia" w:ascii="Times New Roman" w:hAnsi="Times New Roman"/>
                <w:color w:val="auto"/>
                <w:highlight w:val="none"/>
                <w:lang w:eastAsia="zh-CN"/>
              </w:rPr>
              <w:t>乙方</w:t>
            </w:r>
            <w:r>
              <w:rPr>
                <w:rFonts w:hint="eastAsia" w:ascii="Times New Roman" w:hAnsi="Times New Roman"/>
                <w:color w:val="auto"/>
                <w:highlight w:val="none"/>
              </w:rPr>
              <w:t>采购</w:t>
            </w:r>
            <w:r>
              <w:rPr>
                <w:rFonts w:hint="eastAsia" w:ascii="Times New Roman" w:hAnsi="Times New Roman"/>
                <w:color w:val="auto"/>
                <w:highlight w:val="none"/>
                <w:u w:val="single"/>
              </w:rPr>
              <w:t xml:space="preserve"> </w:t>
            </w:r>
            <w:r>
              <w:rPr>
                <w:rFonts w:hint="eastAsia" w:ascii="Times New Roman" w:hAnsi="Times New Roman"/>
                <w:color w:val="auto"/>
                <w:highlight w:val="yellow"/>
                <w:u w:val="single"/>
                <w:lang w:val="en-US" w:eastAsia="zh-CN"/>
              </w:rPr>
              <w:t>自卸车零配件</w:t>
            </w:r>
            <w:r>
              <w:rPr>
                <w:rFonts w:hint="eastAsia" w:ascii="Times New Roman" w:hAnsi="Times New Roman"/>
                <w:color w:val="auto"/>
                <w:highlight w:val="none"/>
                <w:u w:val="single"/>
                <w:lang w:val="en-US" w:eastAsia="zh-CN"/>
              </w:rPr>
              <w:t xml:space="preserve"> </w:t>
            </w:r>
            <w:r>
              <w:rPr>
                <w:rFonts w:hint="eastAsia" w:ascii="Times New Roman" w:hAnsi="Times New Roman"/>
                <w:color w:val="auto"/>
                <w:highlight w:val="none"/>
              </w:rPr>
              <w:t>事宜达成如下协议:</w:t>
            </w:r>
          </w:p>
        </w:tc>
      </w:tr>
      <w:tr w14:paraId="08D6DCDE">
        <w:tblPrEx>
          <w:tblCellMar>
            <w:top w:w="0" w:type="dxa"/>
            <w:left w:w="108" w:type="dxa"/>
            <w:bottom w:w="0" w:type="dxa"/>
            <w:right w:w="108" w:type="dxa"/>
          </w:tblCellMar>
        </w:tblPrEx>
        <w:trPr>
          <w:trHeight w:val="345" w:hRule="atLeast"/>
        </w:trPr>
        <w:tc>
          <w:tcPr>
            <w:tcW w:w="9922" w:type="dxa"/>
            <w:gridSpan w:val="9"/>
            <w:tcBorders>
              <w:top w:val="nil"/>
              <w:left w:val="nil"/>
              <w:bottom w:val="nil"/>
              <w:right w:val="nil"/>
            </w:tcBorders>
            <w:vAlign w:val="center"/>
          </w:tcPr>
          <w:p w14:paraId="768C8BAA">
            <w:pPr>
              <w:spacing w:line="360" w:lineRule="auto"/>
              <w:ind w:firstLine="460" w:firstLineChars="191"/>
              <w:rPr>
                <w:rFonts w:ascii="Times New Roman" w:hAnsi="Times New Roman"/>
                <w:b/>
                <w:color w:val="auto"/>
                <w:sz w:val="28"/>
                <w:szCs w:val="28"/>
              </w:rPr>
            </w:pPr>
            <w:r>
              <w:rPr>
                <w:rFonts w:hint="eastAsia" w:ascii="Times New Roman" w:hAnsi="Times New Roman"/>
                <w:b/>
                <w:color w:val="auto"/>
                <w:sz w:val="24"/>
                <w:szCs w:val="24"/>
              </w:rPr>
              <w:t>一、产品名称、规格、数量、金额：</w:t>
            </w:r>
          </w:p>
        </w:tc>
      </w:tr>
      <w:tr w14:paraId="432225F8">
        <w:tblPrEx>
          <w:tblCellMar>
            <w:top w:w="0" w:type="dxa"/>
            <w:left w:w="108" w:type="dxa"/>
            <w:bottom w:w="0" w:type="dxa"/>
            <w:right w:w="108" w:type="dxa"/>
          </w:tblCellMar>
        </w:tblPrEx>
        <w:trPr>
          <w:trHeight w:val="418" w:hRule="atLeast"/>
        </w:trPr>
        <w:tc>
          <w:tcPr>
            <w:tcW w:w="567" w:type="dxa"/>
            <w:tcBorders>
              <w:top w:val="single" w:color="auto" w:sz="4" w:space="0"/>
              <w:left w:val="single" w:color="auto" w:sz="4" w:space="0"/>
              <w:bottom w:val="single" w:color="auto" w:sz="4" w:space="0"/>
              <w:right w:val="single" w:color="auto" w:sz="4" w:space="0"/>
            </w:tcBorders>
            <w:noWrap/>
            <w:vAlign w:val="center"/>
          </w:tcPr>
          <w:p w14:paraId="35E3D78A">
            <w:pPr>
              <w:widowControl/>
              <w:spacing w:line="360" w:lineRule="auto"/>
              <w:jc w:val="center"/>
              <w:rPr>
                <w:rFonts w:ascii="Times New Roman" w:hAnsi="Times New Roman" w:cs="宋体"/>
                <w:b/>
                <w:bCs/>
                <w:color w:val="auto"/>
                <w:kern w:val="0"/>
                <w:sz w:val="18"/>
                <w:szCs w:val="18"/>
              </w:rPr>
            </w:pPr>
            <w:r>
              <w:rPr>
                <w:rFonts w:hint="eastAsia" w:ascii="Times New Roman" w:hAnsi="Times New Roman" w:cs="宋体"/>
                <w:b/>
                <w:bCs/>
                <w:color w:val="auto"/>
                <w:kern w:val="0"/>
                <w:sz w:val="16"/>
                <w:szCs w:val="16"/>
              </w:rPr>
              <w:t>序号</w:t>
            </w:r>
          </w:p>
        </w:tc>
        <w:tc>
          <w:tcPr>
            <w:tcW w:w="2047" w:type="dxa"/>
            <w:tcBorders>
              <w:top w:val="single" w:color="auto" w:sz="4" w:space="0"/>
              <w:left w:val="nil"/>
              <w:bottom w:val="single" w:color="auto" w:sz="4" w:space="0"/>
              <w:right w:val="single" w:color="auto" w:sz="4" w:space="0"/>
            </w:tcBorders>
            <w:noWrap/>
            <w:vAlign w:val="center"/>
          </w:tcPr>
          <w:p w14:paraId="00D08707">
            <w:pPr>
              <w:widowControl/>
              <w:spacing w:line="360" w:lineRule="auto"/>
              <w:jc w:val="center"/>
              <w:rPr>
                <w:rFonts w:ascii="Times New Roman" w:hAnsi="Times New Roman" w:cs="宋体"/>
                <w:b/>
                <w:bCs/>
                <w:color w:val="auto"/>
                <w:kern w:val="0"/>
                <w:sz w:val="18"/>
                <w:szCs w:val="18"/>
              </w:rPr>
            </w:pPr>
            <w:r>
              <w:rPr>
                <w:rFonts w:hint="eastAsia" w:ascii="Times New Roman" w:hAnsi="Times New Roman" w:cs="宋体"/>
                <w:b/>
                <w:bCs/>
                <w:color w:val="auto"/>
                <w:kern w:val="0"/>
                <w:sz w:val="18"/>
                <w:szCs w:val="18"/>
              </w:rPr>
              <w:t>产品名称</w:t>
            </w:r>
          </w:p>
        </w:tc>
        <w:tc>
          <w:tcPr>
            <w:tcW w:w="1375" w:type="dxa"/>
            <w:tcBorders>
              <w:top w:val="single" w:color="auto" w:sz="4" w:space="0"/>
              <w:left w:val="nil"/>
              <w:bottom w:val="single" w:color="auto" w:sz="4" w:space="0"/>
              <w:right w:val="single" w:color="auto" w:sz="4" w:space="0"/>
            </w:tcBorders>
            <w:noWrap/>
            <w:vAlign w:val="center"/>
          </w:tcPr>
          <w:p w14:paraId="5AD8CC5E">
            <w:pPr>
              <w:widowControl/>
              <w:spacing w:line="360" w:lineRule="auto"/>
              <w:jc w:val="center"/>
              <w:rPr>
                <w:rFonts w:ascii="Times New Roman" w:hAnsi="Times New Roman" w:cs="宋体"/>
                <w:b/>
                <w:bCs/>
                <w:color w:val="auto"/>
                <w:kern w:val="0"/>
                <w:sz w:val="18"/>
                <w:szCs w:val="18"/>
              </w:rPr>
            </w:pPr>
            <w:r>
              <w:rPr>
                <w:rFonts w:hint="eastAsia" w:ascii="Times New Roman" w:hAnsi="Times New Roman" w:cs="宋体"/>
                <w:b/>
                <w:bCs/>
                <w:color w:val="auto"/>
                <w:kern w:val="0"/>
                <w:sz w:val="18"/>
                <w:szCs w:val="18"/>
              </w:rPr>
              <w:t>规格型号</w:t>
            </w:r>
          </w:p>
        </w:tc>
        <w:tc>
          <w:tcPr>
            <w:tcW w:w="650" w:type="dxa"/>
            <w:tcBorders>
              <w:top w:val="single" w:color="auto" w:sz="4" w:space="0"/>
              <w:left w:val="nil"/>
              <w:bottom w:val="single" w:color="auto" w:sz="4" w:space="0"/>
              <w:right w:val="single" w:color="auto" w:sz="4" w:space="0"/>
            </w:tcBorders>
            <w:noWrap/>
            <w:vAlign w:val="center"/>
          </w:tcPr>
          <w:p w14:paraId="4A250E29">
            <w:pPr>
              <w:widowControl/>
              <w:spacing w:line="360" w:lineRule="auto"/>
              <w:jc w:val="center"/>
              <w:rPr>
                <w:rFonts w:ascii="Times New Roman" w:hAnsi="Times New Roman" w:cs="宋体"/>
                <w:b/>
                <w:bCs/>
                <w:color w:val="auto"/>
                <w:kern w:val="0"/>
                <w:sz w:val="18"/>
                <w:szCs w:val="18"/>
              </w:rPr>
            </w:pPr>
            <w:r>
              <w:rPr>
                <w:rFonts w:hint="eastAsia" w:ascii="Times New Roman" w:hAnsi="Times New Roman" w:cs="宋体"/>
                <w:b/>
                <w:bCs/>
                <w:color w:val="auto"/>
                <w:kern w:val="0"/>
                <w:sz w:val="18"/>
                <w:szCs w:val="18"/>
              </w:rPr>
              <w:t>数量</w:t>
            </w:r>
          </w:p>
        </w:tc>
        <w:tc>
          <w:tcPr>
            <w:tcW w:w="663" w:type="dxa"/>
            <w:tcBorders>
              <w:top w:val="single" w:color="auto" w:sz="4" w:space="0"/>
              <w:left w:val="nil"/>
              <w:bottom w:val="single" w:color="auto" w:sz="4" w:space="0"/>
              <w:right w:val="single" w:color="auto" w:sz="4" w:space="0"/>
            </w:tcBorders>
            <w:noWrap/>
            <w:vAlign w:val="center"/>
          </w:tcPr>
          <w:p w14:paraId="0A9D224D">
            <w:pPr>
              <w:widowControl/>
              <w:spacing w:line="360" w:lineRule="auto"/>
              <w:jc w:val="center"/>
              <w:rPr>
                <w:rFonts w:ascii="Times New Roman" w:hAnsi="Times New Roman" w:cs="宋体"/>
                <w:b/>
                <w:bCs/>
                <w:color w:val="auto"/>
                <w:kern w:val="0"/>
                <w:sz w:val="18"/>
                <w:szCs w:val="18"/>
              </w:rPr>
            </w:pPr>
            <w:r>
              <w:rPr>
                <w:rFonts w:hint="eastAsia" w:ascii="Times New Roman" w:hAnsi="Times New Roman" w:cs="宋体"/>
                <w:b/>
                <w:bCs/>
                <w:color w:val="auto"/>
                <w:kern w:val="0"/>
                <w:sz w:val="18"/>
                <w:szCs w:val="18"/>
              </w:rPr>
              <w:t>单位</w:t>
            </w:r>
          </w:p>
        </w:tc>
        <w:tc>
          <w:tcPr>
            <w:tcW w:w="1362" w:type="dxa"/>
            <w:tcBorders>
              <w:top w:val="single" w:color="auto" w:sz="4" w:space="0"/>
              <w:left w:val="nil"/>
              <w:bottom w:val="single" w:color="auto" w:sz="4" w:space="0"/>
              <w:right w:val="single" w:color="auto" w:sz="4" w:space="0"/>
            </w:tcBorders>
            <w:noWrap/>
            <w:vAlign w:val="center"/>
          </w:tcPr>
          <w:p w14:paraId="49398A8F">
            <w:pPr>
              <w:widowControl/>
              <w:spacing w:line="360" w:lineRule="auto"/>
              <w:jc w:val="center"/>
              <w:rPr>
                <w:rFonts w:ascii="Times New Roman" w:hAnsi="Times New Roman" w:cs="宋体"/>
                <w:b/>
                <w:bCs/>
                <w:color w:val="auto"/>
                <w:kern w:val="0"/>
                <w:sz w:val="18"/>
                <w:szCs w:val="18"/>
              </w:rPr>
            </w:pPr>
            <w:r>
              <w:rPr>
                <w:rFonts w:hint="eastAsia" w:ascii="Times New Roman" w:hAnsi="Times New Roman" w:cs="宋体"/>
                <w:b/>
                <w:bCs/>
                <w:color w:val="auto"/>
                <w:kern w:val="0"/>
                <w:sz w:val="18"/>
                <w:szCs w:val="18"/>
              </w:rPr>
              <w:t>单价(元)</w:t>
            </w:r>
          </w:p>
        </w:tc>
        <w:tc>
          <w:tcPr>
            <w:tcW w:w="1500" w:type="dxa"/>
            <w:gridSpan w:val="2"/>
            <w:tcBorders>
              <w:top w:val="single" w:color="auto" w:sz="4" w:space="0"/>
              <w:left w:val="nil"/>
              <w:bottom w:val="single" w:color="auto" w:sz="4" w:space="0"/>
              <w:right w:val="single" w:color="auto" w:sz="4" w:space="0"/>
            </w:tcBorders>
            <w:noWrap/>
            <w:vAlign w:val="center"/>
          </w:tcPr>
          <w:p w14:paraId="3F857EB2">
            <w:pPr>
              <w:widowControl/>
              <w:spacing w:line="360" w:lineRule="auto"/>
              <w:jc w:val="center"/>
              <w:rPr>
                <w:rFonts w:ascii="Times New Roman" w:hAnsi="Times New Roman" w:cs="宋体"/>
                <w:b/>
                <w:bCs/>
                <w:color w:val="auto"/>
                <w:kern w:val="0"/>
                <w:sz w:val="18"/>
                <w:szCs w:val="18"/>
              </w:rPr>
            </w:pPr>
            <w:r>
              <w:rPr>
                <w:rFonts w:hint="eastAsia" w:ascii="Times New Roman" w:hAnsi="Times New Roman" w:cs="宋体"/>
                <w:b/>
                <w:bCs/>
                <w:color w:val="auto"/>
                <w:kern w:val="0"/>
                <w:sz w:val="18"/>
                <w:szCs w:val="18"/>
              </w:rPr>
              <w:t>总金额(元)</w:t>
            </w:r>
          </w:p>
        </w:tc>
        <w:tc>
          <w:tcPr>
            <w:tcW w:w="1758" w:type="dxa"/>
            <w:tcBorders>
              <w:top w:val="single" w:color="auto" w:sz="4" w:space="0"/>
              <w:left w:val="nil"/>
              <w:bottom w:val="single" w:color="auto" w:sz="4" w:space="0"/>
              <w:right w:val="single" w:color="auto" w:sz="4" w:space="0"/>
            </w:tcBorders>
            <w:noWrap/>
            <w:vAlign w:val="center"/>
          </w:tcPr>
          <w:p w14:paraId="7F5A37F8">
            <w:pPr>
              <w:widowControl/>
              <w:spacing w:line="360" w:lineRule="auto"/>
              <w:ind w:right="147" w:rightChars="70"/>
              <w:jc w:val="center"/>
              <w:rPr>
                <w:rFonts w:ascii="Times New Roman" w:hAnsi="Times New Roman" w:cs="宋体"/>
                <w:b/>
                <w:bCs/>
                <w:color w:val="auto"/>
                <w:kern w:val="0"/>
                <w:sz w:val="18"/>
                <w:szCs w:val="18"/>
              </w:rPr>
            </w:pPr>
            <w:r>
              <w:rPr>
                <w:rFonts w:hint="eastAsia" w:ascii="Times New Roman" w:hAnsi="Times New Roman" w:cs="宋体"/>
                <w:b/>
                <w:bCs/>
                <w:color w:val="auto"/>
                <w:kern w:val="0"/>
                <w:sz w:val="18"/>
                <w:szCs w:val="18"/>
              </w:rPr>
              <w:t>不含税金额(元)</w:t>
            </w:r>
          </w:p>
        </w:tc>
      </w:tr>
      <w:tr w14:paraId="46541DF8">
        <w:tblPrEx>
          <w:tblCellMar>
            <w:top w:w="0" w:type="dxa"/>
            <w:left w:w="108" w:type="dxa"/>
            <w:bottom w:w="0" w:type="dxa"/>
            <w:right w:w="108" w:type="dxa"/>
          </w:tblCellMar>
        </w:tblPrEx>
        <w:trPr>
          <w:trHeight w:val="418" w:hRule="atLeast"/>
        </w:trPr>
        <w:tc>
          <w:tcPr>
            <w:tcW w:w="567" w:type="dxa"/>
            <w:tcBorders>
              <w:top w:val="nil"/>
              <w:left w:val="single" w:color="auto" w:sz="4" w:space="0"/>
              <w:bottom w:val="single" w:color="auto" w:sz="4" w:space="0"/>
              <w:right w:val="single" w:color="auto" w:sz="4" w:space="0"/>
            </w:tcBorders>
            <w:noWrap/>
            <w:vAlign w:val="center"/>
          </w:tcPr>
          <w:p w14:paraId="1017851F">
            <w:pPr>
              <w:widowControl/>
              <w:spacing w:line="360" w:lineRule="auto"/>
              <w:jc w:val="center"/>
              <w:rPr>
                <w:rFonts w:ascii="Times New Roman" w:hAnsi="Times New Roman" w:cs="宋体"/>
                <w:color w:val="auto"/>
                <w:kern w:val="0"/>
                <w:sz w:val="18"/>
                <w:szCs w:val="18"/>
                <w:highlight w:val="none"/>
              </w:rPr>
            </w:pPr>
            <w:r>
              <w:rPr>
                <w:rFonts w:hint="eastAsia" w:ascii="Times New Roman" w:hAnsi="Times New Roman" w:cs="宋体"/>
                <w:color w:val="auto"/>
                <w:kern w:val="0"/>
                <w:sz w:val="18"/>
                <w:szCs w:val="18"/>
                <w:highlight w:val="none"/>
              </w:rPr>
              <w:t>1</w:t>
            </w:r>
          </w:p>
        </w:tc>
        <w:tc>
          <w:tcPr>
            <w:tcW w:w="2047" w:type="dxa"/>
            <w:tcBorders>
              <w:top w:val="nil"/>
              <w:left w:val="nil"/>
              <w:bottom w:val="single" w:color="auto" w:sz="4" w:space="0"/>
              <w:right w:val="single" w:color="auto" w:sz="4" w:space="0"/>
            </w:tcBorders>
            <w:vAlign w:val="center"/>
          </w:tcPr>
          <w:p w14:paraId="715AAA8F">
            <w:pPr>
              <w:widowControl/>
              <w:spacing w:line="360" w:lineRule="auto"/>
              <w:jc w:val="center"/>
              <w:rPr>
                <w:rFonts w:ascii="Times New Roman" w:hAnsi="Times New Roman" w:cs="宋体"/>
                <w:color w:val="auto"/>
                <w:kern w:val="0"/>
                <w:sz w:val="18"/>
                <w:szCs w:val="18"/>
                <w:highlight w:val="none"/>
              </w:rPr>
            </w:pPr>
            <w:r>
              <w:rPr>
                <w:rFonts w:hint="eastAsia" w:ascii="Times New Roman" w:hAnsi="Times New Roman" w:cs="宋体"/>
                <w:color w:val="auto"/>
                <w:kern w:val="0"/>
                <w:sz w:val="18"/>
                <w:szCs w:val="18"/>
                <w:highlight w:val="yellow"/>
                <w:lang w:val="en-US" w:eastAsia="zh-CN"/>
              </w:rPr>
              <w:t>自卸车零配件</w:t>
            </w:r>
            <w:r>
              <w:rPr>
                <w:rFonts w:hint="eastAsia" w:ascii="Times New Roman" w:hAnsi="Times New Roman" w:cs="宋体"/>
                <w:color w:val="auto"/>
                <w:kern w:val="0"/>
                <w:sz w:val="18"/>
                <w:szCs w:val="18"/>
                <w:highlight w:val="yellow"/>
              </w:rPr>
              <w:t>一批</w:t>
            </w:r>
          </w:p>
        </w:tc>
        <w:tc>
          <w:tcPr>
            <w:tcW w:w="1375" w:type="dxa"/>
            <w:tcBorders>
              <w:top w:val="nil"/>
              <w:left w:val="nil"/>
              <w:bottom w:val="single" w:color="auto" w:sz="4" w:space="0"/>
              <w:right w:val="single" w:color="auto" w:sz="4" w:space="0"/>
            </w:tcBorders>
            <w:vAlign w:val="center"/>
          </w:tcPr>
          <w:p w14:paraId="3E4E27E9">
            <w:pPr>
              <w:widowControl/>
              <w:spacing w:line="360" w:lineRule="auto"/>
              <w:jc w:val="center"/>
              <w:rPr>
                <w:rFonts w:hint="eastAsia" w:ascii="Times New Roman" w:hAnsi="Times New Roman" w:cs="宋体"/>
                <w:color w:val="auto"/>
                <w:kern w:val="0"/>
                <w:sz w:val="18"/>
                <w:szCs w:val="18"/>
                <w:highlight w:val="none"/>
              </w:rPr>
            </w:pPr>
            <w:r>
              <w:rPr>
                <w:rFonts w:hint="eastAsia" w:ascii="Times New Roman" w:hAnsi="Times New Roman" w:cs="宋体"/>
                <w:color w:val="auto"/>
                <w:kern w:val="0"/>
                <w:sz w:val="18"/>
                <w:szCs w:val="18"/>
                <w:highlight w:val="none"/>
                <w:lang w:val="en-US" w:eastAsia="zh-CN"/>
              </w:rPr>
              <w:t>详见附件</w:t>
            </w:r>
          </w:p>
        </w:tc>
        <w:tc>
          <w:tcPr>
            <w:tcW w:w="650" w:type="dxa"/>
            <w:tcBorders>
              <w:top w:val="nil"/>
              <w:left w:val="nil"/>
              <w:bottom w:val="single" w:color="auto" w:sz="4" w:space="0"/>
              <w:right w:val="single" w:color="auto" w:sz="4" w:space="0"/>
            </w:tcBorders>
            <w:noWrap/>
            <w:vAlign w:val="center"/>
          </w:tcPr>
          <w:p w14:paraId="575DE824">
            <w:pPr>
              <w:widowControl/>
              <w:spacing w:line="360" w:lineRule="auto"/>
              <w:jc w:val="center"/>
              <w:rPr>
                <w:rFonts w:hint="default" w:ascii="Times New Roman" w:hAnsi="Times New Roman" w:eastAsia="宋体" w:cs="宋体"/>
                <w:color w:val="auto"/>
                <w:kern w:val="0"/>
                <w:sz w:val="18"/>
                <w:szCs w:val="18"/>
                <w:highlight w:val="none"/>
                <w:lang w:val="en-US" w:eastAsia="zh-CN"/>
              </w:rPr>
            </w:pPr>
            <w:r>
              <w:rPr>
                <w:rFonts w:hint="eastAsia" w:ascii="Times New Roman" w:hAnsi="Times New Roman" w:cs="宋体"/>
                <w:color w:val="auto"/>
                <w:kern w:val="0"/>
                <w:sz w:val="18"/>
                <w:szCs w:val="18"/>
                <w:highlight w:val="none"/>
                <w:lang w:val="en-US" w:eastAsia="zh-CN"/>
              </w:rPr>
              <w:t>1</w:t>
            </w:r>
          </w:p>
        </w:tc>
        <w:tc>
          <w:tcPr>
            <w:tcW w:w="663" w:type="dxa"/>
            <w:tcBorders>
              <w:top w:val="nil"/>
              <w:left w:val="nil"/>
              <w:bottom w:val="single" w:color="auto" w:sz="4" w:space="0"/>
              <w:right w:val="single" w:color="auto" w:sz="4" w:space="0"/>
            </w:tcBorders>
            <w:noWrap/>
            <w:vAlign w:val="center"/>
          </w:tcPr>
          <w:p w14:paraId="489F8664">
            <w:pPr>
              <w:widowControl/>
              <w:spacing w:line="360" w:lineRule="auto"/>
              <w:jc w:val="center"/>
              <w:rPr>
                <w:rFonts w:hint="eastAsia" w:ascii="Times New Roman" w:hAnsi="Times New Roman" w:eastAsia="宋体" w:cs="宋体"/>
                <w:color w:val="auto"/>
                <w:kern w:val="0"/>
                <w:sz w:val="18"/>
                <w:szCs w:val="18"/>
                <w:highlight w:val="none"/>
                <w:lang w:eastAsia="zh-CN"/>
              </w:rPr>
            </w:pPr>
            <w:r>
              <w:rPr>
                <w:rFonts w:hint="eastAsia" w:ascii="Times New Roman" w:hAnsi="Times New Roman" w:cs="宋体"/>
                <w:color w:val="auto"/>
                <w:kern w:val="0"/>
                <w:sz w:val="18"/>
                <w:szCs w:val="18"/>
                <w:highlight w:val="none"/>
                <w:lang w:val="en-US" w:eastAsia="zh-CN"/>
              </w:rPr>
              <w:t>批</w:t>
            </w:r>
          </w:p>
        </w:tc>
        <w:tc>
          <w:tcPr>
            <w:tcW w:w="1362" w:type="dxa"/>
            <w:tcBorders>
              <w:top w:val="nil"/>
              <w:left w:val="nil"/>
              <w:bottom w:val="single" w:color="auto" w:sz="4" w:space="0"/>
              <w:right w:val="single" w:color="auto" w:sz="4" w:space="0"/>
            </w:tcBorders>
            <w:noWrap/>
            <w:vAlign w:val="center"/>
          </w:tcPr>
          <w:p w14:paraId="2AF397F3">
            <w:pPr>
              <w:widowControl/>
              <w:spacing w:line="360" w:lineRule="auto"/>
              <w:jc w:val="center"/>
              <w:rPr>
                <w:rFonts w:hint="default" w:ascii="Times New Roman" w:hAnsi="Times New Roman" w:eastAsia="宋体" w:cs="宋体"/>
                <w:b w:val="0"/>
                <w:bCs w:val="0"/>
                <w:color w:val="auto"/>
                <w:kern w:val="0"/>
                <w:sz w:val="18"/>
                <w:szCs w:val="18"/>
                <w:highlight w:val="none"/>
                <w:lang w:val="en-US" w:eastAsia="zh-CN"/>
              </w:rPr>
            </w:pPr>
            <w:r>
              <w:rPr>
                <w:rFonts w:hint="default" w:ascii="Times New Roman" w:hAnsi="Times New Roman" w:eastAsia="宋体" w:cs="Times New Roman"/>
                <w:b w:val="0"/>
                <w:bCs w:val="0"/>
                <w:i w:val="0"/>
                <w:iCs w:val="0"/>
                <w:color w:val="auto"/>
                <w:kern w:val="0"/>
                <w:sz w:val="20"/>
                <w:szCs w:val="20"/>
                <w:highlight w:val="yellow"/>
                <w:u w:val="none"/>
                <w:lang w:val="en-US" w:eastAsia="zh-CN" w:bidi="ar"/>
              </w:rPr>
              <w:t>￥214,358.50</w:t>
            </w:r>
          </w:p>
        </w:tc>
        <w:tc>
          <w:tcPr>
            <w:tcW w:w="1500" w:type="dxa"/>
            <w:gridSpan w:val="2"/>
            <w:tcBorders>
              <w:top w:val="nil"/>
              <w:left w:val="nil"/>
              <w:bottom w:val="single" w:color="auto" w:sz="4" w:space="0"/>
              <w:right w:val="single" w:color="auto" w:sz="4" w:space="0"/>
            </w:tcBorders>
            <w:noWrap/>
            <w:vAlign w:val="center"/>
          </w:tcPr>
          <w:p w14:paraId="5E191526">
            <w:pPr>
              <w:widowControl/>
              <w:spacing w:line="360" w:lineRule="auto"/>
              <w:jc w:val="center"/>
              <w:rPr>
                <w:rFonts w:hint="default" w:ascii="Times New Roman" w:hAnsi="Times New Roman" w:eastAsia="宋体" w:cs="宋体"/>
                <w:b w:val="0"/>
                <w:bCs w:val="0"/>
                <w:color w:val="auto"/>
                <w:kern w:val="0"/>
                <w:sz w:val="18"/>
                <w:szCs w:val="18"/>
                <w:highlight w:val="yellow"/>
                <w:lang w:val="en-US" w:eastAsia="zh-CN"/>
              </w:rPr>
            </w:pPr>
            <w:r>
              <w:rPr>
                <w:rFonts w:hint="default" w:ascii="Times New Roman" w:hAnsi="Times New Roman" w:eastAsia="宋体" w:cs="Times New Roman"/>
                <w:b w:val="0"/>
                <w:bCs w:val="0"/>
                <w:i w:val="0"/>
                <w:iCs w:val="0"/>
                <w:color w:val="auto"/>
                <w:kern w:val="0"/>
                <w:sz w:val="20"/>
                <w:szCs w:val="20"/>
                <w:highlight w:val="yellow"/>
                <w:u w:val="none"/>
                <w:lang w:val="en-US" w:eastAsia="zh-CN" w:bidi="ar"/>
              </w:rPr>
              <w:t>￥214,358.50</w:t>
            </w:r>
          </w:p>
        </w:tc>
        <w:tc>
          <w:tcPr>
            <w:tcW w:w="1758" w:type="dxa"/>
            <w:tcBorders>
              <w:top w:val="nil"/>
              <w:left w:val="nil"/>
              <w:bottom w:val="single" w:color="auto" w:sz="4" w:space="0"/>
              <w:right w:val="single" w:color="auto" w:sz="4" w:space="0"/>
            </w:tcBorders>
            <w:noWrap/>
            <w:vAlign w:val="center"/>
          </w:tcPr>
          <w:p w14:paraId="034D44C6">
            <w:pPr>
              <w:widowControl/>
              <w:spacing w:line="360" w:lineRule="auto"/>
              <w:jc w:val="center"/>
              <w:rPr>
                <w:rFonts w:hint="default" w:ascii="Times New Roman" w:hAnsi="Times New Roman" w:eastAsia="宋体" w:cs="宋体"/>
                <w:b w:val="0"/>
                <w:bCs w:val="0"/>
                <w:color w:val="auto"/>
                <w:kern w:val="0"/>
                <w:sz w:val="18"/>
                <w:szCs w:val="18"/>
                <w:highlight w:val="yellow"/>
                <w:lang w:val="en-US" w:eastAsia="zh-CN"/>
              </w:rPr>
            </w:pPr>
            <w:r>
              <w:rPr>
                <w:rFonts w:hint="eastAsia" w:ascii="Times New Roman" w:hAnsi="Times New Roman" w:eastAsia="宋体" w:cs="Times New Roman"/>
                <w:b w:val="0"/>
                <w:bCs w:val="0"/>
                <w:i w:val="0"/>
                <w:iCs w:val="0"/>
                <w:color w:val="auto"/>
                <w:kern w:val="0"/>
                <w:sz w:val="20"/>
                <w:szCs w:val="20"/>
                <w:highlight w:val="yellow"/>
                <w:u w:val="none"/>
                <w:lang w:val="en-US" w:eastAsia="zh-CN" w:bidi="ar"/>
              </w:rPr>
              <w:t>￥</w:t>
            </w:r>
            <w:r>
              <w:rPr>
                <w:rFonts w:hint="eastAsia" w:ascii="Times New Roman" w:hAnsi="Times New Roman" w:cs="Times New Roman"/>
                <w:b w:val="0"/>
                <w:bCs w:val="0"/>
                <w:color w:val="auto"/>
                <w:kern w:val="0"/>
                <w:sz w:val="20"/>
                <w:szCs w:val="20"/>
                <w:highlight w:val="yellow"/>
                <w:u w:val="none"/>
                <w:lang w:bidi="ar"/>
              </w:rPr>
              <w:t>189</w:t>
            </w:r>
            <w:r>
              <w:rPr>
                <w:rFonts w:hint="eastAsia" w:ascii="Times New Roman" w:hAnsi="Times New Roman" w:cs="Times New Roman"/>
                <w:b w:val="0"/>
                <w:bCs w:val="0"/>
                <w:color w:val="auto"/>
                <w:kern w:val="0"/>
                <w:sz w:val="20"/>
                <w:szCs w:val="20"/>
                <w:highlight w:val="yellow"/>
                <w:u w:val="none"/>
                <w:lang w:val="en-US" w:eastAsia="zh-CN" w:bidi="ar"/>
              </w:rPr>
              <w:t>,</w:t>
            </w:r>
            <w:r>
              <w:rPr>
                <w:rFonts w:hint="eastAsia" w:ascii="Times New Roman" w:hAnsi="Times New Roman" w:cs="Times New Roman"/>
                <w:b w:val="0"/>
                <w:bCs w:val="0"/>
                <w:color w:val="auto"/>
                <w:kern w:val="0"/>
                <w:sz w:val="20"/>
                <w:szCs w:val="20"/>
                <w:highlight w:val="yellow"/>
                <w:u w:val="none"/>
                <w:lang w:bidi="ar"/>
              </w:rPr>
              <w:t>697.79</w:t>
            </w:r>
          </w:p>
        </w:tc>
      </w:tr>
      <w:tr w14:paraId="3E155EB2">
        <w:tblPrEx>
          <w:tblCellMar>
            <w:top w:w="0" w:type="dxa"/>
            <w:left w:w="108" w:type="dxa"/>
            <w:bottom w:w="0" w:type="dxa"/>
            <w:right w:w="108" w:type="dxa"/>
          </w:tblCellMar>
        </w:tblPrEx>
        <w:trPr>
          <w:trHeight w:val="418" w:hRule="atLeast"/>
        </w:trPr>
        <w:tc>
          <w:tcPr>
            <w:tcW w:w="3989" w:type="dxa"/>
            <w:gridSpan w:val="3"/>
            <w:tcBorders>
              <w:top w:val="single" w:color="auto" w:sz="4" w:space="0"/>
              <w:left w:val="single" w:color="auto" w:sz="4" w:space="0"/>
              <w:bottom w:val="single" w:color="auto" w:sz="4" w:space="0"/>
              <w:right w:val="single" w:color="auto" w:sz="4" w:space="0"/>
            </w:tcBorders>
            <w:noWrap/>
            <w:vAlign w:val="center"/>
          </w:tcPr>
          <w:p w14:paraId="2FFA9271">
            <w:pPr>
              <w:widowControl/>
              <w:spacing w:line="360" w:lineRule="auto"/>
              <w:jc w:val="right"/>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合计：</w:t>
            </w:r>
          </w:p>
        </w:tc>
        <w:tc>
          <w:tcPr>
            <w:tcW w:w="650" w:type="dxa"/>
            <w:tcBorders>
              <w:top w:val="nil"/>
              <w:left w:val="nil"/>
              <w:bottom w:val="single" w:color="auto" w:sz="4" w:space="0"/>
              <w:right w:val="single" w:color="auto" w:sz="4" w:space="0"/>
            </w:tcBorders>
            <w:noWrap/>
            <w:vAlign w:val="center"/>
          </w:tcPr>
          <w:p w14:paraId="3AD0D8CF">
            <w:pPr>
              <w:widowControl/>
              <w:spacing w:line="360" w:lineRule="auto"/>
              <w:jc w:val="center"/>
              <w:rPr>
                <w:rFonts w:hint="default" w:ascii="Times New Roman" w:hAnsi="Times New Roman" w:eastAsia="宋体" w:cs="宋体"/>
                <w:color w:val="auto"/>
                <w:kern w:val="0"/>
                <w:sz w:val="18"/>
                <w:szCs w:val="18"/>
                <w:highlight w:val="none"/>
                <w:lang w:val="en-US" w:eastAsia="zh-CN"/>
              </w:rPr>
            </w:pPr>
            <w:r>
              <w:rPr>
                <w:rFonts w:hint="eastAsia" w:ascii="Times New Roman" w:hAnsi="Times New Roman" w:cs="宋体"/>
                <w:b/>
                <w:bCs/>
                <w:color w:val="auto"/>
                <w:kern w:val="0"/>
                <w:sz w:val="18"/>
                <w:szCs w:val="18"/>
                <w:highlight w:val="none"/>
                <w:lang w:val="en-US" w:eastAsia="zh-CN"/>
              </w:rPr>
              <w:t>1</w:t>
            </w:r>
          </w:p>
        </w:tc>
        <w:tc>
          <w:tcPr>
            <w:tcW w:w="663" w:type="dxa"/>
            <w:tcBorders>
              <w:top w:val="nil"/>
              <w:left w:val="nil"/>
              <w:bottom w:val="single" w:color="auto" w:sz="4" w:space="0"/>
              <w:right w:val="single" w:color="auto" w:sz="4" w:space="0"/>
            </w:tcBorders>
            <w:noWrap/>
            <w:vAlign w:val="center"/>
          </w:tcPr>
          <w:p w14:paraId="791A5C48">
            <w:pPr>
              <w:widowControl/>
              <w:spacing w:line="360" w:lineRule="auto"/>
              <w:jc w:val="center"/>
              <w:rPr>
                <w:rFonts w:ascii="Times New Roman" w:hAnsi="Times New Roman" w:cs="宋体"/>
                <w:color w:val="auto"/>
                <w:kern w:val="0"/>
                <w:sz w:val="18"/>
                <w:szCs w:val="18"/>
                <w:highlight w:val="none"/>
              </w:rPr>
            </w:pPr>
          </w:p>
        </w:tc>
        <w:tc>
          <w:tcPr>
            <w:tcW w:w="1362" w:type="dxa"/>
            <w:tcBorders>
              <w:top w:val="nil"/>
              <w:left w:val="nil"/>
              <w:bottom w:val="single" w:color="auto" w:sz="4" w:space="0"/>
              <w:right w:val="single" w:color="auto" w:sz="4" w:space="0"/>
            </w:tcBorders>
            <w:noWrap/>
            <w:vAlign w:val="center"/>
          </w:tcPr>
          <w:p w14:paraId="03532342">
            <w:pPr>
              <w:widowControl/>
              <w:spacing w:line="360" w:lineRule="auto"/>
              <w:jc w:val="center"/>
              <w:rPr>
                <w:rFonts w:ascii="Times New Roman" w:hAnsi="Times New Roman" w:cs="宋体"/>
                <w:color w:val="auto"/>
                <w:kern w:val="0"/>
                <w:sz w:val="18"/>
                <w:szCs w:val="18"/>
                <w:highlight w:val="none"/>
              </w:rPr>
            </w:pPr>
            <w:r>
              <w:rPr>
                <w:rFonts w:hint="eastAsia" w:ascii="Times New Roman" w:hAnsi="Times New Roman" w:cs="宋体"/>
                <w:color w:val="auto"/>
                <w:kern w:val="0"/>
                <w:sz w:val="18"/>
                <w:szCs w:val="18"/>
                <w:highlight w:val="none"/>
              </w:rPr>
              <w:t>　</w:t>
            </w:r>
          </w:p>
        </w:tc>
        <w:tc>
          <w:tcPr>
            <w:tcW w:w="1500" w:type="dxa"/>
            <w:gridSpan w:val="2"/>
            <w:tcBorders>
              <w:top w:val="nil"/>
              <w:left w:val="nil"/>
              <w:bottom w:val="single" w:color="auto" w:sz="4" w:space="0"/>
              <w:right w:val="single" w:color="auto" w:sz="4" w:space="0"/>
            </w:tcBorders>
            <w:noWrap/>
            <w:vAlign w:val="center"/>
          </w:tcPr>
          <w:p w14:paraId="63CCACFD">
            <w:pPr>
              <w:widowControl/>
              <w:spacing w:line="360" w:lineRule="auto"/>
              <w:jc w:val="center"/>
              <w:rPr>
                <w:rFonts w:hint="default" w:ascii="Times New Roman" w:hAnsi="Times New Roman" w:cs="宋体"/>
                <w:b/>
                <w:bCs/>
                <w:color w:val="auto"/>
                <w:kern w:val="0"/>
                <w:sz w:val="18"/>
                <w:szCs w:val="18"/>
                <w:highlight w:val="yellow"/>
                <w:lang w:val="en-US"/>
              </w:rPr>
            </w:pPr>
            <w:r>
              <w:rPr>
                <w:rFonts w:hint="default" w:ascii="Times New Roman" w:hAnsi="Times New Roman" w:eastAsia="宋体" w:cs="Times New Roman"/>
                <w:b/>
                <w:bCs/>
                <w:i w:val="0"/>
                <w:iCs w:val="0"/>
                <w:color w:val="auto"/>
                <w:kern w:val="0"/>
                <w:sz w:val="20"/>
                <w:szCs w:val="20"/>
                <w:highlight w:val="yellow"/>
                <w:u w:val="none"/>
                <w:lang w:val="en-US" w:eastAsia="zh-CN" w:bidi="ar"/>
              </w:rPr>
              <w:t>￥214,358.50</w:t>
            </w:r>
          </w:p>
        </w:tc>
        <w:tc>
          <w:tcPr>
            <w:tcW w:w="1758" w:type="dxa"/>
            <w:tcBorders>
              <w:top w:val="nil"/>
              <w:left w:val="nil"/>
              <w:bottom w:val="single" w:color="auto" w:sz="4" w:space="0"/>
              <w:right w:val="single" w:color="auto" w:sz="4" w:space="0"/>
            </w:tcBorders>
            <w:noWrap/>
            <w:vAlign w:val="center"/>
          </w:tcPr>
          <w:p w14:paraId="72061228">
            <w:pPr>
              <w:widowControl/>
              <w:spacing w:line="360" w:lineRule="auto"/>
              <w:jc w:val="center"/>
              <w:rPr>
                <w:rFonts w:hint="default" w:ascii="Times New Roman" w:hAnsi="Times New Roman" w:cs="宋体"/>
                <w:color w:val="auto"/>
                <w:kern w:val="0"/>
                <w:sz w:val="18"/>
                <w:szCs w:val="18"/>
                <w:highlight w:val="yellow"/>
                <w:lang w:val="en-US"/>
              </w:rPr>
            </w:pPr>
            <w:r>
              <w:rPr>
                <w:rFonts w:hint="default" w:ascii="Times New Roman" w:hAnsi="Times New Roman" w:eastAsia="宋体" w:cs="Times New Roman"/>
                <w:b/>
                <w:bCs/>
                <w:i w:val="0"/>
                <w:iCs w:val="0"/>
                <w:color w:val="auto"/>
                <w:kern w:val="0"/>
                <w:sz w:val="20"/>
                <w:szCs w:val="20"/>
                <w:highlight w:val="yellow"/>
                <w:u w:val="none"/>
                <w:lang w:val="en-US" w:eastAsia="zh-CN" w:bidi="ar"/>
              </w:rPr>
              <w:t>￥189</w:t>
            </w:r>
            <w:r>
              <w:rPr>
                <w:rFonts w:hint="eastAsia" w:ascii="Times New Roman" w:hAnsi="Times New Roman" w:cs="Times New Roman"/>
                <w:b/>
                <w:bCs/>
                <w:i w:val="0"/>
                <w:iCs w:val="0"/>
                <w:color w:val="auto"/>
                <w:kern w:val="0"/>
                <w:sz w:val="20"/>
                <w:szCs w:val="20"/>
                <w:highlight w:val="yellow"/>
                <w:u w:val="none"/>
                <w:lang w:val="en-US" w:eastAsia="zh-CN" w:bidi="ar"/>
              </w:rPr>
              <w:t>,</w:t>
            </w:r>
            <w:r>
              <w:rPr>
                <w:rFonts w:hint="default" w:ascii="Times New Roman" w:hAnsi="Times New Roman" w:eastAsia="宋体" w:cs="Times New Roman"/>
                <w:b/>
                <w:bCs/>
                <w:i w:val="0"/>
                <w:iCs w:val="0"/>
                <w:color w:val="auto"/>
                <w:kern w:val="0"/>
                <w:sz w:val="20"/>
                <w:szCs w:val="20"/>
                <w:highlight w:val="yellow"/>
                <w:u w:val="none"/>
                <w:lang w:val="en-US" w:eastAsia="zh-CN" w:bidi="ar"/>
              </w:rPr>
              <w:t>697.79</w:t>
            </w:r>
          </w:p>
        </w:tc>
      </w:tr>
      <w:tr w14:paraId="03C2DE19">
        <w:tblPrEx>
          <w:tblCellMar>
            <w:top w:w="0" w:type="dxa"/>
            <w:left w:w="108" w:type="dxa"/>
            <w:bottom w:w="0" w:type="dxa"/>
            <w:right w:w="108" w:type="dxa"/>
          </w:tblCellMar>
        </w:tblPrEx>
        <w:trPr>
          <w:trHeight w:val="498" w:hRule="atLeast"/>
        </w:trPr>
        <w:tc>
          <w:tcPr>
            <w:tcW w:w="5302" w:type="dxa"/>
            <w:gridSpan w:val="5"/>
            <w:tcBorders>
              <w:top w:val="single" w:color="auto" w:sz="4" w:space="0"/>
              <w:left w:val="single" w:color="auto" w:sz="4" w:space="0"/>
              <w:bottom w:val="single" w:color="auto" w:sz="4" w:space="0"/>
              <w:right w:val="single" w:color="auto" w:sz="4" w:space="0"/>
            </w:tcBorders>
            <w:noWrap/>
            <w:vAlign w:val="center"/>
          </w:tcPr>
          <w:p w14:paraId="54DEA502">
            <w:pPr>
              <w:widowControl/>
              <w:spacing w:line="360" w:lineRule="auto"/>
              <w:jc w:val="right"/>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合计人民币大写（含 13%增值税）：</w:t>
            </w:r>
          </w:p>
        </w:tc>
        <w:tc>
          <w:tcPr>
            <w:tcW w:w="4620" w:type="dxa"/>
            <w:gridSpan w:val="4"/>
            <w:tcBorders>
              <w:top w:val="single" w:color="auto" w:sz="4" w:space="0"/>
              <w:left w:val="nil"/>
              <w:bottom w:val="single" w:color="auto" w:sz="4" w:space="0"/>
              <w:right w:val="single" w:color="auto" w:sz="4" w:space="0"/>
            </w:tcBorders>
            <w:noWrap/>
            <w:vAlign w:val="center"/>
          </w:tcPr>
          <w:p w14:paraId="7C6D2F77">
            <w:pPr>
              <w:widowControl/>
              <w:spacing w:line="360" w:lineRule="auto"/>
              <w:rPr>
                <w:rFonts w:hint="default" w:ascii="Times New Roman" w:hAnsi="Times New Roman" w:eastAsia="宋体" w:cs="宋体"/>
                <w:b/>
                <w:bCs/>
                <w:color w:val="auto"/>
                <w:kern w:val="0"/>
                <w:sz w:val="18"/>
                <w:szCs w:val="18"/>
                <w:highlight w:val="none"/>
                <w:lang w:val="en-US" w:eastAsia="zh-CN"/>
              </w:rPr>
            </w:pPr>
            <w:r>
              <w:rPr>
                <w:rFonts w:hint="eastAsia" w:ascii="Times New Roman" w:hAnsi="Times New Roman" w:cs="宋体"/>
                <w:b/>
                <w:bCs/>
                <w:color w:val="auto"/>
                <w:kern w:val="0"/>
                <w:sz w:val="18"/>
                <w:szCs w:val="18"/>
                <w:highlight w:val="yellow"/>
                <w:lang w:val="en-US" w:eastAsia="zh-CN"/>
              </w:rPr>
              <w:t>贰拾壹万肆仟叁佰伍拾捌元伍角整</w:t>
            </w:r>
          </w:p>
        </w:tc>
      </w:tr>
    </w:tbl>
    <w:p w14:paraId="65CF0DEA">
      <w:pPr>
        <w:spacing w:line="360" w:lineRule="auto"/>
        <w:ind w:left="-424" w:leftChars="-202" w:firstLine="424" w:firstLineChars="176"/>
        <w:rPr>
          <w:rFonts w:ascii="Times New Roman" w:hAnsi="Times New Roman" w:cs="Arial"/>
          <w:b/>
          <w:kern w:val="0"/>
          <w:sz w:val="24"/>
          <w:szCs w:val="24"/>
        </w:rPr>
      </w:pPr>
      <w:r>
        <w:rPr>
          <w:rFonts w:hint="eastAsia" w:ascii="Times New Roman" w:hAnsi="Times New Roman" w:cs="Arial"/>
          <w:b/>
          <w:kern w:val="0"/>
          <w:sz w:val="24"/>
          <w:szCs w:val="24"/>
        </w:rPr>
        <w:t>二、产品包装</w:t>
      </w:r>
    </w:p>
    <w:p w14:paraId="5355C9FC">
      <w:pPr>
        <w:pStyle w:val="17"/>
        <w:spacing w:line="360" w:lineRule="auto"/>
        <w:ind w:firstLineChars="200"/>
        <w:rPr>
          <w:rFonts w:ascii="Times New Roman" w:hAnsi="Times New Roman"/>
        </w:rPr>
      </w:pPr>
      <w:r>
        <w:rPr>
          <w:rFonts w:hint="eastAsia" w:ascii="Times New Roman" w:hAnsi="Times New Roman"/>
        </w:rPr>
        <w:t>纸箱或层板木箱（实木箱需熏蒸）包装，标明重量和尺寸和合同编号。</w:t>
      </w:r>
    </w:p>
    <w:tbl>
      <w:tblPr>
        <w:tblStyle w:val="18"/>
        <w:tblpPr w:leftFromText="180" w:rightFromText="180" w:vertAnchor="text" w:horzAnchor="margin" w:tblpX="-289" w:tblpYSpec="inside"/>
        <w:tblW w:w="51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blLayout w:type="autofit"/>
        <w:tblCellMar>
          <w:top w:w="0" w:type="dxa"/>
          <w:left w:w="108" w:type="dxa"/>
          <w:bottom w:w="0" w:type="dxa"/>
          <w:right w:w="108" w:type="dxa"/>
        </w:tblCellMar>
      </w:tblPr>
      <w:tblGrid>
        <w:gridCol w:w="9994"/>
      </w:tblGrid>
      <w:tr w14:paraId="3BF0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blCellMar>
            <w:top w:w="0" w:type="dxa"/>
            <w:left w:w="108" w:type="dxa"/>
            <w:bottom w:w="0" w:type="dxa"/>
            <w:right w:w="108" w:type="dxa"/>
          </w:tblCellMar>
        </w:tblPrEx>
        <w:trPr>
          <w:trHeight w:val="274" w:hRule="atLeast"/>
        </w:trPr>
        <w:tc>
          <w:tcPr>
            <w:tcW w:w="5000" w:type="pct"/>
            <w:shd w:val="clear" w:color="auto" w:fill="D7D7D7"/>
          </w:tcPr>
          <w:p w14:paraId="1D32ABAE">
            <w:pPr>
              <w:spacing w:line="276" w:lineRule="auto"/>
              <w:rPr>
                <w:rFonts w:ascii="Times New Roman" w:hAnsi="Times New Roman" w:eastAsia="楷体" w:cs="楷体"/>
                <w:b/>
                <w:bCs/>
                <w:color w:val="333333"/>
                <w:kern w:val="0"/>
                <w:sz w:val="24"/>
                <w:szCs w:val="24"/>
              </w:rPr>
            </w:pPr>
            <w:r>
              <w:rPr>
                <w:rFonts w:hint="eastAsia" w:ascii="Times New Roman" w:hAnsi="Times New Roman" w:cs="楷体" w:eastAsiaTheme="minorEastAsia"/>
              </w:rPr>
              <w:t>严禁商业贿赂，甲方纪检办举报座机电话：023-63886353，举报受理邮箱：342554176@qq.com，受理人电话：黄老师13896664067(微信同号)；王老师 13896749088 （微信同号）；王老师13896026586(微信同号)。举报有奖，一经查实，最高奖励100万元。</w:t>
            </w:r>
          </w:p>
        </w:tc>
      </w:tr>
    </w:tbl>
    <w:p w14:paraId="25716E0C">
      <w:pPr>
        <w:spacing w:line="360" w:lineRule="auto"/>
        <w:ind w:left="-424" w:leftChars="-202" w:firstLine="424" w:firstLineChars="176"/>
        <w:rPr>
          <w:rFonts w:ascii="Times New Roman" w:hAnsi="Times New Roman" w:cs="Arial"/>
          <w:b/>
          <w:kern w:val="0"/>
          <w:sz w:val="24"/>
          <w:szCs w:val="24"/>
        </w:rPr>
      </w:pPr>
    </w:p>
    <w:p w14:paraId="0B9798AE">
      <w:pPr>
        <w:spacing w:line="360" w:lineRule="auto"/>
        <w:ind w:left="-424" w:leftChars="-202" w:firstLine="424" w:firstLineChars="176"/>
        <w:rPr>
          <w:rFonts w:ascii="Times New Roman" w:hAnsi="Times New Roman" w:cs="Arial"/>
          <w:b/>
          <w:kern w:val="0"/>
          <w:sz w:val="24"/>
          <w:szCs w:val="24"/>
        </w:rPr>
      </w:pPr>
      <w:r>
        <w:rPr>
          <w:rFonts w:hint="eastAsia" w:ascii="Times New Roman" w:hAnsi="Times New Roman" w:cs="Arial"/>
          <w:b/>
          <w:kern w:val="0"/>
          <w:sz w:val="24"/>
          <w:szCs w:val="24"/>
        </w:rPr>
        <w:t>三、交货地点、期限及</w:t>
      </w:r>
      <w:r>
        <w:rPr>
          <w:rFonts w:ascii="Times New Roman" w:hAnsi="Times New Roman" w:cs="Arial"/>
          <w:b/>
          <w:kern w:val="0"/>
          <w:sz w:val="24"/>
          <w:szCs w:val="24"/>
        </w:rPr>
        <w:t>运输</w:t>
      </w:r>
      <w:r>
        <w:rPr>
          <w:rFonts w:hint="eastAsia" w:ascii="Times New Roman" w:hAnsi="Times New Roman" w:cs="Arial"/>
          <w:b/>
          <w:kern w:val="0"/>
          <w:sz w:val="24"/>
          <w:szCs w:val="24"/>
        </w:rPr>
        <w:t>方式</w:t>
      </w:r>
    </w:p>
    <w:p w14:paraId="51C90847">
      <w:pPr>
        <w:spacing w:line="360" w:lineRule="auto"/>
        <w:ind w:firstLine="440" w:firstLineChars="200"/>
        <w:rPr>
          <w:rFonts w:hint="default" w:ascii="Times New Roman" w:hAnsi="Times New Roman" w:eastAsia="宋体" w:cs="Arial"/>
          <w:b/>
          <w:i w:val="0"/>
          <w:iCs w:val="0"/>
          <w:kern w:val="0"/>
          <w:sz w:val="22"/>
          <w:lang w:val="en-US" w:eastAsia="zh-CN"/>
        </w:rPr>
      </w:pPr>
      <w:r>
        <w:rPr>
          <w:rFonts w:hint="eastAsia" w:ascii="Times New Roman" w:hAnsi="Times New Roman" w:cs="Arial"/>
          <w:kern w:val="0"/>
          <w:sz w:val="22"/>
        </w:rPr>
        <w:t>1. 交货地点：</w:t>
      </w:r>
      <w:r>
        <w:rPr>
          <w:rFonts w:hint="eastAsia" w:ascii="Times New Roman" w:hAnsi="Times New Roman" w:cs="Arial"/>
          <w:i w:val="0"/>
          <w:iCs w:val="0"/>
          <w:kern w:val="0"/>
          <w:sz w:val="22"/>
          <w:highlight w:val="yellow"/>
          <w:lang w:val="en-US" w:eastAsia="zh-CN"/>
        </w:rPr>
        <w:t>上海港或国内其他主要港口，具体待通知</w:t>
      </w:r>
    </w:p>
    <w:p w14:paraId="284F670F">
      <w:pPr>
        <w:widowControl/>
        <w:shd w:val="clear" w:color="auto" w:fill="auto"/>
        <w:spacing w:line="360" w:lineRule="auto"/>
        <w:ind w:firstLine="440" w:firstLineChars="200"/>
        <w:jc w:val="left"/>
        <w:rPr>
          <w:rFonts w:ascii="Times New Roman" w:hAnsi="Times New Roman" w:cs="Arial"/>
          <w:i w:val="0"/>
          <w:iCs w:val="0"/>
          <w:kern w:val="0"/>
          <w:sz w:val="22"/>
        </w:rPr>
      </w:pPr>
      <w:r>
        <w:rPr>
          <w:rFonts w:hint="eastAsia" w:ascii="Times New Roman" w:hAnsi="Times New Roman" w:cs="Arial"/>
          <w:i w:val="0"/>
          <w:iCs w:val="0"/>
          <w:kern w:val="0"/>
          <w:sz w:val="22"/>
        </w:rPr>
        <w:t>2. 运输方式：</w:t>
      </w:r>
      <w:r>
        <w:rPr>
          <w:rFonts w:hint="eastAsia" w:ascii="Times New Roman" w:hAnsi="Times New Roman" w:cs="Arial"/>
          <w:i w:val="0"/>
          <w:iCs w:val="0"/>
          <w:kern w:val="0"/>
          <w:sz w:val="22"/>
          <w:highlight w:val="yellow"/>
          <w:lang w:eastAsia="zh-CN"/>
        </w:rPr>
        <w:t>乙方</w:t>
      </w:r>
      <w:r>
        <w:rPr>
          <w:rFonts w:hint="eastAsia" w:ascii="Times New Roman" w:hAnsi="Times New Roman" w:cs="Arial"/>
          <w:i w:val="0"/>
          <w:iCs w:val="0"/>
          <w:kern w:val="0"/>
          <w:sz w:val="22"/>
          <w:highlight w:val="yellow"/>
        </w:rPr>
        <w:t>推荐</w:t>
      </w:r>
    </w:p>
    <w:p w14:paraId="09316712">
      <w:pPr>
        <w:widowControl/>
        <w:shd w:val="clear" w:color="auto" w:fill="auto"/>
        <w:spacing w:line="360" w:lineRule="auto"/>
        <w:ind w:firstLine="440" w:firstLineChars="200"/>
        <w:jc w:val="left"/>
        <w:rPr>
          <w:rFonts w:hint="eastAsia" w:ascii="Times New Roman" w:hAnsi="Times New Roman" w:eastAsia="宋体" w:cs="Arial"/>
          <w:kern w:val="0"/>
          <w:sz w:val="22"/>
          <w:lang w:val="en-US" w:eastAsia="zh-CN"/>
        </w:rPr>
      </w:pPr>
      <w:r>
        <w:rPr>
          <w:rFonts w:hint="eastAsia" w:ascii="Times New Roman" w:hAnsi="Times New Roman" w:cs="Arial"/>
          <w:kern w:val="0"/>
          <w:sz w:val="22"/>
        </w:rPr>
        <w:t>3. 交货期限：</w:t>
      </w:r>
      <w:r>
        <w:rPr>
          <w:rFonts w:hint="eastAsia" w:ascii="Times New Roman" w:hAnsi="Times New Roman" w:cs="Arial"/>
          <w:kern w:val="0"/>
          <w:sz w:val="22"/>
          <w:highlight w:val="yellow"/>
        </w:rPr>
        <w:t>自本合同签订之日起</w:t>
      </w:r>
      <w:r>
        <w:rPr>
          <w:rFonts w:hint="eastAsia" w:ascii="Times New Roman" w:hAnsi="Times New Roman" w:cs="Arial"/>
          <w:kern w:val="0"/>
          <w:sz w:val="22"/>
          <w:highlight w:val="yellow"/>
          <w:lang w:val="en-US" w:eastAsia="zh-CN"/>
        </w:rPr>
        <w:t>7</w:t>
      </w:r>
      <w:r>
        <w:rPr>
          <w:rFonts w:hint="eastAsia" w:ascii="Times New Roman" w:hAnsi="Times New Roman" w:cs="Arial"/>
          <w:kern w:val="0"/>
          <w:sz w:val="22"/>
          <w:highlight w:val="yellow"/>
        </w:rPr>
        <w:t>天</w:t>
      </w:r>
      <w:r>
        <w:rPr>
          <w:rFonts w:hint="eastAsia" w:ascii="Times New Roman" w:hAnsi="Times New Roman" w:cs="Arial"/>
          <w:kern w:val="0"/>
          <w:sz w:val="22"/>
          <w:highlight w:val="yellow"/>
          <w:lang w:val="en-US" w:eastAsia="zh-CN"/>
        </w:rPr>
        <w:t>内</w:t>
      </w:r>
    </w:p>
    <w:p w14:paraId="16BB3F2F">
      <w:pPr>
        <w:widowControl/>
        <w:shd w:val="clear" w:color="auto" w:fill="auto"/>
        <w:spacing w:line="360" w:lineRule="auto"/>
        <w:ind w:firstLine="440" w:firstLineChars="200"/>
        <w:jc w:val="left"/>
        <w:rPr>
          <w:rFonts w:hint="eastAsia" w:ascii="Times New Roman" w:hAnsi="Times New Roman" w:cs="Arial"/>
          <w:color w:val="auto"/>
          <w:kern w:val="0"/>
          <w:sz w:val="22"/>
          <w:highlight w:val="none"/>
          <w:lang w:val="en-US" w:eastAsia="zh-CN"/>
        </w:rPr>
      </w:pPr>
      <w:r>
        <w:rPr>
          <w:rFonts w:hint="eastAsia" w:ascii="Times New Roman" w:hAnsi="Times New Roman" w:cs="Arial"/>
          <w:color w:val="auto"/>
          <w:kern w:val="0"/>
          <w:sz w:val="22"/>
          <w:highlight w:val="none"/>
        </w:rPr>
        <w:t>4. 收货人：</w:t>
      </w:r>
      <w:r>
        <w:rPr>
          <w:rFonts w:hint="eastAsia" w:ascii="Times New Roman" w:hAnsi="Times New Roman" w:cs="Arial"/>
          <w:color w:val="auto"/>
          <w:kern w:val="0"/>
          <w:sz w:val="22"/>
          <w:highlight w:val="none"/>
          <w:lang w:val="en-US" w:eastAsia="zh-CN"/>
        </w:rPr>
        <w:t>待通知</w:t>
      </w:r>
    </w:p>
    <w:p w14:paraId="4250BB9E">
      <w:pPr>
        <w:widowControl/>
        <w:shd w:val="clear" w:color="auto" w:fill="auto"/>
        <w:spacing w:line="360" w:lineRule="auto"/>
        <w:ind w:firstLine="440" w:firstLineChars="200"/>
        <w:jc w:val="left"/>
        <w:rPr>
          <w:rFonts w:ascii="Times New Roman" w:hAnsi="Times New Roman" w:cs="Arial"/>
          <w:color w:val="auto"/>
          <w:kern w:val="0"/>
          <w:sz w:val="22"/>
          <w:highlight w:val="yellow"/>
        </w:rPr>
      </w:pPr>
      <w:r>
        <w:rPr>
          <w:rFonts w:hint="eastAsia" w:ascii="Times New Roman" w:hAnsi="Times New Roman" w:cs="Arial"/>
          <w:color w:val="auto"/>
          <w:kern w:val="0"/>
          <w:sz w:val="22"/>
          <w:highlight w:val="none"/>
        </w:rPr>
        <w:t xml:space="preserve">5. </w:t>
      </w:r>
      <w:r>
        <w:rPr>
          <w:rFonts w:ascii="Times New Roman" w:hAnsi="Times New Roman" w:cs="Arial"/>
          <w:color w:val="auto"/>
          <w:kern w:val="0"/>
          <w:sz w:val="22"/>
          <w:highlight w:val="none"/>
        </w:rPr>
        <w:t>运费</w:t>
      </w:r>
      <w:r>
        <w:rPr>
          <w:rFonts w:hint="eastAsia" w:ascii="Times New Roman" w:hAnsi="Times New Roman" w:cs="Arial"/>
          <w:color w:val="auto"/>
          <w:kern w:val="0"/>
          <w:sz w:val="22"/>
          <w:highlight w:val="none"/>
        </w:rPr>
        <w:t>承担：</w:t>
      </w:r>
      <w:r>
        <w:rPr>
          <w:rFonts w:hint="eastAsia" w:ascii="Times New Roman" w:hAnsi="Times New Roman" w:cs="Arial"/>
          <w:color w:val="auto"/>
          <w:kern w:val="0"/>
          <w:sz w:val="22"/>
          <w:highlight w:val="yellow"/>
          <w:lang w:eastAsia="zh-CN"/>
        </w:rPr>
        <w:t>乙方</w:t>
      </w:r>
      <w:r>
        <w:rPr>
          <w:rFonts w:hint="eastAsia" w:ascii="Times New Roman" w:hAnsi="Times New Roman" w:cs="Arial"/>
          <w:color w:val="auto"/>
          <w:kern w:val="0"/>
          <w:sz w:val="22"/>
          <w:highlight w:val="yellow"/>
        </w:rPr>
        <w:t>承担运费（</w:t>
      </w:r>
      <w:r>
        <w:rPr>
          <w:rFonts w:hint="eastAsia" w:ascii="Times New Roman" w:hAnsi="Times New Roman" w:cs="Arial"/>
          <w:color w:val="auto"/>
          <w:kern w:val="0"/>
          <w:sz w:val="22"/>
          <w:highlight w:val="yellow"/>
          <w:lang w:eastAsia="zh-CN"/>
        </w:rPr>
        <w:t>乙方</w:t>
      </w:r>
      <w:r>
        <w:rPr>
          <w:rFonts w:hint="eastAsia" w:ascii="Times New Roman" w:hAnsi="Times New Roman" w:cs="Arial"/>
          <w:color w:val="auto"/>
          <w:kern w:val="0"/>
          <w:sz w:val="22"/>
          <w:highlight w:val="yellow"/>
        </w:rPr>
        <w:t>向</w:t>
      </w:r>
      <w:r>
        <w:rPr>
          <w:rFonts w:hint="eastAsia" w:ascii="Times New Roman" w:hAnsi="Times New Roman" w:cs="Arial"/>
          <w:color w:val="auto"/>
          <w:kern w:val="0"/>
          <w:sz w:val="22"/>
          <w:highlight w:val="yellow"/>
          <w:lang w:eastAsia="zh-CN"/>
        </w:rPr>
        <w:t>甲方</w:t>
      </w:r>
      <w:r>
        <w:rPr>
          <w:rFonts w:hint="eastAsia" w:ascii="Times New Roman" w:hAnsi="Times New Roman" w:cs="Arial"/>
          <w:color w:val="auto"/>
          <w:kern w:val="0"/>
          <w:sz w:val="22"/>
          <w:highlight w:val="yellow"/>
        </w:rPr>
        <w:t>提供运输发票或者单据复印件）</w:t>
      </w:r>
    </w:p>
    <w:p w14:paraId="2E3A71F8">
      <w:pPr>
        <w:widowControl/>
        <w:shd w:val="clear" w:color="auto" w:fill="auto"/>
        <w:spacing w:line="360" w:lineRule="auto"/>
        <w:ind w:left="-424" w:leftChars="-202" w:firstLine="424" w:firstLineChars="176"/>
        <w:jc w:val="left"/>
        <w:rPr>
          <w:rFonts w:ascii="Times New Roman" w:hAnsi="Times New Roman" w:cs="Arial"/>
          <w:kern w:val="0"/>
          <w:sz w:val="22"/>
        </w:rPr>
      </w:pPr>
      <w:r>
        <w:rPr>
          <w:rFonts w:hint="eastAsia" w:ascii="Times New Roman" w:hAnsi="Times New Roman" w:cs="Arial"/>
          <w:b/>
          <w:kern w:val="0"/>
          <w:sz w:val="24"/>
          <w:szCs w:val="24"/>
        </w:rPr>
        <w:t>四、付款方式、期限及发票开具（包括税率，如遇国家对税率调整，以不含税金额为准对合同额做相应调整）</w:t>
      </w:r>
    </w:p>
    <w:p w14:paraId="1332FB35">
      <w:pPr>
        <w:widowControl/>
        <w:shd w:val="clear" w:color="auto" w:fill="auto"/>
        <w:spacing w:line="360" w:lineRule="auto"/>
        <w:ind w:firstLine="440" w:firstLineChars="200"/>
        <w:jc w:val="left"/>
        <w:rPr>
          <w:rFonts w:hint="eastAsia" w:ascii="Times New Roman" w:hAnsi="Times New Roman" w:cs="Arial"/>
          <w:kern w:val="0"/>
          <w:sz w:val="22"/>
          <w:highlight w:val="none"/>
        </w:rPr>
      </w:pPr>
      <w:r>
        <w:rPr>
          <w:rFonts w:hint="eastAsia" w:ascii="Times New Roman" w:hAnsi="Times New Roman" w:cs="Arial"/>
          <w:kern w:val="0"/>
          <w:sz w:val="22"/>
          <w:lang w:val="en-US" w:eastAsia="zh-CN"/>
        </w:rPr>
        <w:t>1、</w:t>
      </w:r>
      <w:r>
        <w:rPr>
          <w:rFonts w:hint="eastAsia" w:ascii="Times New Roman" w:hAnsi="Times New Roman" w:cs="Arial"/>
          <w:kern w:val="0"/>
          <w:sz w:val="22"/>
          <w:highlight w:val="yellow"/>
        </w:rPr>
        <w:t>先货后款，</w:t>
      </w:r>
      <w:r>
        <w:rPr>
          <w:rFonts w:hint="eastAsia" w:ascii="Times New Roman" w:hAnsi="Times New Roman" w:cs="Arial"/>
          <w:kern w:val="0"/>
          <w:sz w:val="22"/>
          <w:highlight w:val="yellow"/>
          <w:lang w:val="en-US" w:eastAsia="zh-CN"/>
        </w:rPr>
        <w:t>收到货物和全额13%增值税专用发票后7个工作日支付全款</w:t>
      </w:r>
      <w:r>
        <w:rPr>
          <w:rFonts w:hint="eastAsia" w:ascii="Times New Roman" w:hAnsi="Times New Roman" w:cs="Arial"/>
          <w:kern w:val="0"/>
          <w:sz w:val="22"/>
          <w:lang w:val="en-US" w:eastAsia="zh-CN"/>
        </w:rPr>
        <w:t>。</w:t>
      </w:r>
    </w:p>
    <w:p w14:paraId="25DBD801">
      <w:pPr>
        <w:widowControl/>
        <w:shd w:val="clear" w:color="auto" w:fill="auto"/>
        <w:spacing w:line="360" w:lineRule="auto"/>
        <w:ind w:firstLine="440" w:firstLineChars="200"/>
        <w:jc w:val="left"/>
        <w:rPr>
          <w:rFonts w:hint="default" w:ascii="Times New Roman" w:hAnsi="Times New Roman" w:cs="Arial"/>
          <w:kern w:val="0"/>
          <w:sz w:val="22"/>
          <w:lang w:val="en-US" w:eastAsia="zh-CN"/>
        </w:rPr>
      </w:pPr>
      <w:r>
        <w:rPr>
          <w:rFonts w:hint="eastAsia" w:ascii="Times New Roman" w:hAnsi="Times New Roman" w:cs="Arial"/>
          <w:kern w:val="0"/>
          <w:sz w:val="22"/>
          <w:lang w:val="en-US" w:eastAsia="zh-CN"/>
        </w:rPr>
        <w:t>2、支付方式：</w:t>
      </w:r>
      <w:r>
        <w:rPr>
          <w:rFonts w:hint="eastAsia" w:ascii="Times New Roman" w:hAnsi="Times New Roman" w:cs="Arial"/>
          <w:kern w:val="0"/>
          <w:sz w:val="22"/>
          <w:highlight w:val="yellow"/>
          <w:lang w:val="en-US" w:eastAsia="zh-CN"/>
        </w:rPr>
        <w:t>银行电汇</w:t>
      </w:r>
    </w:p>
    <w:p w14:paraId="7FA5DDEB">
      <w:pPr>
        <w:rPr>
          <w:rFonts w:hint="eastAsia" w:ascii="Times New Roman" w:hAnsi="Times New Roman" w:cs="Arial"/>
          <w:b/>
          <w:kern w:val="0"/>
          <w:sz w:val="24"/>
          <w:szCs w:val="24"/>
          <w:highlight w:val="none"/>
        </w:rPr>
      </w:pPr>
      <w:r>
        <w:rPr>
          <w:rFonts w:hint="eastAsia" w:ascii="Times New Roman" w:hAnsi="Times New Roman" w:cs="Arial"/>
          <w:b/>
          <w:kern w:val="0"/>
          <w:sz w:val="24"/>
          <w:szCs w:val="24"/>
          <w:highlight w:val="none"/>
        </w:rPr>
        <w:br w:type="page"/>
      </w:r>
    </w:p>
    <w:p w14:paraId="7DFA573B">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五、产品</w:t>
      </w:r>
      <w:r>
        <w:rPr>
          <w:rFonts w:ascii="Times New Roman" w:hAnsi="Times New Roman" w:cs="Arial"/>
          <w:b/>
          <w:kern w:val="0"/>
          <w:sz w:val="24"/>
          <w:szCs w:val="24"/>
          <w:highlight w:val="none"/>
        </w:rPr>
        <w:t>验收</w:t>
      </w:r>
      <w:r>
        <w:rPr>
          <w:rFonts w:hint="eastAsia" w:ascii="Times New Roman" w:hAnsi="Times New Roman" w:cs="Arial"/>
          <w:b/>
          <w:kern w:val="0"/>
          <w:sz w:val="24"/>
          <w:szCs w:val="24"/>
          <w:highlight w:val="none"/>
        </w:rPr>
        <w:t>标准和</w:t>
      </w:r>
      <w:r>
        <w:rPr>
          <w:rFonts w:ascii="Times New Roman" w:hAnsi="Times New Roman" w:cs="Arial"/>
          <w:b/>
          <w:kern w:val="0"/>
          <w:sz w:val="24"/>
          <w:szCs w:val="24"/>
          <w:highlight w:val="none"/>
        </w:rPr>
        <w:t>方法</w:t>
      </w:r>
    </w:p>
    <w:p w14:paraId="07F16D78">
      <w:pPr>
        <w:keepNext w:val="0"/>
        <w:keepLines w:val="0"/>
        <w:widowControl/>
        <w:suppressLineNumbers w:val="0"/>
        <w:shd w:val="clear"/>
        <w:spacing w:line="360" w:lineRule="auto"/>
        <w:jc w:val="left"/>
        <w:rPr>
          <w:rFonts w:ascii="Times New Roman" w:hAnsi="Times New Roman" w:cs="Arial"/>
          <w:kern w:val="0"/>
          <w:sz w:val="22"/>
          <w:highlight w:val="none"/>
        </w:rPr>
      </w:pPr>
      <w:r>
        <w:rPr>
          <w:rFonts w:hint="eastAsia" w:ascii="Times New Roman" w:hAnsi="Times New Roman" w:cs="Arial"/>
          <w:kern w:val="0"/>
          <w:sz w:val="28"/>
          <w:szCs w:val="28"/>
          <w:highlight w:val="none"/>
        </w:rPr>
        <w:t xml:space="preserve"> </w:t>
      </w:r>
      <w:r>
        <w:rPr>
          <w:rFonts w:hint="eastAsia" w:ascii="Times New Roman" w:hAnsi="Times New Roman" w:cs="Arial"/>
          <w:kern w:val="0"/>
          <w:sz w:val="28"/>
          <w:szCs w:val="28"/>
          <w:highlight w:val="none"/>
          <w:lang w:val="en-US" w:eastAsia="zh-CN"/>
        </w:rPr>
        <w:t xml:space="preserve">  </w:t>
      </w:r>
      <w:r>
        <w:rPr>
          <w:rFonts w:hint="eastAsia" w:ascii="Times New Roman" w:hAnsi="Times New Roman" w:cs="Arial"/>
          <w:kern w:val="0"/>
          <w:sz w:val="22"/>
          <w:highlight w:val="yellow"/>
          <w:lang w:eastAsia="zh-CN"/>
        </w:rPr>
        <w:t>甲方</w:t>
      </w:r>
      <w:r>
        <w:rPr>
          <w:rFonts w:hint="eastAsia" w:ascii="Times New Roman" w:hAnsi="Times New Roman" w:cs="Arial"/>
          <w:kern w:val="0"/>
          <w:sz w:val="22"/>
          <w:highlight w:val="yellow"/>
        </w:rPr>
        <w:t>仅对</w:t>
      </w:r>
      <w:r>
        <w:rPr>
          <w:rFonts w:hint="eastAsia" w:ascii="Times New Roman" w:hAnsi="Times New Roman" w:cs="Arial"/>
          <w:kern w:val="0"/>
          <w:sz w:val="22"/>
          <w:highlight w:val="yellow"/>
          <w:lang w:eastAsia="zh-CN"/>
        </w:rPr>
        <w:t>乙方</w:t>
      </w:r>
      <w:r>
        <w:rPr>
          <w:rFonts w:hint="eastAsia" w:ascii="Times New Roman" w:hAnsi="Times New Roman" w:cs="Arial"/>
          <w:kern w:val="0"/>
          <w:sz w:val="22"/>
          <w:highlight w:val="yellow"/>
        </w:rPr>
        <w:t>所交付产品数量做验收，</w:t>
      </w:r>
      <w:r>
        <w:rPr>
          <w:rFonts w:hint="eastAsia" w:ascii="Times New Roman" w:hAnsi="Times New Roman" w:cs="Arial"/>
          <w:kern w:val="0"/>
          <w:sz w:val="22"/>
          <w:highlight w:val="yellow"/>
          <w:lang w:val="en-US" w:eastAsia="zh-CN"/>
        </w:rPr>
        <w:t>产品质量需达到重汽原厂件同等质量水平，</w:t>
      </w:r>
      <w:r>
        <w:rPr>
          <w:rFonts w:hint="eastAsia" w:ascii="Times New Roman" w:hAnsi="Times New Roman" w:cs="Arial"/>
          <w:kern w:val="0"/>
          <w:sz w:val="22"/>
          <w:highlight w:val="yellow"/>
        </w:rPr>
        <w:t>质量按相关国家行业质量标准执行(注明的除外)，并提供相关证书。合同一经签订，若非因错件或产品质量问题，</w:t>
      </w:r>
      <w:r>
        <w:rPr>
          <w:rFonts w:hint="eastAsia" w:ascii="Times New Roman" w:hAnsi="Times New Roman" w:cs="Arial"/>
          <w:kern w:val="0"/>
          <w:sz w:val="22"/>
          <w:highlight w:val="yellow"/>
          <w:lang w:eastAsia="zh-CN"/>
        </w:rPr>
        <w:t>甲方</w:t>
      </w:r>
      <w:r>
        <w:rPr>
          <w:rFonts w:hint="eastAsia" w:ascii="Times New Roman" w:hAnsi="Times New Roman" w:cs="Arial"/>
          <w:kern w:val="0"/>
          <w:sz w:val="22"/>
          <w:highlight w:val="yellow"/>
        </w:rPr>
        <w:t>不得随意退货。</w:t>
      </w:r>
    </w:p>
    <w:p w14:paraId="540151F6">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六、所有权及风险转移</w:t>
      </w:r>
    </w:p>
    <w:p w14:paraId="51B21B24">
      <w:pPr>
        <w:widowControl/>
        <w:shd w:val="clear" w:color="auto" w:fill="auto"/>
        <w:spacing w:line="360" w:lineRule="auto"/>
        <w:ind w:left="1" w:firstLine="422" w:firstLineChars="151"/>
        <w:jc w:val="left"/>
        <w:rPr>
          <w:rFonts w:ascii="Times New Roman" w:hAnsi="Times New Roman" w:cs="Arial"/>
          <w:kern w:val="0"/>
          <w:sz w:val="24"/>
          <w:szCs w:val="24"/>
          <w:highlight w:val="none"/>
        </w:rPr>
      </w:pPr>
      <w:r>
        <w:rPr>
          <w:rFonts w:hint="eastAsia" w:ascii="Times New Roman" w:hAnsi="Times New Roman" w:cs="Arial"/>
          <w:kern w:val="0"/>
          <w:sz w:val="28"/>
          <w:szCs w:val="28"/>
          <w:highlight w:val="none"/>
        </w:rPr>
        <w:t xml:space="preserve"> </w:t>
      </w:r>
      <w:r>
        <w:rPr>
          <w:rFonts w:hint="eastAsia" w:ascii="Times New Roman" w:hAnsi="Times New Roman" w:cs="Arial"/>
          <w:kern w:val="0"/>
          <w:sz w:val="22"/>
          <w:highlight w:val="none"/>
        </w:rPr>
        <w:t>产品所有权及损毁、灭失的风险，自产品交付后转移至</w:t>
      </w:r>
      <w:r>
        <w:rPr>
          <w:rFonts w:hint="eastAsia" w:ascii="Times New Roman" w:hAnsi="Times New Roman" w:cs="Arial"/>
          <w:kern w:val="0"/>
          <w:sz w:val="22"/>
          <w:highlight w:val="none"/>
          <w:lang w:eastAsia="zh-CN"/>
        </w:rPr>
        <w:t>甲方</w:t>
      </w:r>
      <w:r>
        <w:rPr>
          <w:rFonts w:hint="eastAsia" w:ascii="Times New Roman" w:hAnsi="Times New Roman" w:cs="Arial"/>
          <w:kern w:val="0"/>
          <w:sz w:val="22"/>
          <w:highlight w:val="none"/>
        </w:rPr>
        <w:t>。</w:t>
      </w:r>
    </w:p>
    <w:p w14:paraId="38C80693">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七、保密条款</w:t>
      </w:r>
    </w:p>
    <w:p w14:paraId="6CB10EB7">
      <w:pPr>
        <w:widowControl/>
        <w:shd w:val="clear" w:color="auto" w:fill="auto"/>
        <w:spacing w:line="360" w:lineRule="auto"/>
        <w:ind w:left="1" w:firstLine="422" w:firstLineChars="151"/>
        <w:jc w:val="left"/>
        <w:rPr>
          <w:rFonts w:ascii="Times New Roman" w:hAnsi="Times New Roman" w:cs="Arial"/>
          <w:kern w:val="0"/>
          <w:sz w:val="24"/>
          <w:szCs w:val="24"/>
          <w:highlight w:val="none"/>
        </w:rPr>
      </w:pPr>
      <w:r>
        <w:rPr>
          <w:rFonts w:hint="eastAsia" w:ascii="Times New Roman" w:hAnsi="Times New Roman" w:cs="Arial"/>
          <w:kern w:val="0"/>
          <w:sz w:val="28"/>
          <w:szCs w:val="28"/>
          <w:highlight w:val="none"/>
        </w:rPr>
        <w:t xml:space="preserve"> </w:t>
      </w:r>
      <w:r>
        <w:rPr>
          <w:rFonts w:hint="eastAsia" w:ascii="Times New Roman" w:hAnsi="Times New Roman" w:cs="Arial"/>
          <w:kern w:val="0"/>
          <w:sz w:val="22"/>
          <w:highlight w:val="none"/>
        </w:rPr>
        <w:t>双方应对本合同的条款保密，未经对方书面同意不得将本合同内容泄露给第三方。</w:t>
      </w:r>
    </w:p>
    <w:p w14:paraId="5F8E7019">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八、违约责任及承担方式</w:t>
      </w:r>
    </w:p>
    <w:p w14:paraId="766F6564">
      <w:pPr>
        <w:widowControl/>
        <w:shd w:val="clear" w:color="auto" w:fill="auto"/>
        <w:spacing w:line="360" w:lineRule="auto"/>
        <w:ind w:left="1" w:firstLine="362" w:firstLineChars="151"/>
        <w:jc w:val="left"/>
        <w:rPr>
          <w:rFonts w:ascii="Times New Roman" w:hAnsi="Times New Roman" w:cs="Arial"/>
          <w:kern w:val="0"/>
          <w:sz w:val="22"/>
          <w:highlight w:val="none"/>
        </w:rPr>
      </w:pPr>
      <w:r>
        <w:rPr>
          <w:rFonts w:hint="eastAsia" w:ascii="Times New Roman" w:hAnsi="Times New Roman" w:cs="Arial"/>
          <w:kern w:val="0"/>
          <w:sz w:val="24"/>
          <w:szCs w:val="24"/>
          <w:highlight w:val="none"/>
        </w:rPr>
        <w:t xml:space="preserve"> </w:t>
      </w:r>
      <w:r>
        <w:rPr>
          <w:rFonts w:hint="eastAsia" w:ascii="Times New Roman" w:hAnsi="Times New Roman" w:cs="Arial"/>
          <w:kern w:val="0"/>
          <w:sz w:val="22"/>
          <w:highlight w:val="none"/>
          <w:lang w:eastAsia="zh-CN"/>
        </w:rPr>
        <w:t>甲方</w:t>
      </w:r>
      <w:r>
        <w:rPr>
          <w:rFonts w:hint="eastAsia" w:ascii="Times New Roman" w:hAnsi="Times New Roman" w:cs="Arial"/>
          <w:kern w:val="0"/>
          <w:sz w:val="22"/>
          <w:highlight w:val="none"/>
        </w:rPr>
        <w:t>确认本合同项下的产品只用于</w:t>
      </w:r>
      <w:r>
        <w:rPr>
          <w:rFonts w:hint="eastAsia" w:ascii="Times New Roman" w:hAnsi="Times New Roman" w:cs="Arial"/>
          <w:kern w:val="0"/>
          <w:sz w:val="22"/>
          <w:highlight w:val="none"/>
          <w:lang w:eastAsia="zh-CN"/>
        </w:rPr>
        <w:t>甲方</w:t>
      </w:r>
      <w:r>
        <w:rPr>
          <w:rFonts w:hint="eastAsia" w:ascii="Times New Roman" w:hAnsi="Times New Roman" w:cs="Arial"/>
          <w:kern w:val="0"/>
          <w:sz w:val="22"/>
          <w:highlight w:val="none"/>
        </w:rPr>
        <w:t>生产，不得将其转售他人，否则视为</w:t>
      </w:r>
      <w:r>
        <w:rPr>
          <w:rFonts w:hint="eastAsia" w:ascii="Times New Roman" w:hAnsi="Times New Roman" w:cs="Arial"/>
          <w:kern w:val="0"/>
          <w:sz w:val="22"/>
          <w:highlight w:val="none"/>
          <w:lang w:eastAsia="zh-CN"/>
        </w:rPr>
        <w:t>甲方</w:t>
      </w:r>
      <w:r>
        <w:rPr>
          <w:rFonts w:hint="eastAsia" w:ascii="Times New Roman" w:hAnsi="Times New Roman" w:cs="Arial"/>
          <w:kern w:val="0"/>
          <w:sz w:val="22"/>
          <w:highlight w:val="none"/>
        </w:rPr>
        <w:t>违约，</w:t>
      </w:r>
      <w:r>
        <w:rPr>
          <w:rFonts w:hint="eastAsia" w:ascii="Times New Roman" w:hAnsi="Times New Roman" w:cs="Arial"/>
          <w:kern w:val="0"/>
          <w:sz w:val="22"/>
          <w:highlight w:val="none"/>
          <w:lang w:eastAsia="zh-CN"/>
        </w:rPr>
        <w:t>乙方</w:t>
      </w:r>
      <w:r>
        <w:rPr>
          <w:rFonts w:hint="eastAsia" w:ascii="Times New Roman" w:hAnsi="Times New Roman" w:cs="Arial"/>
          <w:kern w:val="0"/>
          <w:sz w:val="22"/>
          <w:highlight w:val="none"/>
        </w:rPr>
        <w:t>有权终止合同，转售包括但不限于采用转让、转卖、易货、赠与等方式，使得产品的最终使用人为除</w:t>
      </w:r>
      <w:r>
        <w:rPr>
          <w:rFonts w:hint="eastAsia" w:ascii="Times New Roman" w:hAnsi="Times New Roman" w:cs="Arial"/>
          <w:kern w:val="0"/>
          <w:sz w:val="22"/>
          <w:highlight w:val="none"/>
          <w:lang w:eastAsia="zh-CN"/>
        </w:rPr>
        <w:t>甲方</w:t>
      </w:r>
      <w:r>
        <w:rPr>
          <w:rFonts w:hint="eastAsia" w:ascii="Times New Roman" w:hAnsi="Times New Roman" w:cs="Arial"/>
          <w:kern w:val="0"/>
          <w:sz w:val="22"/>
          <w:highlight w:val="none"/>
        </w:rPr>
        <w:t>外的其他任何人。</w:t>
      </w:r>
    </w:p>
    <w:p w14:paraId="2A91A644">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九、不可抗力</w:t>
      </w:r>
    </w:p>
    <w:p w14:paraId="30A438C6">
      <w:pPr>
        <w:widowControl/>
        <w:shd w:val="clear" w:color="auto" w:fill="auto"/>
        <w:spacing w:line="360" w:lineRule="auto"/>
        <w:ind w:firstLine="444" w:firstLineChars="202"/>
        <w:jc w:val="left"/>
        <w:rPr>
          <w:rFonts w:ascii="Times New Roman" w:hAnsi="Times New Roman" w:cs="Arial"/>
          <w:kern w:val="0"/>
          <w:sz w:val="22"/>
          <w:highlight w:val="none"/>
        </w:rPr>
      </w:pPr>
      <w:r>
        <w:rPr>
          <w:rFonts w:hint="eastAsia" w:ascii="Times New Roman" w:hAnsi="Times New Roman" w:cs="Arial"/>
          <w:kern w:val="0"/>
          <w:sz w:val="22"/>
          <w:highlight w:val="none"/>
          <w:lang w:val="en-US" w:eastAsia="zh-CN"/>
        </w:rPr>
        <w:t>甲、乙</w:t>
      </w:r>
      <w:r>
        <w:rPr>
          <w:rFonts w:hint="eastAsia" w:ascii="Times New Roman" w:hAnsi="Times New Roman" w:cs="Arial"/>
          <w:kern w:val="0"/>
          <w:sz w:val="22"/>
          <w:highlight w:val="none"/>
        </w:rPr>
        <w:t>双方的任何一方由于不可抗力的原因不能履行本合同时，应尽快向对方通报，在提供相应证明后（指权威机构出具或双方认可的书面材料），可对本合同签订补充协议进行修改，并根据情况免于承担违约责任；因不可抗力致合同不能履行的，遭受不可抗力的一方可以解除合同；任何一方因迟延履约后发生的不可抗力，不能免除其责任。</w:t>
      </w:r>
    </w:p>
    <w:p w14:paraId="2722D501">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十、解决争议方式</w:t>
      </w:r>
    </w:p>
    <w:p w14:paraId="7E524F5E">
      <w:pPr>
        <w:shd w:val="clear"/>
        <w:spacing w:line="360" w:lineRule="auto"/>
        <w:ind w:firstLine="440" w:firstLineChars="200"/>
        <w:rPr>
          <w:rFonts w:ascii="Times New Roman" w:hAnsi="Times New Roman" w:cs="Arial"/>
          <w:kern w:val="0"/>
          <w:sz w:val="22"/>
          <w:highlight w:val="none"/>
        </w:rPr>
      </w:pPr>
      <w:r>
        <w:rPr>
          <w:rFonts w:hint="eastAsia" w:ascii="Times New Roman" w:hAnsi="Times New Roman" w:cs="Arial"/>
          <w:kern w:val="0"/>
          <w:sz w:val="22"/>
          <w:highlight w:val="none"/>
        </w:rPr>
        <w:t>双方在履行本合同过程中发生争议时，应当友好协商解决，若不能达成一致意见，双方均可向合同签订地有管辖权的人民法院提起诉讼。</w:t>
      </w:r>
    </w:p>
    <w:p w14:paraId="36BBB858">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十一、反商业贿赂条款</w:t>
      </w:r>
    </w:p>
    <w:p w14:paraId="464E5D13">
      <w:pPr>
        <w:shd w:val="clear"/>
        <w:spacing w:line="360" w:lineRule="auto"/>
        <w:ind w:firstLine="420" w:firstLineChars="0"/>
        <w:rPr>
          <w:rFonts w:hint="eastAsia" w:ascii="Times New Roman" w:hAnsi="Times New Roman" w:cs="Arial"/>
          <w:color w:val="auto"/>
          <w:kern w:val="0"/>
          <w:sz w:val="22"/>
          <w:highlight w:val="none"/>
        </w:rPr>
      </w:pPr>
      <w:r>
        <w:rPr>
          <w:rFonts w:hint="eastAsia" w:ascii="Times New Roman" w:hAnsi="Times New Roman" w:cs="Arial"/>
          <w:kern w:val="0"/>
          <w:sz w:val="22"/>
          <w:highlight w:val="none"/>
        </w:rPr>
        <w:t>1</w:t>
      </w:r>
      <w:r>
        <w:rPr>
          <w:rFonts w:hint="eastAsia" w:ascii="Times New Roman" w:hAnsi="Times New Roman" w:cs="Arial"/>
          <w:kern w:val="0"/>
          <w:sz w:val="22"/>
          <w:highlight w:val="none"/>
          <w:lang w:eastAsia="zh-CN"/>
        </w:rPr>
        <w:t>.</w:t>
      </w:r>
      <w:r>
        <w:rPr>
          <w:rFonts w:hint="eastAsia" w:ascii="Times New Roman" w:hAnsi="Times New Roman" w:cs="Arial"/>
          <w:kern w:val="0"/>
          <w:sz w:val="22"/>
          <w:highlight w:val="none"/>
        </w:rPr>
        <w:t>合同各方为保证公平公正原则，双方必须廉洁自律、严禁贿赂，承诺杜绝各种形式的商业贿赂。若任一方违反本条，应向对</w:t>
      </w:r>
      <w:r>
        <w:rPr>
          <w:rFonts w:hint="eastAsia" w:ascii="Times New Roman" w:hAnsi="Times New Roman" w:cs="Arial"/>
          <w:color w:val="auto"/>
          <w:kern w:val="0"/>
          <w:sz w:val="22"/>
          <w:highlight w:val="none"/>
        </w:rPr>
        <w:t>方支付合同总金额 20%的违约金，并承担相应的刑事法律责任。</w:t>
      </w:r>
    </w:p>
    <w:p w14:paraId="44A137F0">
      <w:pPr>
        <w:shd w:val="clear"/>
        <w:spacing w:line="360" w:lineRule="auto"/>
        <w:ind w:firstLine="420" w:firstLineChars="0"/>
        <w:rPr>
          <w:rFonts w:hint="eastAsia" w:ascii="Times New Roman" w:hAnsi="Times New Roman" w:cs="Arial"/>
          <w:kern w:val="0"/>
          <w:sz w:val="22"/>
          <w:highlight w:val="none"/>
        </w:rPr>
      </w:pPr>
      <w:r>
        <w:rPr>
          <w:rFonts w:hint="eastAsia" w:ascii="Times New Roman" w:hAnsi="Times New Roman" w:cs="Arial"/>
          <w:color w:val="auto"/>
          <w:kern w:val="0"/>
          <w:sz w:val="22"/>
          <w:highlight w:val="none"/>
        </w:rPr>
        <w:t>2</w:t>
      </w:r>
      <w:r>
        <w:rPr>
          <w:rFonts w:hint="eastAsia" w:ascii="Times New Roman" w:hAnsi="Times New Roman" w:cs="Arial"/>
          <w:color w:val="auto"/>
          <w:kern w:val="0"/>
          <w:sz w:val="22"/>
          <w:highlight w:val="none"/>
          <w:lang w:eastAsia="zh-CN"/>
        </w:rPr>
        <w:t>.</w:t>
      </w:r>
      <w:r>
        <w:rPr>
          <w:rFonts w:hint="eastAsia" w:ascii="Times New Roman" w:hAnsi="Times New Roman" w:cs="Arial"/>
          <w:color w:val="auto"/>
          <w:kern w:val="0"/>
          <w:sz w:val="22"/>
          <w:highlight w:val="none"/>
        </w:rPr>
        <w:t>甲方接受商业贿赂举</w:t>
      </w:r>
      <w:r>
        <w:rPr>
          <w:rFonts w:hint="eastAsia" w:ascii="Times New Roman" w:hAnsi="Times New Roman" w:cs="Arial"/>
          <w:kern w:val="0"/>
          <w:sz w:val="22"/>
          <w:highlight w:val="none"/>
        </w:rPr>
        <w:t>报，</w:t>
      </w:r>
      <w:r>
        <w:rPr>
          <w:rFonts w:hint="eastAsia" w:ascii="Times New Roman" w:hAnsi="Times New Roman" w:cs="Arial"/>
          <w:kern w:val="0"/>
          <w:sz w:val="22"/>
          <w:highlight w:val="none"/>
          <w:lang w:val="en-US" w:eastAsia="zh-CN"/>
        </w:rPr>
        <w:t>甲方</w:t>
      </w:r>
      <w:r>
        <w:rPr>
          <w:rFonts w:hint="eastAsia" w:ascii="Times New Roman" w:hAnsi="Times New Roman" w:cs="Arial"/>
          <w:kern w:val="0"/>
          <w:sz w:val="22"/>
          <w:highlight w:val="none"/>
        </w:rPr>
        <w:t>纪检办</w:t>
      </w:r>
      <w:r>
        <w:rPr>
          <w:rFonts w:hint="eastAsia" w:ascii="Times New Roman" w:hAnsi="Times New Roman" w:cs="Arial"/>
          <w:color w:val="auto"/>
          <w:kern w:val="0"/>
          <w:sz w:val="22"/>
          <w:highlight w:val="none"/>
        </w:rPr>
        <w:t>举报</w:t>
      </w:r>
      <w:r>
        <w:rPr>
          <w:rFonts w:hint="eastAsia" w:ascii="Times New Roman" w:hAnsi="Times New Roman" w:cs="Arial"/>
          <w:color w:val="auto"/>
          <w:kern w:val="0"/>
          <w:sz w:val="22"/>
          <w:highlight w:val="none"/>
          <w:lang w:val="en-US" w:eastAsia="zh-CN"/>
        </w:rPr>
        <w:t>座机</w:t>
      </w:r>
      <w:r>
        <w:rPr>
          <w:rFonts w:hint="eastAsia" w:ascii="Times New Roman" w:hAnsi="Times New Roman" w:cs="Arial"/>
          <w:color w:val="auto"/>
          <w:kern w:val="0"/>
          <w:sz w:val="22"/>
          <w:highlight w:val="none"/>
        </w:rPr>
        <w:t>电话：023-63886353，举报受理邮箱：342554176@qq.com，受理人电话：黄老师：1389</w:t>
      </w:r>
      <w:r>
        <w:rPr>
          <w:rFonts w:hint="eastAsia" w:ascii="Times New Roman" w:hAnsi="Times New Roman" w:cs="Arial"/>
          <w:kern w:val="0"/>
          <w:sz w:val="22"/>
          <w:highlight w:val="none"/>
        </w:rPr>
        <w:t>6664067（微信同号）；王老师 ：13896749088（微信同号）；王老师13896026586(微信同号)。</w:t>
      </w:r>
    </w:p>
    <w:p w14:paraId="26A3315C">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十二、通知与送达</w:t>
      </w:r>
    </w:p>
    <w:p w14:paraId="5DA95C54">
      <w:pPr>
        <w:pStyle w:val="46"/>
        <w:widowControl/>
        <w:shd w:val="clear"/>
        <w:tabs>
          <w:tab w:val="left" w:pos="567"/>
        </w:tabs>
        <w:adjustRightInd w:val="0"/>
        <w:snapToGrid w:val="0"/>
        <w:spacing w:line="360" w:lineRule="auto"/>
        <w:ind w:firstLine="440"/>
        <w:rPr>
          <w:rFonts w:ascii="Times New Roman" w:hAnsi="Times New Roman" w:cs="Arial"/>
          <w:kern w:val="0"/>
          <w:szCs w:val="22"/>
          <w:highlight w:val="none"/>
        </w:rPr>
      </w:pPr>
      <w:r>
        <w:rPr>
          <w:rFonts w:hint="eastAsia" w:ascii="Times New Roman" w:hAnsi="Times New Roman" w:cs="Arial"/>
          <w:kern w:val="0"/>
          <w:szCs w:val="22"/>
          <w:highlight w:val="none"/>
        </w:rPr>
        <w:t>1. 各方确认与本合同有关的任何通知、函件及各方之间的所有通讯往来均按照本合同首部载明的通讯地址</w:t>
      </w:r>
      <w:r>
        <w:rPr>
          <w:rFonts w:ascii="Times New Roman" w:hAnsi="Times New Roman" w:cs="Arial"/>
          <w:kern w:val="0"/>
          <w:szCs w:val="22"/>
          <w:highlight w:val="none"/>
        </w:rPr>
        <w:t>/或电子邮箱/或微信进行送达。任何一方按该方式向对方联系人发出通知即视为向对方履行了通知义务。以EMS快递发送的，交邮3日后即视为送达；以电子邮件或微信发送的，发件方发送成功后即视为送达。</w:t>
      </w:r>
    </w:p>
    <w:p w14:paraId="4547EE6A">
      <w:pPr>
        <w:pStyle w:val="46"/>
        <w:widowControl/>
        <w:shd w:val="clear"/>
        <w:tabs>
          <w:tab w:val="left" w:pos="567"/>
        </w:tabs>
        <w:adjustRightInd w:val="0"/>
        <w:snapToGrid w:val="0"/>
        <w:spacing w:line="360" w:lineRule="auto"/>
        <w:ind w:firstLine="440"/>
        <w:rPr>
          <w:rFonts w:ascii="Times New Roman" w:hAnsi="Times New Roman" w:cs="Arial"/>
          <w:kern w:val="0"/>
          <w:szCs w:val="22"/>
          <w:highlight w:val="none"/>
        </w:rPr>
      </w:pPr>
      <w:r>
        <w:rPr>
          <w:rFonts w:hint="eastAsia" w:ascii="Times New Roman" w:hAnsi="Times New Roman" w:cs="Arial"/>
          <w:kern w:val="0"/>
          <w:szCs w:val="22"/>
          <w:highlight w:val="none"/>
        </w:rPr>
        <w:t>2. 如一方通讯联系方式发生变更应提前三天书面通知对方，未经书面通知视为未发生变更。</w:t>
      </w:r>
    </w:p>
    <w:p w14:paraId="7392218F">
      <w:pPr>
        <w:pStyle w:val="46"/>
        <w:widowControl/>
        <w:shd w:val="clear"/>
        <w:tabs>
          <w:tab w:val="left" w:pos="567"/>
        </w:tabs>
        <w:adjustRightInd w:val="0"/>
        <w:snapToGrid w:val="0"/>
        <w:spacing w:line="360" w:lineRule="auto"/>
        <w:ind w:firstLine="440"/>
        <w:rPr>
          <w:rFonts w:ascii="Times New Roman" w:hAnsi="Times New Roman"/>
          <w:sz w:val="20"/>
          <w:szCs w:val="16"/>
          <w:highlight w:val="none"/>
        </w:rPr>
      </w:pPr>
      <w:r>
        <w:rPr>
          <w:rFonts w:hint="eastAsia" w:ascii="Times New Roman" w:hAnsi="Times New Roman" w:cs="Arial"/>
          <w:kern w:val="0"/>
          <w:szCs w:val="22"/>
          <w:highlight w:val="none"/>
        </w:rPr>
        <w:t>3. 各方确认本合同首部载明的各方通讯联系方式在涉及诉讼时为接收人民法院送达法律文书的送达地址。</w:t>
      </w:r>
    </w:p>
    <w:p w14:paraId="481E6EF9">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十三、合同生效</w:t>
      </w:r>
    </w:p>
    <w:p w14:paraId="52942265">
      <w:pPr>
        <w:shd w:val="clear"/>
        <w:spacing w:line="360" w:lineRule="auto"/>
        <w:ind w:left="582" w:leftChars="200" w:hanging="162" w:hangingChars="74"/>
        <w:rPr>
          <w:rFonts w:ascii="Times New Roman" w:hAnsi="Times New Roman" w:cs="Arial"/>
          <w:b/>
          <w:kern w:val="0"/>
          <w:sz w:val="24"/>
          <w:szCs w:val="24"/>
          <w:highlight w:val="none"/>
        </w:rPr>
      </w:pPr>
      <w:r>
        <w:rPr>
          <w:rFonts w:hint="eastAsia" w:ascii="Times New Roman" w:hAnsi="Times New Roman"/>
          <w:sz w:val="22"/>
          <w:highlight w:val="none"/>
        </w:rPr>
        <w:t>本合同经</w:t>
      </w:r>
      <w:r>
        <w:rPr>
          <w:rFonts w:hint="eastAsia" w:ascii="Times New Roman" w:hAnsi="Times New Roman"/>
          <w:sz w:val="22"/>
          <w:highlight w:val="none"/>
          <w:lang w:val="en-US" w:eastAsia="zh-CN"/>
        </w:rPr>
        <w:t>甲乙</w:t>
      </w:r>
      <w:bookmarkStart w:id="0" w:name="_GoBack"/>
      <w:bookmarkEnd w:id="0"/>
      <w:r>
        <w:rPr>
          <w:rFonts w:hint="eastAsia" w:ascii="Times New Roman" w:hAnsi="Times New Roman"/>
          <w:sz w:val="22"/>
          <w:highlight w:val="none"/>
        </w:rPr>
        <w:t>双方法人代表人和/或法人代表委托人签字盖章后生效</w:t>
      </w:r>
      <w:r>
        <w:rPr>
          <w:rFonts w:hint="eastAsia" w:ascii="Times New Roman" w:hAnsi="Times New Roman" w:cs="Arial"/>
          <w:b/>
          <w:kern w:val="0"/>
          <w:sz w:val="24"/>
          <w:szCs w:val="24"/>
          <w:highlight w:val="none"/>
        </w:rPr>
        <w:t xml:space="preserve">。 </w:t>
      </w:r>
    </w:p>
    <w:p w14:paraId="17F851AA">
      <w:pPr>
        <w:shd w:val="clear"/>
        <w:spacing w:line="360" w:lineRule="auto"/>
        <w:ind w:left="660" w:hanging="660" w:hangingChars="274"/>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十四、本合同正本一式四份，</w:t>
      </w:r>
      <w:r>
        <w:rPr>
          <w:rFonts w:hint="eastAsia" w:ascii="Times New Roman" w:hAnsi="Times New Roman" w:cs="Arial"/>
          <w:b/>
          <w:kern w:val="0"/>
          <w:sz w:val="24"/>
          <w:szCs w:val="24"/>
          <w:highlight w:val="none"/>
          <w:lang w:eastAsia="zh-CN"/>
        </w:rPr>
        <w:t>甲方</w:t>
      </w:r>
      <w:r>
        <w:rPr>
          <w:rFonts w:hint="eastAsia" w:ascii="Times New Roman" w:hAnsi="Times New Roman" w:cs="Arial"/>
          <w:b/>
          <w:kern w:val="0"/>
          <w:sz w:val="24"/>
          <w:szCs w:val="24"/>
          <w:highlight w:val="none"/>
        </w:rPr>
        <w:t>执三份，</w:t>
      </w:r>
      <w:r>
        <w:rPr>
          <w:rFonts w:hint="eastAsia" w:ascii="Times New Roman" w:hAnsi="Times New Roman" w:cs="Arial"/>
          <w:b/>
          <w:kern w:val="0"/>
          <w:sz w:val="24"/>
          <w:szCs w:val="24"/>
          <w:highlight w:val="none"/>
          <w:lang w:eastAsia="zh-CN"/>
        </w:rPr>
        <w:t>乙方</w:t>
      </w:r>
      <w:r>
        <w:rPr>
          <w:rFonts w:hint="eastAsia" w:ascii="Times New Roman" w:hAnsi="Times New Roman" w:cs="Arial"/>
          <w:b/>
          <w:kern w:val="0"/>
          <w:sz w:val="24"/>
          <w:szCs w:val="24"/>
          <w:highlight w:val="none"/>
        </w:rPr>
        <w:t>持一份，均具有同等法律效力。</w:t>
      </w:r>
    </w:p>
    <w:p w14:paraId="2C61997C">
      <w:pPr>
        <w:pStyle w:val="12"/>
        <w:shd w:val="clear"/>
        <w:rPr>
          <w:rFonts w:ascii="Times New Roman" w:hAnsi="Times New Roman" w:cs="宋体"/>
          <w:sz w:val="24"/>
          <w:highlight w:val="none"/>
          <w:shd w:val="clear" w:color="auto" w:fill="FFFFFF"/>
        </w:rPr>
      </w:pPr>
    </w:p>
    <w:tbl>
      <w:tblPr>
        <w:tblStyle w:val="18"/>
        <w:tblW w:w="9923" w:type="dxa"/>
        <w:tblInd w:w="-284"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5136"/>
        <w:gridCol w:w="4787"/>
      </w:tblGrid>
      <w:tr w14:paraId="089405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479" w:hRule="atLeast"/>
        </w:trPr>
        <w:tc>
          <w:tcPr>
            <w:tcW w:w="5136" w:type="dxa"/>
            <w:vAlign w:val="top"/>
          </w:tcPr>
          <w:p w14:paraId="374A02C3">
            <w:pPr>
              <w:shd w:val="clear"/>
              <w:spacing w:line="480" w:lineRule="auto"/>
              <w:rPr>
                <w:rFonts w:hint="eastAsia" w:ascii="Times New Roman" w:hAnsi="Times New Roman" w:eastAsia="宋体" w:cs="宋体"/>
                <w:b/>
                <w:sz w:val="22"/>
                <w:szCs w:val="22"/>
                <w:highlight w:val="none"/>
                <w:shd w:val="clear" w:color="auto" w:fill="FFFFFF"/>
                <w:lang w:val="en-US" w:eastAsia="zh-CN"/>
              </w:rPr>
            </w:pPr>
            <w:r>
              <w:rPr>
                <w:rFonts w:hint="eastAsia" w:ascii="Times New Roman" w:hAnsi="Times New Roman" w:eastAsia="宋体" w:cs="宋体"/>
                <w:bCs/>
                <w:sz w:val="22"/>
                <w:szCs w:val="22"/>
                <w:highlight w:val="none"/>
                <w:shd w:val="clear" w:color="auto" w:fill="FFFFFF"/>
              </w:rPr>
              <w:t xml:space="preserve">           </w:t>
            </w:r>
            <w:r>
              <w:rPr>
                <w:rFonts w:hint="eastAsia" w:ascii="Times New Roman" w:hAnsi="Times New Roman" w:eastAsia="宋体" w:cs="宋体"/>
                <w:b/>
                <w:sz w:val="22"/>
                <w:szCs w:val="22"/>
                <w:highlight w:val="none"/>
                <w:shd w:val="clear" w:color="auto" w:fill="FFFFFF"/>
              </w:rPr>
              <w:t xml:space="preserve">  </w:t>
            </w:r>
            <w:r>
              <w:rPr>
                <w:rFonts w:hint="eastAsia" w:ascii="Times New Roman" w:hAnsi="Times New Roman" w:cs="宋体"/>
                <w:b/>
                <w:sz w:val="22"/>
                <w:szCs w:val="22"/>
                <w:highlight w:val="none"/>
                <w:shd w:val="clear" w:color="auto" w:fill="FFFFFF"/>
                <w:lang w:eastAsia="zh-CN"/>
              </w:rPr>
              <w:t>乙方</w:t>
            </w:r>
            <w:r>
              <w:rPr>
                <w:rFonts w:hint="eastAsia" w:ascii="Times New Roman" w:hAnsi="Times New Roman" w:eastAsia="宋体" w:cs="宋体"/>
                <w:b/>
                <w:sz w:val="22"/>
                <w:szCs w:val="22"/>
                <w:highlight w:val="none"/>
                <w:shd w:val="clear" w:color="auto" w:fill="FFFFFF"/>
                <w:lang w:eastAsia="zh-CN"/>
              </w:rPr>
              <w:t>（</w:t>
            </w:r>
            <w:r>
              <w:rPr>
                <w:rFonts w:hint="eastAsia" w:ascii="Times New Roman" w:hAnsi="Times New Roman" w:eastAsia="宋体" w:cs="宋体"/>
                <w:b/>
                <w:sz w:val="22"/>
                <w:szCs w:val="22"/>
                <w:highlight w:val="none"/>
                <w:shd w:val="clear" w:color="auto" w:fill="FFFFFF"/>
                <w:lang w:val="en-US" w:eastAsia="zh-CN"/>
              </w:rPr>
              <w:t>乙方）</w:t>
            </w:r>
          </w:p>
          <w:p w14:paraId="24687387">
            <w:pPr>
              <w:shd w:val="clear"/>
              <w:spacing w:line="240" w:lineRule="auto"/>
              <w:rPr>
                <w:rFonts w:hint="eastAsia" w:ascii="Times New Roman" w:hAnsi="Times New Roman" w:eastAsia="宋体" w:cs="宋体"/>
                <w:bCs/>
                <w:sz w:val="22"/>
                <w:szCs w:val="22"/>
                <w:highlight w:val="none"/>
                <w:shd w:val="clear" w:color="auto" w:fill="FFFFFF"/>
              </w:rPr>
            </w:pPr>
          </w:p>
          <w:p w14:paraId="1A989656">
            <w:pPr>
              <w:shd w:val="clear"/>
              <w:spacing w:line="24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单位名称（章）：</w:t>
            </w:r>
            <w:r>
              <w:rPr>
                <w:rFonts w:hint="eastAsia" w:ascii="Times New Roman" w:hAnsi="Times New Roman" w:eastAsia="宋体" w:cs="宋体"/>
                <w:bCs/>
                <w:sz w:val="22"/>
                <w:szCs w:val="22"/>
                <w:highlight w:val="yellow"/>
                <w:shd w:val="clear" w:color="auto" w:fill="FFFFFF"/>
              </w:rPr>
              <w:t>重庆市新赛利汽车销售有限公司</w:t>
            </w:r>
          </w:p>
          <w:p w14:paraId="15D04F38">
            <w:pPr>
              <w:shd w:val="clear"/>
              <w:spacing w:line="24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地址：</w:t>
            </w:r>
            <w:r>
              <w:rPr>
                <w:rFonts w:hint="eastAsia" w:ascii="Times New Roman" w:hAnsi="Times New Roman" w:eastAsia="宋体" w:cs="宋体"/>
                <w:bCs/>
                <w:sz w:val="22"/>
                <w:szCs w:val="22"/>
                <w:highlight w:val="yellow"/>
                <w:shd w:val="clear" w:color="auto" w:fill="FFFFFF"/>
              </w:rPr>
              <w:t>重庆市江津双福新区和润国际汽摩城D12-1号</w:t>
            </w:r>
          </w:p>
          <w:p w14:paraId="7A4B1E0B">
            <w:pPr>
              <w:shd w:val="clear"/>
              <w:spacing w:line="240" w:lineRule="auto"/>
              <w:rPr>
                <w:rFonts w:hint="eastAsia" w:ascii="Times New Roman" w:hAnsi="Times New Roman" w:eastAsia="宋体" w:cs="宋体"/>
                <w:bCs/>
                <w:sz w:val="22"/>
                <w:szCs w:val="22"/>
                <w:highlight w:val="none"/>
                <w:shd w:val="clear" w:color="auto" w:fill="FFFFFF"/>
              </w:rPr>
            </w:pPr>
          </w:p>
          <w:p w14:paraId="74FF2A38">
            <w:pPr>
              <w:shd w:val="clear"/>
              <w:spacing w:line="240" w:lineRule="auto"/>
              <w:rPr>
                <w:rFonts w:hint="eastAsia" w:ascii="Times New Roman" w:hAnsi="Times New Roman" w:eastAsia="宋体" w:cs="宋体"/>
                <w:bCs/>
                <w:sz w:val="22"/>
                <w:szCs w:val="22"/>
                <w:highlight w:val="none"/>
                <w:shd w:val="clear" w:color="auto" w:fill="FFFFFF"/>
                <w:lang w:val="en-US" w:eastAsia="zh-CN"/>
              </w:rPr>
            </w:pPr>
            <w:r>
              <w:rPr>
                <w:rFonts w:hint="eastAsia" w:ascii="Times New Roman" w:hAnsi="Times New Roman" w:eastAsia="宋体" w:cs="宋体"/>
                <w:bCs/>
                <w:sz w:val="22"/>
                <w:szCs w:val="22"/>
                <w:highlight w:val="none"/>
                <w:shd w:val="clear" w:color="auto" w:fill="FFFFFF"/>
              </w:rPr>
              <w:t>法人代表人：</w:t>
            </w:r>
            <w:r>
              <w:rPr>
                <w:rFonts w:hint="eastAsia" w:ascii="Times New Roman" w:hAnsi="Times New Roman" w:cs="宋体"/>
                <w:bCs/>
                <w:sz w:val="22"/>
                <w:szCs w:val="22"/>
                <w:highlight w:val="yellow"/>
                <w:shd w:val="clear" w:color="auto" w:fill="FFFFFF"/>
                <w:lang w:val="en-US" w:eastAsia="zh-CN"/>
              </w:rPr>
              <w:t>XXXX</w:t>
            </w:r>
          </w:p>
          <w:p w14:paraId="22C0D099">
            <w:pPr>
              <w:shd w:val="clear"/>
              <w:spacing w:line="240" w:lineRule="auto"/>
              <w:rPr>
                <w:rFonts w:hint="eastAsia" w:ascii="Times New Roman" w:hAnsi="Times New Roman" w:eastAsia="宋体" w:cs="宋体"/>
                <w:bCs/>
                <w:sz w:val="22"/>
                <w:szCs w:val="22"/>
                <w:highlight w:val="none"/>
                <w:shd w:val="clear" w:color="auto" w:fill="FFFFFF"/>
              </w:rPr>
            </w:pPr>
          </w:p>
          <w:p w14:paraId="081A1D5F">
            <w:pPr>
              <w:shd w:val="clear"/>
              <w:spacing w:line="24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委托代理人：</w:t>
            </w:r>
            <w:r>
              <w:rPr>
                <w:rFonts w:hint="eastAsia" w:ascii="Times New Roman" w:hAnsi="Times New Roman" w:cs="宋体"/>
                <w:bCs/>
                <w:sz w:val="22"/>
                <w:szCs w:val="22"/>
                <w:highlight w:val="yellow"/>
                <w:shd w:val="clear" w:color="auto" w:fill="FFFFFF"/>
                <w:lang w:val="en-US" w:eastAsia="zh-CN"/>
              </w:rPr>
              <w:t>XXXX</w:t>
            </w:r>
          </w:p>
          <w:p w14:paraId="7E5EBF48">
            <w:pPr>
              <w:shd w:val="clear"/>
              <w:spacing w:line="240" w:lineRule="auto"/>
              <w:rPr>
                <w:rFonts w:hint="eastAsia" w:ascii="Times New Roman" w:hAnsi="Times New Roman" w:eastAsia="宋体" w:cs="宋体"/>
                <w:bCs/>
                <w:sz w:val="22"/>
                <w:szCs w:val="22"/>
                <w:highlight w:val="none"/>
                <w:shd w:val="clear" w:color="auto" w:fill="FFFFFF"/>
              </w:rPr>
            </w:pPr>
          </w:p>
          <w:p w14:paraId="5F654FEA">
            <w:pPr>
              <w:shd w:val="clear"/>
              <w:spacing w:line="24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联系电话：</w:t>
            </w:r>
            <w:r>
              <w:rPr>
                <w:rFonts w:hint="eastAsia" w:ascii="Times New Roman" w:hAnsi="Times New Roman" w:eastAsia="宋体" w:cs="宋体"/>
                <w:bCs/>
                <w:sz w:val="22"/>
                <w:szCs w:val="22"/>
                <w:highlight w:val="yellow"/>
                <w:shd w:val="clear" w:color="auto" w:fill="FFFFFF"/>
              </w:rPr>
              <w:t>023-47888611</w:t>
            </w:r>
            <w:r>
              <w:rPr>
                <w:rFonts w:hint="eastAsia" w:ascii="Times New Roman" w:hAnsi="Times New Roman" w:eastAsia="宋体" w:cs="宋体"/>
                <w:bCs/>
                <w:sz w:val="22"/>
                <w:szCs w:val="22"/>
                <w:highlight w:val="none"/>
                <w:shd w:val="clear" w:color="auto" w:fill="FFFFFF"/>
              </w:rPr>
              <w:t xml:space="preserve"> </w:t>
            </w:r>
          </w:p>
          <w:p w14:paraId="5F18BB0A">
            <w:pPr>
              <w:shd w:val="clear"/>
              <w:spacing w:line="240" w:lineRule="auto"/>
              <w:rPr>
                <w:rFonts w:hint="eastAsia" w:ascii="Times New Roman" w:hAnsi="Times New Roman" w:eastAsia="宋体" w:cs="宋体"/>
                <w:bCs/>
                <w:sz w:val="22"/>
                <w:szCs w:val="22"/>
                <w:highlight w:val="none"/>
                <w:shd w:val="clear" w:color="auto" w:fill="FFFFFF"/>
              </w:rPr>
            </w:pPr>
          </w:p>
          <w:p w14:paraId="0B190971">
            <w:pPr>
              <w:shd w:val="clear"/>
              <w:spacing w:line="24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lang w:val="en-US" w:eastAsia="zh-CN"/>
              </w:rPr>
              <w:t>银行</w:t>
            </w:r>
            <w:r>
              <w:rPr>
                <w:rFonts w:hint="eastAsia" w:ascii="Times New Roman" w:hAnsi="Times New Roman" w:eastAsia="宋体" w:cs="宋体"/>
                <w:bCs/>
                <w:sz w:val="22"/>
                <w:szCs w:val="22"/>
                <w:highlight w:val="none"/>
                <w:shd w:val="clear" w:color="auto" w:fill="FFFFFF"/>
              </w:rPr>
              <w:t>账号：</w:t>
            </w:r>
            <w:r>
              <w:rPr>
                <w:rFonts w:hint="eastAsia" w:ascii="Times New Roman" w:hAnsi="Times New Roman" w:eastAsia="宋体" w:cs="宋体"/>
                <w:bCs/>
                <w:sz w:val="22"/>
                <w:szCs w:val="22"/>
                <w:highlight w:val="yellow"/>
                <w:shd w:val="clear" w:color="auto" w:fill="FFFFFF"/>
              </w:rPr>
              <w:t>31040201040011641</w:t>
            </w:r>
          </w:p>
          <w:p w14:paraId="33AC2E68">
            <w:pPr>
              <w:shd w:val="clear"/>
              <w:spacing w:line="240" w:lineRule="auto"/>
              <w:rPr>
                <w:rFonts w:hint="eastAsia" w:ascii="Times New Roman" w:hAnsi="Times New Roman" w:eastAsia="宋体" w:cs="宋体"/>
                <w:bCs/>
                <w:sz w:val="22"/>
                <w:szCs w:val="22"/>
                <w:highlight w:val="none"/>
                <w:shd w:val="clear" w:color="auto" w:fill="FFFFFF"/>
              </w:rPr>
            </w:pPr>
          </w:p>
          <w:p w14:paraId="5062C8D7">
            <w:pPr>
              <w:shd w:val="clear"/>
              <w:spacing w:line="240" w:lineRule="auto"/>
              <w:rPr>
                <w:rFonts w:hint="eastAsia" w:ascii="Times New Roman" w:hAnsi="Times New Roman" w:eastAsia="宋体" w:cs="宋体"/>
                <w:bCs/>
                <w:sz w:val="22"/>
                <w:szCs w:val="22"/>
                <w:highlight w:val="yellow"/>
                <w:shd w:val="clear" w:color="auto" w:fill="FFFFFF"/>
              </w:rPr>
            </w:pPr>
            <w:r>
              <w:rPr>
                <w:rFonts w:hint="eastAsia" w:ascii="Times New Roman" w:hAnsi="Times New Roman" w:eastAsia="宋体" w:cs="宋体"/>
                <w:bCs/>
                <w:sz w:val="22"/>
                <w:szCs w:val="22"/>
                <w:highlight w:val="none"/>
                <w:shd w:val="clear" w:color="auto" w:fill="FFFFFF"/>
              </w:rPr>
              <w:t>开户银行：</w:t>
            </w:r>
            <w:r>
              <w:rPr>
                <w:rFonts w:hint="eastAsia" w:ascii="Times New Roman" w:hAnsi="Times New Roman" w:eastAsia="宋体" w:cs="宋体"/>
                <w:bCs/>
                <w:sz w:val="22"/>
                <w:szCs w:val="22"/>
                <w:highlight w:val="yellow"/>
                <w:shd w:val="clear" w:color="auto" w:fill="FFFFFF"/>
              </w:rPr>
              <w:t>农业银行凤鸣山支行</w:t>
            </w:r>
          </w:p>
          <w:p w14:paraId="5CEE1591">
            <w:pPr>
              <w:shd w:val="clear"/>
              <w:spacing w:line="240" w:lineRule="auto"/>
              <w:rPr>
                <w:rFonts w:hint="eastAsia" w:ascii="Times New Roman" w:hAnsi="Times New Roman" w:eastAsia="宋体" w:cs="宋体"/>
                <w:bCs/>
                <w:sz w:val="22"/>
                <w:szCs w:val="22"/>
                <w:highlight w:val="none"/>
                <w:shd w:val="clear" w:color="auto" w:fill="FFFFFF"/>
              </w:rPr>
            </w:pPr>
          </w:p>
          <w:p w14:paraId="023DDB2B">
            <w:pPr>
              <w:shd w:val="clear"/>
              <w:spacing w:line="24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税号：</w:t>
            </w:r>
            <w:r>
              <w:rPr>
                <w:rFonts w:hint="eastAsia" w:ascii="Times New Roman" w:hAnsi="Times New Roman" w:eastAsia="宋体" w:cs="宋体"/>
                <w:bCs/>
                <w:sz w:val="22"/>
                <w:szCs w:val="22"/>
                <w:highlight w:val="yellow"/>
                <w:shd w:val="clear" w:color="auto" w:fill="FFFFFF"/>
              </w:rPr>
              <w:t>91500116MA5U99D93B</w:t>
            </w:r>
          </w:p>
        </w:tc>
        <w:tc>
          <w:tcPr>
            <w:tcW w:w="4787" w:type="dxa"/>
          </w:tcPr>
          <w:p w14:paraId="1A0DC542">
            <w:pPr>
              <w:shd w:val="clear"/>
              <w:spacing w:line="480" w:lineRule="auto"/>
              <w:rPr>
                <w:rFonts w:hint="eastAsia" w:ascii="Times New Roman" w:hAnsi="Times New Roman" w:eastAsia="宋体" w:cs="宋体"/>
                <w:b/>
                <w:sz w:val="22"/>
                <w:szCs w:val="22"/>
                <w:highlight w:val="none"/>
                <w:shd w:val="clear" w:color="auto" w:fill="FFFFFF"/>
                <w:lang w:val="en-US" w:eastAsia="zh-CN"/>
              </w:rPr>
            </w:pPr>
            <w:r>
              <w:rPr>
                <w:rFonts w:hint="eastAsia" w:ascii="Times New Roman" w:hAnsi="Times New Roman" w:eastAsia="宋体" w:cs="宋体"/>
                <w:bCs/>
                <w:sz w:val="22"/>
                <w:szCs w:val="22"/>
                <w:highlight w:val="none"/>
                <w:shd w:val="clear" w:color="auto" w:fill="FFFFFF"/>
              </w:rPr>
              <w:t xml:space="preserve">           </w:t>
            </w:r>
            <w:r>
              <w:rPr>
                <w:rFonts w:hint="eastAsia" w:ascii="Times New Roman" w:hAnsi="Times New Roman" w:eastAsia="宋体" w:cs="宋体"/>
                <w:b/>
                <w:sz w:val="22"/>
                <w:szCs w:val="22"/>
                <w:highlight w:val="none"/>
                <w:shd w:val="clear" w:color="auto" w:fill="FFFFFF"/>
              </w:rPr>
              <w:t xml:space="preserve">  </w:t>
            </w:r>
            <w:r>
              <w:rPr>
                <w:rFonts w:hint="eastAsia" w:ascii="Times New Roman" w:hAnsi="Times New Roman" w:cs="宋体"/>
                <w:b/>
                <w:sz w:val="22"/>
                <w:szCs w:val="22"/>
                <w:highlight w:val="none"/>
                <w:shd w:val="clear" w:color="auto" w:fill="FFFFFF"/>
                <w:lang w:eastAsia="zh-CN"/>
              </w:rPr>
              <w:t>甲方</w:t>
            </w:r>
            <w:r>
              <w:rPr>
                <w:rFonts w:hint="eastAsia" w:ascii="Times New Roman" w:hAnsi="Times New Roman" w:eastAsia="宋体" w:cs="宋体"/>
                <w:b/>
                <w:sz w:val="22"/>
                <w:szCs w:val="22"/>
                <w:highlight w:val="none"/>
                <w:shd w:val="clear" w:color="auto" w:fill="FFFFFF"/>
                <w:lang w:eastAsia="zh-CN"/>
              </w:rPr>
              <w:t>（</w:t>
            </w:r>
            <w:r>
              <w:rPr>
                <w:rFonts w:hint="eastAsia" w:ascii="Times New Roman" w:hAnsi="Times New Roman" w:eastAsia="宋体" w:cs="宋体"/>
                <w:b/>
                <w:sz w:val="22"/>
                <w:szCs w:val="22"/>
                <w:highlight w:val="none"/>
                <w:shd w:val="clear" w:color="auto" w:fill="FFFFFF"/>
                <w:lang w:val="en-US" w:eastAsia="zh-CN"/>
              </w:rPr>
              <w:t>甲方）</w:t>
            </w:r>
          </w:p>
          <w:p w14:paraId="1D553725">
            <w:pPr>
              <w:shd w:val="clear"/>
              <w:spacing w:line="560" w:lineRule="exact"/>
              <w:rPr>
                <w:rFonts w:hint="eastAsia" w:ascii="Times New Roman" w:hAnsi="Times New Roman" w:eastAsia="宋体" w:cs="宋体"/>
                <w:b w:val="0"/>
                <w:bCs w:val="0"/>
                <w:sz w:val="22"/>
                <w:szCs w:val="22"/>
                <w:highlight w:val="none"/>
                <w:shd w:val="clear" w:color="auto" w:fill="FFFFFF"/>
              </w:rPr>
            </w:pPr>
            <w:r>
              <w:rPr>
                <w:rFonts w:hint="eastAsia" w:ascii="Times New Roman" w:hAnsi="Times New Roman" w:eastAsia="宋体" w:cs="宋体"/>
                <w:b w:val="0"/>
                <w:bCs/>
                <w:sz w:val="22"/>
                <w:szCs w:val="22"/>
                <w:highlight w:val="none"/>
                <w:shd w:val="clear" w:color="auto" w:fill="FFFFFF"/>
              </w:rPr>
              <w:t>单位名称：</w:t>
            </w:r>
            <w:r>
              <w:rPr>
                <w:rFonts w:hint="eastAsia" w:ascii="Times New Roman" w:hAnsi="Times New Roman"/>
                <w:b w:val="0"/>
                <w:bCs w:val="0"/>
                <w:sz w:val="22"/>
                <w:szCs w:val="22"/>
                <w:highlight w:val="none"/>
              </w:rPr>
              <w:t>重庆市</w:t>
            </w:r>
            <w:r>
              <w:rPr>
                <w:rFonts w:hint="eastAsia" w:ascii="Times New Roman" w:hAnsi="Times New Roman"/>
                <w:b w:val="0"/>
                <w:bCs w:val="0"/>
                <w:sz w:val="22"/>
                <w:szCs w:val="22"/>
                <w:highlight w:val="none"/>
                <w:lang w:val="en-US" w:eastAsia="zh-CN"/>
              </w:rPr>
              <w:t>博赛国际矿业投资</w:t>
            </w:r>
            <w:r>
              <w:rPr>
                <w:rFonts w:hint="eastAsia" w:ascii="Times New Roman" w:hAnsi="Times New Roman"/>
                <w:b w:val="0"/>
                <w:bCs w:val="0"/>
                <w:sz w:val="22"/>
                <w:szCs w:val="22"/>
                <w:highlight w:val="none"/>
              </w:rPr>
              <w:t>有限公司</w:t>
            </w:r>
          </w:p>
          <w:p w14:paraId="69313977">
            <w:pPr>
              <w:shd w:val="clear"/>
              <w:spacing w:line="276"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 xml:space="preserve">地址：重庆市万州区高峰街道鹿山大道综合保税区综合办公楼1楼1-7(万州经开区)            </w:t>
            </w:r>
          </w:p>
          <w:p w14:paraId="20767ED2">
            <w:pPr>
              <w:shd w:val="clear"/>
              <w:spacing w:line="560" w:lineRule="exact"/>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法定代表人：</w:t>
            </w:r>
          </w:p>
          <w:p w14:paraId="4D4343E6">
            <w:pPr>
              <w:shd w:val="clear"/>
              <w:spacing w:line="560" w:lineRule="exact"/>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 xml:space="preserve">委托代理人：       </w:t>
            </w:r>
          </w:p>
          <w:p w14:paraId="064A13FA">
            <w:pPr>
              <w:shd w:val="clear"/>
              <w:spacing w:line="560" w:lineRule="exact"/>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联系电话：023-63886552</w:t>
            </w:r>
          </w:p>
          <w:p w14:paraId="62ED187D">
            <w:pPr>
              <w:shd w:val="clear"/>
              <w:spacing w:line="560" w:lineRule="exact"/>
              <w:jc w:val="left"/>
              <w:rPr>
                <w:rFonts w:hint="eastAsia" w:ascii="Times New Roman" w:hAnsi="Times New Roman" w:eastAsia="宋体" w:cs="宋体"/>
                <w:bCs/>
                <w:sz w:val="22"/>
                <w:szCs w:val="22"/>
                <w:highlight w:val="none"/>
              </w:rPr>
            </w:pPr>
            <w:r>
              <w:rPr>
                <w:rFonts w:hint="eastAsia" w:ascii="Times New Roman" w:hAnsi="Times New Roman" w:eastAsia="宋体" w:cs="宋体"/>
                <w:bCs/>
                <w:sz w:val="22"/>
                <w:szCs w:val="22"/>
                <w:highlight w:val="none"/>
                <w:shd w:val="clear" w:color="auto" w:fill="FFFFFF"/>
              </w:rPr>
              <w:t>银行账号: 3100014509200040031</w:t>
            </w:r>
          </w:p>
          <w:p w14:paraId="3CD155DE">
            <w:pPr>
              <w:shd w:val="clear"/>
              <w:spacing w:line="560" w:lineRule="exact"/>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开户行：中国工商银行南川支行</w:t>
            </w:r>
          </w:p>
          <w:p w14:paraId="45D7F30D">
            <w:pPr>
              <w:shd w:val="clear"/>
              <w:spacing w:line="560" w:lineRule="exact"/>
              <w:rPr>
                <w:rFonts w:hint="eastAsia" w:ascii="Times New Roman" w:hAnsi="Times New Roman" w:eastAsia="宋体" w:cs="宋体"/>
                <w:b/>
                <w:sz w:val="22"/>
                <w:szCs w:val="22"/>
                <w:highlight w:val="none"/>
              </w:rPr>
            </w:pPr>
            <w:r>
              <w:rPr>
                <w:rFonts w:hint="eastAsia" w:ascii="Times New Roman" w:hAnsi="Times New Roman" w:eastAsia="宋体" w:cs="宋体"/>
                <w:bCs/>
                <w:sz w:val="22"/>
                <w:szCs w:val="22"/>
                <w:highlight w:val="none"/>
                <w:shd w:val="clear" w:color="auto" w:fill="FFFFFF"/>
              </w:rPr>
              <w:t>税号：</w:t>
            </w:r>
            <w:r>
              <w:rPr>
                <w:rFonts w:hint="eastAsia" w:ascii="Times New Roman" w:hAnsi="Times New Roman" w:eastAsia="宋体" w:cs="宋体"/>
                <w:bCs/>
                <w:sz w:val="22"/>
                <w:szCs w:val="22"/>
                <w:highlight w:val="none"/>
              </w:rPr>
              <w:t>91500119305269975B</w:t>
            </w:r>
          </w:p>
        </w:tc>
      </w:tr>
    </w:tbl>
    <w:p w14:paraId="31A5C52B">
      <w:pPr>
        <w:pStyle w:val="17"/>
        <w:shd w:val="clear"/>
        <w:ind w:firstLine="210"/>
        <w:rPr>
          <w:rFonts w:ascii="Times New Roman" w:hAnsi="Times New Roman"/>
          <w:highlight w:val="none"/>
        </w:rPr>
      </w:pPr>
    </w:p>
    <w:p w14:paraId="64C84FF0">
      <w:pPr>
        <w:rPr>
          <w:rFonts w:hint="eastAsia" w:ascii="Times New Roman" w:hAnsi="Times New Roman"/>
          <w:lang w:val="en-US" w:eastAsia="zh-CN"/>
        </w:rPr>
      </w:pPr>
      <w:r>
        <w:rPr>
          <w:rFonts w:hint="eastAsia" w:ascii="Times New Roman" w:hAnsi="Times New Roman"/>
          <w:lang w:val="en-US" w:eastAsia="zh-CN"/>
        </w:rPr>
        <w:br w:type="page"/>
      </w:r>
    </w:p>
    <w:p w14:paraId="761034EB">
      <w:pPr>
        <w:rPr>
          <w:rFonts w:hint="default" w:ascii="Times New Roman" w:hAnsi="Times New Roman"/>
          <w:b/>
          <w:bCs/>
          <w:lang w:val="en-US" w:eastAsia="zh-CN"/>
        </w:rPr>
      </w:pPr>
      <w:r>
        <w:rPr>
          <w:rFonts w:hint="eastAsia" w:ascii="Times New Roman" w:hAnsi="Times New Roman"/>
          <w:b/>
          <w:bCs/>
          <w:lang w:val="en-US" w:eastAsia="zh-CN"/>
        </w:rPr>
        <w:t>附件：</w:t>
      </w:r>
    </w:p>
    <w:tbl>
      <w:tblPr>
        <w:tblStyle w:val="18"/>
        <w:tblW w:w="1014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49"/>
        <w:gridCol w:w="1918"/>
        <w:gridCol w:w="1802"/>
        <w:gridCol w:w="1909"/>
        <w:gridCol w:w="655"/>
        <w:gridCol w:w="450"/>
        <w:gridCol w:w="968"/>
        <w:gridCol w:w="982"/>
        <w:gridCol w:w="809"/>
      </w:tblGrid>
      <w:tr w14:paraId="66168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5E4D389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u w:val="none"/>
              </w:rPr>
            </w:pPr>
            <w:r>
              <w:rPr>
                <w:rFonts w:hint="eastAsia" w:ascii="Times New Roman" w:hAnsi="Times New Roman" w:eastAsia="方正仿宋_GB2312" w:cs="Times New Roman"/>
                <w:b/>
                <w:bCs/>
                <w:i w:val="0"/>
                <w:iCs w:val="0"/>
                <w:color w:val="auto"/>
                <w:kern w:val="0"/>
                <w:sz w:val="18"/>
                <w:szCs w:val="18"/>
                <w:u w:val="none"/>
                <w:lang w:val="en-US" w:eastAsia="zh-CN" w:bidi="ar"/>
              </w:rPr>
              <w:t>序号</w:t>
            </w:r>
          </w:p>
        </w:tc>
        <w:tc>
          <w:tcPr>
            <w:tcW w:w="37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8794B0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u w:val="none"/>
                <w:lang w:val="en-US"/>
              </w:rPr>
            </w:pPr>
            <w:r>
              <w:rPr>
                <w:rFonts w:hint="eastAsia" w:ascii="Times New Roman" w:hAnsi="Times New Roman" w:eastAsia="方正仿宋_GB2312" w:cs="Times New Roman"/>
                <w:b/>
                <w:bCs/>
                <w:i w:val="0"/>
                <w:iCs w:val="0"/>
                <w:color w:val="auto"/>
                <w:kern w:val="0"/>
                <w:sz w:val="18"/>
                <w:szCs w:val="18"/>
                <w:u w:val="none"/>
                <w:lang w:val="en-US" w:eastAsia="zh-CN" w:bidi="ar"/>
              </w:rPr>
              <w:t>产品名称</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0236023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u w:val="none"/>
              </w:rPr>
            </w:pPr>
            <w:r>
              <w:rPr>
                <w:rFonts w:hint="eastAsia" w:ascii="Times New Roman" w:hAnsi="Times New Roman" w:eastAsia="方正仿宋_GB2312" w:cs="Times New Roman"/>
                <w:b/>
                <w:bCs/>
                <w:i w:val="0"/>
                <w:iCs w:val="0"/>
                <w:color w:val="auto"/>
                <w:kern w:val="0"/>
                <w:sz w:val="18"/>
                <w:szCs w:val="18"/>
                <w:u w:val="none"/>
                <w:lang w:val="en-US" w:eastAsia="zh-CN" w:bidi="ar"/>
              </w:rPr>
              <w:t>规格型号/零件号</w:t>
            </w:r>
          </w:p>
        </w:tc>
        <w:tc>
          <w:tcPr>
            <w:tcW w:w="655" w:type="dxa"/>
            <w:tcBorders>
              <w:top w:val="single" w:color="auto" w:sz="4" w:space="0"/>
              <w:left w:val="single" w:color="auto" w:sz="4" w:space="0"/>
              <w:bottom w:val="single" w:color="auto" w:sz="4" w:space="0"/>
              <w:right w:val="single" w:color="auto" w:sz="4" w:space="0"/>
            </w:tcBorders>
            <w:shd w:val="clear" w:color="auto" w:fill="auto"/>
            <w:vAlign w:val="center"/>
          </w:tcPr>
          <w:p w14:paraId="22BA3F56">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u w:val="none"/>
              </w:rPr>
            </w:pPr>
            <w:r>
              <w:rPr>
                <w:rFonts w:hint="eastAsia" w:ascii="Times New Roman" w:hAnsi="Times New Roman" w:eastAsia="方正仿宋_GB2312" w:cs="Times New Roman"/>
                <w:b/>
                <w:bCs/>
                <w:i w:val="0"/>
                <w:iCs w:val="0"/>
                <w:color w:val="auto"/>
                <w:kern w:val="0"/>
                <w:sz w:val="18"/>
                <w:szCs w:val="18"/>
                <w:u w:val="none"/>
                <w:lang w:val="en-US" w:eastAsia="zh-CN" w:bidi="ar"/>
              </w:rPr>
              <w:t>数量</w:t>
            </w:r>
          </w:p>
        </w:tc>
        <w:tc>
          <w:tcPr>
            <w:tcW w:w="450" w:type="dxa"/>
            <w:tcBorders>
              <w:top w:val="single" w:color="auto" w:sz="4" w:space="0"/>
              <w:left w:val="single" w:color="auto" w:sz="4" w:space="0"/>
              <w:bottom w:val="single" w:color="auto" w:sz="4" w:space="0"/>
              <w:right w:val="single" w:color="auto" w:sz="4" w:space="0"/>
            </w:tcBorders>
            <w:shd w:val="clear" w:color="auto" w:fill="auto"/>
            <w:vAlign w:val="center"/>
          </w:tcPr>
          <w:p w14:paraId="7CD2198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u w:val="none"/>
              </w:rPr>
            </w:pPr>
            <w:r>
              <w:rPr>
                <w:rFonts w:hint="eastAsia" w:ascii="Times New Roman" w:hAnsi="Times New Roman" w:eastAsia="方正仿宋_GB2312" w:cs="Times New Roman"/>
                <w:b/>
                <w:bCs/>
                <w:i w:val="0"/>
                <w:iCs w:val="0"/>
                <w:color w:val="auto"/>
                <w:kern w:val="0"/>
                <w:sz w:val="18"/>
                <w:szCs w:val="18"/>
                <w:u w:val="none"/>
                <w:lang w:val="en-US" w:eastAsia="zh-CN" w:bidi="ar"/>
              </w:rPr>
              <w:t>单位</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0CC0B8A7">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kern w:val="0"/>
                <w:sz w:val="18"/>
                <w:szCs w:val="18"/>
                <w:u w:val="none"/>
                <w:lang w:val="en-US" w:eastAsia="zh-CN" w:bidi="ar"/>
              </w:rPr>
            </w:pPr>
            <w:r>
              <w:rPr>
                <w:rFonts w:hint="eastAsia" w:ascii="Times New Roman" w:hAnsi="Times New Roman" w:eastAsia="方正仿宋_GB2312" w:cs="Times New Roman"/>
                <w:b/>
                <w:bCs/>
                <w:i w:val="0"/>
                <w:iCs w:val="0"/>
                <w:color w:val="auto"/>
                <w:kern w:val="0"/>
                <w:sz w:val="18"/>
                <w:szCs w:val="18"/>
                <w:u w:val="none"/>
                <w:lang w:val="en-US" w:eastAsia="zh-CN" w:bidi="ar"/>
              </w:rPr>
              <w:t>单价</w:t>
            </w:r>
          </w:p>
          <w:p w14:paraId="7A3C4D92">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u w:val="none"/>
              </w:rPr>
            </w:pPr>
            <w:r>
              <w:rPr>
                <w:rFonts w:hint="eastAsia" w:ascii="Times New Roman" w:hAnsi="Times New Roman" w:eastAsia="方正仿宋_GB2312" w:cs="Times New Roman"/>
                <w:b/>
                <w:bCs/>
                <w:i w:val="0"/>
                <w:iCs w:val="0"/>
                <w:color w:val="auto"/>
                <w:kern w:val="0"/>
                <w:sz w:val="18"/>
                <w:szCs w:val="18"/>
                <w:u w:val="none"/>
                <w:lang w:val="en-US" w:eastAsia="zh-CN" w:bidi="ar"/>
              </w:rPr>
              <w:t>（元）</w:t>
            </w: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4928F652">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kern w:val="0"/>
                <w:sz w:val="18"/>
                <w:szCs w:val="16"/>
                <w:u w:val="none"/>
                <w:lang w:val="en-US" w:eastAsia="zh-CN" w:bidi="ar"/>
              </w:rPr>
            </w:pPr>
            <w:r>
              <w:rPr>
                <w:rFonts w:hint="eastAsia" w:ascii="Times New Roman" w:hAnsi="Times New Roman" w:eastAsia="方正仿宋_GB2312" w:cs="Times New Roman"/>
                <w:b/>
                <w:bCs/>
                <w:i w:val="0"/>
                <w:iCs w:val="0"/>
                <w:color w:val="auto"/>
                <w:kern w:val="0"/>
                <w:sz w:val="18"/>
                <w:szCs w:val="16"/>
                <w:u w:val="none"/>
                <w:lang w:val="en-US" w:eastAsia="zh-CN" w:bidi="ar"/>
              </w:rPr>
              <w:t>总价</w:t>
            </w:r>
          </w:p>
          <w:p w14:paraId="67E9098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u w:val="none"/>
              </w:rPr>
            </w:pPr>
            <w:r>
              <w:rPr>
                <w:rFonts w:hint="eastAsia" w:ascii="Times New Roman" w:hAnsi="Times New Roman" w:eastAsia="方正仿宋_GB2312" w:cs="Times New Roman"/>
                <w:b/>
                <w:bCs/>
                <w:i w:val="0"/>
                <w:iCs w:val="0"/>
                <w:color w:val="auto"/>
                <w:kern w:val="0"/>
                <w:sz w:val="18"/>
                <w:szCs w:val="18"/>
                <w:u w:val="none"/>
                <w:lang w:val="en-US" w:eastAsia="zh-CN" w:bidi="ar"/>
              </w:rPr>
              <w:t>（元）</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3036E251">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u w:val="none"/>
              </w:rPr>
            </w:pPr>
            <w:r>
              <w:rPr>
                <w:rFonts w:hint="eastAsia" w:ascii="Times New Roman" w:hAnsi="Times New Roman" w:eastAsia="方正仿宋_GB2312" w:cs="Times New Roman"/>
                <w:b/>
                <w:bCs/>
                <w:i w:val="0"/>
                <w:iCs w:val="0"/>
                <w:color w:val="auto"/>
                <w:kern w:val="0"/>
                <w:sz w:val="18"/>
                <w:szCs w:val="18"/>
                <w:u w:val="none"/>
                <w:lang w:val="en-US" w:eastAsia="zh-CN" w:bidi="ar"/>
              </w:rPr>
              <w:t>备注</w:t>
            </w:r>
          </w:p>
        </w:tc>
      </w:tr>
      <w:tr w14:paraId="2422C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0142"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1373E82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kern w:val="0"/>
                <w:sz w:val="18"/>
                <w:szCs w:val="18"/>
                <w:u w:val="none"/>
                <w:lang w:val="en-US" w:eastAsia="zh-CN" w:bidi="ar"/>
              </w:rPr>
            </w:pPr>
            <w:r>
              <w:rPr>
                <w:rFonts w:hint="eastAsia" w:ascii="Times New Roman" w:hAnsi="Times New Roman" w:eastAsia="方正仿宋_GB2312" w:cs="Times New Roman"/>
                <w:b/>
                <w:bCs/>
                <w:color w:val="auto"/>
                <w:lang w:val="en-US" w:eastAsia="zh-CN"/>
              </w:rPr>
              <w:t>采购计划单号：GMI-WS2026-07</w:t>
            </w:r>
          </w:p>
        </w:tc>
      </w:tr>
      <w:tr w14:paraId="0DE0C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142" w:type="dxa"/>
            <w:gridSpan w:val="9"/>
            <w:tcBorders>
              <w:top w:val="single" w:color="auto" w:sz="4" w:space="0"/>
              <w:left w:val="single" w:color="auto" w:sz="4" w:space="0"/>
              <w:bottom w:val="single" w:color="auto" w:sz="4" w:space="0"/>
              <w:right w:val="single" w:color="auto" w:sz="4" w:space="0"/>
            </w:tcBorders>
            <w:shd w:val="clear" w:color="auto" w:fill="FFFF00"/>
            <w:vAlign w:val="center"/>
          </w:tcPr>
          <w:p w14:paraId="4B76E554">
            <w:pPr>
              <w:snapToGrid w:val="0"/>
              <w:ind w:left="0" w:leftChars="0" w:right="0" w:rightChars="0" w:firstLine="0" w:firstLineChars="0"/>
              <w:jc w:val="both"/>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b/>
                <w:bCs/>
                <w:color w:val="auto"/>
              </w:rPr>
              <w:t>重汽豪沃自卸车：LZZ5ELSDXMN896549</w:t>
            </w:r>
          </w:p>
        </w:tc>
      </w:tr>
      <w:tr w14:paraId="773B6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309E66BB">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1</w:t>
            </w:r>
          </w:p>
        </w:tc>
        <w:tc>
          <w:tcPr>
            <w:tcW w:w="19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92AE5B">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HOWO自卸车后尾灯支架-右</w:t>
            </w:r>
          </w:p>
        </w:tc>
        <w:tc>
          <w:tcPr>
            <w:tcW w:w="180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30FB0D">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Taillight Bracket Assy-Right</w:t>
            </w:r>
          </w:p>
        </w:tc>
        <w:tc>
          <w:tcPr>
            <w:tcW w:w="19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1AD6B9">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WG9716943015</w:t>
            </w:r>
          </w:p>
        </w:tc>
        <w:tc>
          <w:tcPr>
            <w:tcW w:w="65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5CC901">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2</w:t>
            </w:r>
          </w:p>
        </w:tc>
        <w:tc>
          <w:tcPr>
            <w:tcW w:w="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CA567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个</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35A27BA8">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 xml:space="preserve">62.00 </w:t>
            </w: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0E48C9EF">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 xml:space="preserve">124.00 </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41519748">
            <w:pPr>
              <w:snapToGrid w:val="0"/>
              <w:ind w:left="0" w:leftChars="0" w:right="0" w:rightChars="0" w:firstLine="0" w:firstLineChars="0"/>
              <w:jc w:val="center"/>
              <w:rPr>
                <w:rFonts w:hint="eastAsia" w:ascii="Times New Roman" w:hAnsi="Times New Roman" w:eastAsia="方正仿宋_GB2312" w:cs="Times New Roman"/>
                <w:i w:val="0"/>
                <w:iCs w:val="0"/>
                <w:color w:val="auto"/>
                <w:sz w:val="18"/>
                <w:szCs w:val="18"/>
                <w:u w:val="none"/>
              </w:rPr>
            </w:pPr>
          </w:p>
        </w:tc>
      </w:tr>
      <w:tr w14:paraId="15BA3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414E4D5D">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2</w:t>
            </w:r>
          </w:p>
        </w:tc>
        <w:tc>
          <w:tcPr>
            <w:tcW w:w="19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A1544C">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HOWO自卸车油箱油位计</w:t>
            </w:r>
          </w:p>
        </w:tc>
        <w:tc>
          <w:tcPr>
            <w:tcW w:w="180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8044B8">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Fuel Gauge</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5C6719B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WG9725550031</w:t>
            </w:r>
          </w:p>
        </w:tc>
        <w:tc>
          <w:tcPr>
            <w:tcW w:w="655" w:type="dxa"/>
            <w:tcBorders>
              <w:top w:val="single" w:color="auto" w:sz="4" w:space="0"/>
              <w:left w:val="single" w:color="auto" w:sz="4" w:space="0"/>
              <w:bottom w:val="single" w:color="auto" w:sz="4" w:space="0"/>
              <w:right w:val="single" w:color="auto" w:sz="4" w:space="0"/>
            </w:tcBorders>
            <w:shd w:val="clear" w:color="auto" w:fill="auto"/>
            <w:vAlign w:val="center"/>
          </w:tcPr>
          <w:p w14:paraId="4E6F7142">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3</w:t>
            </w:r>
          </w:p>
        </w:tc>
        <w:tc>
          <w:tcPr>
            <w:tcW w:w="450" w:type="dxa"/>
            <w:tcBorders>
              <w:top w:val="single" w:color="auto" w:sz="4" w:space="0"/>
              <w:left w:val="single" w:color="auto" w:sz="4" w:space="0"/>
              <w:bottom w:val="single" w:color="auto" w:sz="4" w:space="0"/>
              <w:right w:val="single" w:color="auto" w:sz="4" w:space="0"/>
            </w:tcBorders>
            <w:shd w:val="clear" w:color="auto" w:fill="auto"/>
            <w:vAlign w:val="center"/>
          </w:tcPr>
          <w:p w14:paraId="7B10399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个</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19AA3ADC">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 xml:space="preserve">118.00 </w:t>
            </w: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4A044131">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 xml:space="preserve">354.00 </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7BBDC7D5">
            <w:pPr>
              <w:snapToGrid w:val="0"/>
              <w:ind w:left="0" w:leftChars="0" w:right="0" w:rightChars="0" w:firstLine="0" w:firstLineChars="0"/>
              <w:jc w:val="center"/>
              <w:rPr>
                <w:rFonts w:hint="eastAsia" w:ascii="Times New Roman" w:hAnsi="Times New Roman" w:eastAsia="方正仿宋_GB2312" w:cs="Times New Roman"/>
                <w:i w:val="0"/>
                <w:iCs w:val="0"/>
                <w:color w:val="auto"/>
                <w:sz w:val="18"/>
                <w:szCs w:val="18"/>
                <w:u w:val="none"/>
              </w:rPr>
            </w:pPr>
          </w:p>
        </w:tc>
      </w:tr>
      <w:tr w14:paraId="13A01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3265F00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3</w:t>
            </w:r>
          </w:p>
        </w:tc>
        <w:tc>
          <w:tcPr>
            <w:tcW w:w="19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6054DE">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HOWO自卸车中桥主减速器总成</w:t>
            </w:r>
          </w:p>
        </w:tc>
        <w:tc>
          <w:tcPr>
            <w:tcW w:w="180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8E3224">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Main Reducer Assy，Mid Axle</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28187A4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AZ9231320745</w:t>
            </w:r>
          </w:p>
        </w:tc>
        <w:tc>
          <w:tcPr>
            <w:tcW w:w="655" w:type="dxa"/>
            <w:tcBorders>
              <w:top w:val="single" w:color="auto" w:sz="4" w:space="0"/>
              <w:left w:val="single" w:color="auto" w:sz="4" w:space="0"/>
              <w:bottom w:val="single" w:color="auto" w:sz="4" w:space="0"/>
              <w:right w:val="single" w:color="auto" w:sz="4" w:space="0"/>
            </w:tcBorders>
            <w:shd w:val="clear" w:color="auto" w:fill="auto"/>
            <w:vAlign w:val="center"/>
          </w:tcPr>
          <w:p w14:paraId="098936C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1</w:t>
            </w:r>
          </w:p>
        </w:tc>
        <w:tc>
          <w:tcPr>
            <w:tcW w:w="450" w:type="dxa"/>
            <w:tcBorders>
              <w:top w:val="single" w:color="auto" w:sz="4" w:space="0"/>
              <w:left w:val="single" w:color="auto" w:sz="4" w:space="0"/>
              <w:bottom w:val="single" w:color="auto" w:sz="4" w:space="0"/>
              <w:right w:val="single" w:color="auto" w:sz="4" w:space="0"/>
            </w:tcBorders>
            <w:shd w:val="clear" w:color="auto" w:fill="auto"/>
            <w:vAlign w:val="center"/>
          </w:tcPr>
          <w:p w14:paraId="065050D7">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个</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62B7DF43">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 xml:space="preserve">3596.00 </w:t>
            </w: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7C835C40">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 xml:space="preserve">3596.00 </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78DACB9A">
            <w:pPr>
              <w:snapToGrid w:val="0"/>
              <w:ind w:left="0" w:leftChars="0" w:right="0" w:rightChars="0" w:firstLine="0" w:firstLineChars="0"/>
              <w:jc w:val="center"/>
              <w:rPr>
                <w:rFonts w:hint="eastAsia" w:ascii="Times New Roman" w:hAnsi="Times New Roman" w:eastAsia="方正仿宋_GB2312" w:cs="Times New Roman"/>
                <w:i w:val="0"/>
                <w:iCs w:val="0"/>
                <w:color w:val="auto"/>
                <w:sz w:val="18"/>
                <w:szCs w:val="18"/>
                <w:u w:val="none"/>
              </w:rPr>
            </w:pPr>
          </w:p>
        </w:tc>
      </w:tr>
      <w:tr w14:paraId="5F953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6C55A32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4</w:t>
            </w:r>
          </w:p>
        </w:tc>
        <w:tc>
          <w:tcPr>
            <w:tcW w:w="1918" w:type="dxa"/>
            <w:tcBorders>
              <w:top w:val="single" w:color="auto" w:sz="4" w:space="0"/>
              <w:left w:val="single" w:color="auto" w:sz="4" w:space="0"/>
              <w:bottom w:val="single" w:color="auto" w:sz="4" w:space="0"/>
              <w:right w:val="single" w:color="auto" w:sz="4" w:space="0"/>
            </w:tcBorders>
            <w:shd w:val="clear" w:color="auto" w:fill="auto"/>
            <w:vAlign w:val="center"/>
          </w:tcPr>
          <w:p w14:paraId="64B6004A">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HOWO平板车缸套</w:t>
            </w:r>
          </w:p>
        </w:tc>
        <w:tc>
          <w:tcPr>
            <w:tcW w:w="1802" w:type="dxa"/>
            <w:tcBorders>
              <w:top w:val="single" w:color="auto" w:sz="4" w:space="0"/>
              <w:left w:val="single" w:color="auto" w:sz="4" w:space="0"/>
              <w:bottom w:val="single" w:color="auto" w:sz="4" w:space="0"/>
              <w:right w:val="single" w:color="auto" w:sz="4" w:space="0"/>
            </w:tcBorders>
            <w:shd w:val="clear" w:color="auto" w:fill="auto"/>
            <w:vAlign w:val="center"/>
          </w:tcPr>
          <w:p w14:paraId="1CE16E27">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Cyclinder liner</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2E4EC761">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VG1246010028</w:t>
            </w:r>
          </w:p>
        </w:tc>
        <w:tc>
          <w:tcPr>
            <w:tcW w:w="655" w:type="dxa"/>
            <w:tcBorders>
              <w:top w:val="single" w:color="auto" w:sz="4" w:space="0"/>
              <w:left w:val="single" w:color="auto" w:sz="4" w:space="0"/>
              <w:bottom w:val="single" w:color="auto" w:sz="4" w:space="0"/>
              <w:right w:val="single" w:color="auto" w:sz="4" w:space="0"/>
            </w:tcBorders>
            <w:shd w:val="clear" w:color="auto" w:fill="auto"/>
            <w:vAlign w:val="center"/>
          </w:tcPr>
          <w:p w14:paraId="48E12A78">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6</w:t>
            </w:r>
          </w:p>
        </w:tc>
        <w:tc>
          <w:tcPr>
            <w:tcW w:w="450" w:type="dxa"/>
            <w:tcBorders>
              <w:top w:val="single" w:color="auto" w:sz="4" w:space="0"/>
              <w:left w:val="single" w:color="auto" w:sz="4" w:space="0"/>
              <w:bottom w:val="single" w:color="auto" w:sz="4" w:space="0"/>
              <w:right w:val="single" w:color="auto" w:sz="4" w:space="0"/>
            </w:tcBorders>
            <w:shd w:val="clear" w:color="auto" w:fill="auto"/>
            <w:vAlign w:val="center"/>
          </w:tcPr>
          <w:p w14:paraId="25C51E37">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个</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40C478AA">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 xml:space="preserve">86.00 </w:t>
            </w: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1C9900EE">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u w:val="none"/>
              </w:rPr>
            </w:pPr>
            <w:r>
              <w:rPr>
                <w:rFonts w:hint="eastAsia" w:ascii="Times New Roman" w:hAnsi="Times New Roman" w:eastAsia="方正仿宋_GB2312" w:cs="Times New Roman"/>
                <w:i w:val="0"/>
                <w:iCs w:val="0"/>
                <w:color w:val="auto"/>
                <w:kern w:val="0"/>
                <w:sz w:val="18"/>
                <w:szCs w:val="18"/>
                <w:u w:val="none"/>
                <w:lang w:val="en-US" w:eastAsia="zh-CN" w:bidi="ar"/>
              </w:rPr>
              <w:t xml:space="preserve">516.00 </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211FEE02">
            <w:pPr>
              <w:snapToGrid w:val="0"/>
              <w:ind w:left="0" w:leftChars="0" w:right="0" w:rightChars="0" w:firstLine="0" w:firstLineChars="0"/>
              <w:jc w:val="center"/>
              <w:rPr>
                <w:rFonts w:hint="eastAsia" w:ascii="Times New Roman" w:hAnsi="Times New Roman" w:eastAsia="方正仿宋_GB2312" w:cs="Times New Roman"/>
                <w:i w:val="0"/>
                <w:iCs w:val="0"/>
                <w:color w:val="auto"/>
                <w:sz w:val="18"/>
                <w:szCs w:val="18"/>
                <w:u w:val="none"/>
              </w:rPr>
            </w:pPr>
          </w:p>
        </w:tc>
      </w:tr>
      <w:tr w14:paraId="7188C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4CFFFDC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i w:val="0"/>
                <w:iCs w:val="0"/>
                <w:color w:val="auto"/>
                <w:kern w:val="0"/>
                <w:sz w:val="18"/>
                <w:szCs w:val="18"/>
                <w:u w:val="none"/>
                <w:lang w:val="en-US" w:eastAsia="zh-CN" w:bidi="ar"/>
              </w:rPr>
            </w:pPr>
          </w:p>
        </w:tc>
        <w:tc>
          <w:tcPr>
            <w:tcW w:w="562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92F6B6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i w:val="0"/>
                <w:iCs w:val="0"/>
                <w:color w:val="auto"/>
                <w:kern w:val="0"/>
                <w:sz w:val="18"/>
                <w:szCs w:val="18"/>
                <w:u w:val="none"/>
                <w:lang w:val="en-US" w:eastAsia="zh-CN" w:bidi="ar"/>
              </w:rPr>
            </w:pPr>
            <w:r>
              <w:rPr>
                <w:rFonts w:hint="eastAsia" w:ascii="Times New Roman" w:hAnsi="Times New Roman" w:eastAsia="方正仿宋_GB2312" w:cs="Times New Roman"/>
                <w:b/>
                <w:bCs/>
                <w:i w:val="0"/>
                <w:iCs w:val="0"/>
                <w:color w:val="auto"/>
                <w:kern w:val="0"/>
                <w:sz w:val="18"/>
                <w:szCs w:val="22"/>
                <w:u w:val="none"/>
                <w:lang w:val="en-US" w:eastAsia="zh-CN" w:bidi="ar"/>
              </w:rPr>
              <w:t>合计：</w:t>
            </w:r>
          </w:p>
        </w:tc>
        <w:tc>
          <w:tcPr>
            <w:tcW w:w="655" w:type="dxa"/>
            <w:tcBorders>
              <w:top w:val="single" w:color="auto" w:sz="4" w:space="0"/>
              <w:left w:val="single" w:color="auto" w:sz="4" w:space="0"/>
              <w:bottom w:val="single" w:color="auto" w:sz="4" w:space="0"/>
              <w:right w:val="single" w:color="auto" w:sz="4" w:space="0"/>
            </w:tcBorders>
            <w:shd w:val="clear" w:color="auto" w:fill="auto"/>
            <w:vAlign w:val="center"/>
          </w:tcPr>
          <w:p w14:paraId="35978AA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方正仿宋_GB2312" w:cs="Times New Roman"/>
                <w:b/>
                <w:i w:val="0"/>
                <w:iCs w:val="0"/>
                <w:color w:val="auto"/>
                <w:kern w:val="0"/>
                <w:sz w:val="18"/>
                <w:szCs w:val="18"/>
                <w:u w:val="none"/>
                <w:lang w:val="en-US" w:eastAsia="zh-CN" w:bidi="ar"/>
              </w:rPr>
            </w:pPr>
            <w:r>
              <w:rPr>
                <w:rFonts w:hint="eastAsia" w:ascii="Times New Roman" w:hAnsi="Times New Roman" w:eastAsia="方正仿宋_GB2312" w:cs="Times New Roman"/>
                <w:b/>
                <w:i w:val="0"/>
                <w:iCs w:val="0"/>
                <w:color w:val="auto"/>
                <w:kern w:val="0"/>
                <w:sz w:val="18"/>
                <w:szCs w:val="18"/>
                <w:u w:val="none"/>
                <w:lang w:val="en-US" w:eastAsia="zh-CN" w:bidi="ar"/>
              </w:rPr>
              <w:t>12</w:t>
            </w:r>
          </w:p>
        </w:tc>
        <w:tc>
          <w:tcPr>
            <w:tcW w:w="450" w:type="dxa"/>
            <w:tcBorders>
              <w:top w:val="single" w:color="auto" w:sz="4" w:space="0"/>
              <w:left w:val="single" w:color="auto" w:sz="4" w:space="0"/>
              <w:bottom w:val="single" w:color="auto" w:sz="4" w:space="0"/>
              <w:right w:val="single" w:color="auto" w:sz="4" w:space="0"/>
            </w:tcBorders>
            <w:shd w:val="clear" w:color="auto" w:fill="auto"/>
            <w:vAlign w:val="center"/>
          </w:tcPr>
          <w:p w14:paraId="2BD5A96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i w:val="0"/>
                <w:iCs w:val="0"/>
                <w:color w:val="auto"/>
                <w:kern w:val="0"/>
                <w:sz w:val="18"/>
                <w:szCs w:val="18"/>
                <w:u w:val="none"/>
                <w:lang w:val="en-US" w:eastAsia="zh-CN" w:bidi="ar"/>
              </w:rPr>
            </w:pPr>
          </w:p>
        </w:tc>
        <w:tc>
          <w:tcPr>
            <w:tcW w:w="195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A1F5806">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i w:val="0"/>
                <w:iCs w:val="0"/>
                <w:color w:val="auto"/>
                <w:kern w:val="0"/>
                <w:sz w:val="18"/>
                <w:szCs w:val="18"/>
                <w:u w:val="none"/>
                <w:lang w:val="en-US" w:eastAsia="zh-CN" w:bidi="ar"/>
              </w:rPr>
            </w:pPr>
            <w:r>
              <w:rPr>
                <w:rFonts w:hint="eastAsia" w:ascii="Times New Roman" w:hAnsi="Times New Roman" w:eastAsia="方正仿宋_GB2312" w:cs="Times New Roman"/>
                <w:b/>
                <w:i w:val="0"/>
                <w:iCs w:val="0"/>
                <w:color w:val="auto"/>
                <w:kern w:val="0"/>
                <w:sz w:val="18"/>
                <w:szCs w:val="18"/>
                <w:u w:val="none"/>
                <w:lang w:val="en-US" w:eastAsia="zh-CN" w:bidi="ar"/>
              </w:rPr>
              <w:t xml:space="preserve">￥214358.50 </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5F380B91">
            <w:pPr>
              <w:snapToGrid w:val="0"/>
              <w:ind w:left="0" w:leftChars="0" w:right="0" w:rightChars="0" w:firstLine="0" w:firstLineChars="0"/>
              <w:jc w:val="center"/>
              <w:rPr>
                <w:rFonts w:hint="eastAsia" w:ascii="Times New Roman" w:hAnsi="Times New Roman" w:eastAsia="方正仿宋_GB2312" w:cs="Times New Roman"/>
                <w:b/>
                <w:i w:val="0"/>
                <w:iCs w:val="0"/>
                <w:color w:val="auto"/>
                <w:sz w:val="18"/>
                <w:szCs w:val="18"/>
                <w:u w:val="none"/>
              </w:rPr>
            </w:pPr>
          </w:p>
        </w:tc>
      </w:tr>
    </w:tbl>
    <w:p w14:paraId="79C9E026">
      <w:pPr>
        <w:rPr>
          <w:rFonts w:hint="eastAsia" w:ascii="Times New Roman" w:hAnsi="Times New Roman" w:eastAsia="宋体"/>
          <w:b/>
          <w:bCs/>
          <w:lang w:val="en-US" w:eastAsia="zh-CN"/>
        </w:rPr>
      </w:pPr>
    </w:p>
    <w:p w14:paraId="5C1EE030">
      <w:pPr>
        <w:rPr>
          <w:rFonts w:hint="eastAsia" w:ascii="Times New Roman" w:hAnsi="Times New Roman" w:eastAsia="宋体"/>
          <w:b/>
          <w:bCs/>
          <w:lang w:val="en-US" w:eastAsia="zh-CN"/>
        </w:rPr>
      </w:pPr>
    </w:p>
    <w:p w14:paraId="0690BB36">
      <w:pPr>
        <w:numPr>
          <w:ilvl w:val="0"/>
          <w:numId w:val="1"/>
        </w:numPr>
        <w:rPr>
          <w:rFonts w:hint="eastAsia" w:ascii="Times New Roman" w:hAnsi="Times New Roman"/>
          <w:b w:val="0"/>
          <w:bCs w:val="0"/>
          <w:lang w:val="en-US" w:eastAsia="zh-CN"/>
        </w:rPr>
      </w:pPr>
      <w:r>
        <w:rPr>
          <w:rFonts w:hint="eastAsia" w:ascii="Times New Roman" w:hAnsi="Times New Roman"/>
          <w:b w:val="0"/>
          <w:bCs w:val="0"/>
          <w:lang w:val="en-US" w:eastAsia="zh-CN"/>
        </w:rPr>
        <w:t>表格格式固定，不能更改。</w:t>
      </w:r>
    </w:p>
    <w:p w14:paraId="5867BE8C">
      <w:pPr>
        <w:numPr>
          <w:ilvl w:val="0"/>
          <w:numId w:val="1"/>
        </w:numPr>
        <w:rPr>
          <w:rFonts w:hint="eastAsia" w:ascii="Times New Roman" w:hAnsi="Times New Roman"/>
          <w:b w:val="0"/>
          <w:bCs w:val="0"/>
          <w:lang w:val="en-US" w:eastAsia="zh-CN"/>
        </w:rPr>
      </w:pPr>
      <w:r>
        <w:rPr>
          <w:rFonts w:hint="eastAsia" w:ascii="Times New Roman" w:hAnsi="Times New Roman"/>
          <w:b w:val="0"/>
          <w:bCs w:val="0"/>
          <w:lang w:val="en-US" w:eastAsia="zh-CN"/>
        </w:rPr>
        <w:t>附件字体可调，大小以全部附件内容为准。</w:t>
      </w:r>
    </w:p>
    <w:p w14:paraId="4A4BBB3D">
      <w:pPr>
        <w:numPr>
          <w:ilvl w:val="0"/>
          <w:numId w:val="1"/>
        </w:numPr>
        <w:rPr>
          <w:rFonts w:hint="default" w:ascii="Times New Roman" w:hAnsi="Times New Roman"/>
          <w:b w:val="0"/>
          <w:bCs w:val="0"/>
          <w:lang w:val="en-US" w:eastAsia="zh-CN"/>
        </w:rPr>
      </w:pPr>
      <w:r>
        <w:rPr>
          <w:rFonts w:hint="eastAsia" w:ascii="Times New Roman" w:hAnsi="Times New Roman"/>
          <w:b w:val="0"/>
          <w:bCs w:val="0"/>
          <w:lang w:val="en-US" w:eastAsia="zh-CN"/>
        </w:rPr>
        <w:t>单价和总价不得跨行。</w:t>
      </w:r>
    </w:p>
    <w:p w14:paraId="3CE796B1">
      <w:pPr>
        <w:numPr>
          <w:ilvl w:val="0"/>
          <w:numId w:val="1"/>
        </w:numPr>
        <w:rPr>
          <w:rFonts w:hint="default" w:ascii="Times New Roman" w:hAnsi="Times New Roman"/>
          <w:b w:val="0"/>
          <w:bCs w:val="0"/>
          <w:lang w:val="en-US" w:eastAsia="zh-CN"/>
        </w:rPr>
      </w:pPr>
      <w:r>
        <w:rPr>
          <w:rFonts w:hint="eastAsia" w:ascii="Times New Roman" w:hAnsi="Times New Roman"/>
          <w:b w:val="0"/>
          <w:bCs w:val="0"/>
          <w:lang w:val="en-US" w:eastAsia="zh-CN"/>
        </w:rPr>
        <w:t>数量和总价需要在最后一行汇总。</w:t>
      </w:r>
    </w:p>
    <w:p w14:paraId="68628EFE">
      <w:pPr>
        <w:numPr>
          <w:ilvl w:val="0"/>
          <w:numId w:val="1"/>
        </w:numPr>
        <w:rPr>
          <w:rFonts w:hint="default" w:ascii="Times New Roman" w:hAnsi="Times New Roman"/>
          <w:b w:val="0"/>
          <w:bCs w:val="0"/>
          <w:lang w:val="en-US" w:eastAsia="zh-CN"/>
        </w:rPr>
      </w:pPr>
      <w:r>
        <w:rPr>
          <w:rFonts w:hint="eastAsia" w:ascii="Times New Roman" w:hAnsi="Times New Roman"/>
          <w:b w:val="0"/>
          <w:bCs w:val="0"/>
          <w:lang w:val="en-US" w:eastAsia="zh-CN"/>
        </w:rPr>
        <w:t>中文中可以出现部分英文，英文中不得出现中文</w:t>
      </w:r>
    </w:p>
    <w:p w14:paraId="5DB5F874">
      <w:pPr>
        <w:numPr>
          <w:ilvl w:val="0"/>
          <w:numId w:val="1"/>
        </w:numPr>
        <w:rPr>
          <w:rFonts w:hint="default" w:ascii="Times New Roman" w:hAnsi="Times New Roman"/>
          <w:b w:val="0"/>
          <w:bCs w:val="0"/>
          <w:lang w:val="en-US" w:eastAsia="zh-CN"/>
        </w:rPr>
      </w:pPr>
      <w:r>
        <w:rPr>
          <w:rFonts w:hint="eastAsia" w:ascii="Times New Roman" w:hAnsi="Times New Roman"/>
          <w:b w:val="0"/>
          <w:bCs w:val="0"/>
          <w:lang w:val="en-US" w:eastAsia="zh-CN"/>
        </w:rPr>
        <w:t>海运方式可以删除，已经在合同中体现。</w:t>
      </w:r>
    </w:p>
    <w:p w14:paraId="548E014D">
      <w:pPr>
        <w:numPr>
          <w:ilvl w:val="0"/>
          <w:numId w:val="1"/>
        </w:numPr>
        <w:rPr>
          <w:rFonts w:hint="default" w:ascii="Times New Roman" w:hAnsi="Times New Roman"/>
          <w:b w:val="0"/>
          <w:bCs w:val="0"/>
          <w:lang w:val="en-US" w:eastAsia="zh-CN"/>
        </w:rPr>
      </w:pPr>
      <w:r>
        <w:rPr>
          <w:rFonts w:hint="eastAsia" w:ascii="Times New Roman" w:hAnsi="Times New Roman"/>
          <w:b w:val="0"/>
          <w:bCs w:val="0"/>
          <w:lang w:val="en-US" w:eastAsia="zh-CN"/>
        </w:rPr>
        <w:t>设备名称行需要全行合并，并且标黄和加粗，左对齐。</w:t>
      </w:r>
    </w:p>
    <w:p w14:paraId="3044E0D1">
      <w:pPr>
        <w:numPr>
          <w:ilvl w:val="0"/>
          <w:numId w:val="1"/>
        </w:numPr>
        <w:rPr>
          <w:rFonts w:hint="default" w:ascii="Times New Roman" w:hAnsi="Times New Roman"/>
          <w:b w:val="0"/>
          <w:bCs w:val="0"/>
          <w:lang w:val="en-US" w:eastAsia="zh-CN"/>
        </w:rPr>
      </w:pPr>
      <w:r>
        <w:rPr>
          <w:rFonts w:hint="eastAsia" w:ascii="Times New Roman" w:hAnsi="Times New Roman"/>
          <w:b w:val="0"/>
          <w:bCs w:val="0"/>
          <w:lang w:val="en-US" w:eastAsia="zh-CN"/>
        </w:rPr>
        <w:t>采购计划单号放在表格标题栏下，不需要跨页显示。</w:t>
      </w:r>
    </w:p>
    <w:sectPr>
      <w:footerReference r:id="rId3" w:type="default"/>
      <w:pgSz w:w="11906" w:h="16838"/>
      <w:pgMar w:top="1440" w:right="1134" w:bottom="1440" w:left="1134" w:header="851" w:footer="68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A1"/>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7A269CE-89B3-49C5-939E-01A211AAE90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embedRegular r:id="rId2" w:fontKey="{C2BE124A-3621-4E35-902C-2BB5A12FD97D}"/>
  </w:font>
  <w:font w:name="楷体">
    <w:panose1 w:val="02010609060101010101"/>
    <w:charset w:val="86"/>
    <w:family w:val="modern"/>
    <w:pitch w:val="default"/>
    <w:sig w:usb0="800002BF" w:usb1="38CF7CFA" w:usb2="00000016" w:usb3="00000000" w:csb0="00040001" w:csb1="00000000"/>
    <w:embedRegular r:id="rId3" w:fontKey="{B13CFC76-5827-43EE-A51D-F044DED31900}"/>
  </w:font>
  <w:font w:name="方正仿宋_GB2312">
    <w:panose1 w:val="02000000000000000000"/>
    <w:charset w:val="86"/>
    <w:family w:val="auto"/>
    <w:pitch w:val="default"/>
    <w:sig w:usb0="A00002BF" w:usb1="184F6CFA" w:usb2="00000012" w:usb3="00000000" w:csb0="00040001" w:csb1="00000000"/>
    <w:embedRegular r:id="rId4" w:fontKey="{84F7B86E-A757-48CA-8CF3-99E39EAC2C8E}"/>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13191">
    <w:pPr>
      <w:pStyle w:val="13"/>
      <w:ind w:firstLine="440"/>
      <w:jc w:val="center"/>
      <w:rPr>
        <w:color w:val="156082" w:themeColor="accent1"/>
        <w14:textFill>
          <w14:solidFill>
            <w14:schemeClr w14:val="accent1"/>
          </w14:solidFill>
        </w14:textFill>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BFBCAF">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2BFBCAF">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p w14:paraId="16B77539">
    <w:pPr>
      <w:pStyle w:val="1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AF4968"/>
    <w:multiLevelType w:val="singleLevel"/>
    <w:tmpl w:val="F8AF496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EA5"/>
    <w:rsid w:val="00006AD3"/>
    <w:rsid w:val="00010058"/>
    <w:rsid w:val="000731A0"/>
    <w:rsid w:val="000E6E36"/>
    <w:rsid w:val="00133097"/>
    <w:rsid w:val="00175634"/>
    <w:rsid w:val="00195438"/>
    <w:rsid w:val="001B47B6"/>
    <w:rsid w:val="001C5E5D"/>
    <w:rsid w:val="001D1F41"/>
    <w:rsid w:val="00223EFB"/>
    <w:rsid w:val="00230C8D"/>
    <w:rsid w:val="00232761"/>
    <w:rsid w:val="00256B57"/>
    <w:rsid w:val="0028512A"/>
    <w:rsid w:val="002B2439"/>
    <w:rsid w:val="002B5C67"/>
    <w:rsid w:val="002E4E87"/>
    <w:rsid w:val="002E5F5D"/>
    <w:rsid w:val="002F3447"/>
    <w:rsid w:val="00301F4B"/>
    <w:rsid w:val="00336B87"/>
    <w:rsid w:val="00367631"/>
    <w:rsid w:val="003A1925"/>
    <w:rsid w:val="003B2EFF"/>
    <w:rsid w:val="003B4E45"/>
    <w:rsid w:val="003C5967"/>
    <w:rsid w:val="003F3999"/>
    <w:rsid w:val="00402D5C"/>
    <w:rsid w:val="00436C2D"/>
    <w:rsid w:val="0046345D"/>
    <w:rsid w:val="00470EE4"/>
    <w:rsid w:val="00481EA5"/>
    <w:rsid w:val="00496C82"/>
    <w:rsid w:val="004F2891"/>
    <w:rsid w:val="00516509"/>
    <w:rsid w:val="005432D9"/>
    <w:rsid w:val="0058153B"/>
    <w:rsid w:val="005E6F92"/>
    <w:rsid w:val="0064221B"/>
    <w:rsid w:val="006864D2"/>
    <w:rsid w:val="006A582F"/>
    <w:rsid w:val="0072350F"/>
    <w:rsid w:val="007801DD"/>
    <w:rsid w:val="00784496"/>
    <w:rsid w:val="007B44F4"/>
    <w:rsid w:val="007D6213"/>
    <w:rsid w:val="007E1375"/>
    <w:rsid w:val="00861E9F"/>
    <w:rsid w:val="008B024E"/>
    <w:rsid w:val="008D0E1E"/>
    <w:rsid w:val="00917366"/>
    <w:rsid w:val="00921421"/>
    <w:rsid w:val="00936C0B"/>
    <w:rsid w:val="00976510"/>
    <w:rsid w:val="00987452"/>
    <w:rsid w:val="009933A8"/>
    <w:rsid w:val="009B52AE"/>
    <w:rsid w:val="009F2257"/>
    <w:rsid w:val="009F66D6"/>
    <w:rsid w:val="00A93453"/>
    <w:rsid w:val="00AD3DDE"/>
    <w:rsid w:val="00AE10E8"/>
    <w:rsid w:val="00AF4E57"/>
    <w:rsid w:val="00B01921"/>
    <w:rsid w:val="00B72B6A"/>
    <w:rsid w:val="00B916AA"/>
    <w:rsid w:val="00BE080C"/>
    <w:rsid w:val="00BE7291"/>
    <w:rsid w:val="00C00E20"/>
    <w:rsid w:val="00C8317D"/>
    <w:rsid w:val="00C946A5"/>
    <w:rsid w:val="00CB0277"/>
    <w:rsid w:val="00D10D8C"/>
    <w:rsid w:val="00D141D7"/>
    <w:rsid w:val="00D912AD"/>
    <w:rsid w:val="00DA16A6"/>
    <w:rsid w:val="00E136FB"/>
    <w:rsid w:val="00E145A9"/>
    <w:rsid w:val="00E72F4F"/>
    <w:rsid w:val="00EA1AA4"/>
    <w:rsid w:val="00EA6ACC"/>
    <w:rsid w:val="00F23ECB"/>
    <w:rsid w:val="00F51957"/>
    <w:rsid w:val="00F52A68"/>
    <w:rsid w:val="00F66359"/>
    <w:rsid w:val="00F76C83"/>
    <w:rsid w:val="00FC2DB4"/>
    <w:rsid w:val="010C5A7B"/>
    <w:rsid w:val="013C7B52"/>
    <w:rsid w:val="0148378D"/>
    <w:rsid w:val="01590F44"/>
    <w:rsid w:val="042A7495"/>
    <w:rsid w:val="0539061F"/>
    <w:rsid w:val="05D63C33"/>
    <w:rsid w:val="07D478A0"/>
    <w:rsid w:val="07F92D8C"/>
    <w:rsid w:val="08AE3E1E"/>
    <w:rsid w:val="09BB4A44"/>
    <w:rsid w:val="0AAD4DD4"/>
    <w:rsid w:val="0AD573E5"/>
    <w:rsid w:val="0D813912"/>
    <w:rsid w:val="0DDD1A0E"/>
    <w:rsid w:val="0DFE2CD6"/>
    <w:rsid w:val="0E5D7F82"/>
    <w:rsid w:val="0E992EBC"/>
    <w:rsid w:val="0FAD3935"/>
    <w:rsid w:val="10AC5536"/>
    <w:rsid w:val="119E0B93"/>
    <w:rsid w:val="135670F6"/>
    <w:rsid w:val="13695774"/>
    <w:rsid w:val="13D87E9C"/>
    <w:rsid w:val="1530432B"/>
    <w:rsid w:val="15620367"/>
    <w:rsid w:val="15D91423"/>
    <w:rsid w:val="162166CB"/>
    <w:rsid w:val="16F8689A"/>
    <w:rsid w:val="18CD7718"/>
    <w:rsid w:val="1953114B"/>
    <w:rsid w:val="1B060C97"/>
    <w:rsid w:val="1B2D759B"/>
    <w:rsid w:val="1B465FBD"/>
    <w:rsid w:val="1B5A142F"/>
    <w:rsid w:val="1C0302FC"/>
    <w:rsid w:val="1C3665C0"/>
    <w:rsid w:val="1DA502BE"/>
    <w:rsid w:val="1E6D358F"/>
    <w:rsid w:val="209E2EFD"/>
    <w:rsid w:val="20C94819"/>
    <w:rsid w:val="21A43DD6"/>
    <w:rsid w:val="221D181A"/>
    <w:rsid w:val="227C0724"/>
    <w:rsid w:val="23515DF1"/>
    <w:rsid w:val="236B6EB3"/>
    <w:rsid w:val="23A67EEB"/>
    <w:rsid w:val="244D4ED3"/>
    <w:rsid w:val="245C16C8"/>
    <w:rsid w:val="25483AE1"/>
    <w:rsid w:val="25DB004C"/>
    <w:rsid w:val="25FB2DEA"/>
    <w:rsid w:val="26302033"/>
    <w:rsid w:val="27795441"/>
    <w:rsid w:val="2794527C"/>
    <w:rsid w:val="28157267"/>
    <w:rsid w:val="2927387C"/>
    <w:rsid w:val="29B71B44"/>
    <w:rsid w:val="2B116592"/>
    <w:rsid w:val="2BF72D1F"/>
    <w:rsid w:val="2F7E2440"/>
    <w:rsid w:val="31184CE2"/>
    <w:rsid w:val="31AF2660"/>
    <w:rsid w:val="32166D62"/>
    <w:rsid w:val="321C6B1B"/>
    <w:rsid w:val="327F17AA"/>
    <w:rsid w:val="3311369D"/>
    <w:rsid w:val="33C63297"/>
    <w:rsid w:val="340622E0"/>
    <w:rsid w:val="34545741"/>
    <w:rsid w:val="35C71F79"/>
    <w:rsid w:val="36312B06"/>
    <w:rsid w:val="366E560D"/>
    <w:rsid w:val="36B85B13"/>
    <w:rsid w:val="36C00E6C"/>
    <w:rsid w:val="37695060"/>
    <w:rsid w:val="377927DA"/>
    <w:rsid w:val="38A87E0A"/>
    <w:rsid w:val="3B097F87"/>
    <w:rsid w:val="3C407BC5"/>
    <w:rsid w:val="3C9A70A3"/>
    <w:rsid w:val="3D211D4C"/>
    <w:rsid w:val="3D580050"/>
    <w:rsid w:val="3DA21E62"/>
    <w:rsid w:val="3F3E2844"/>
    <w:rsid w:val="4079250F"/>
    <w:rsid w:val="408178BE"/>
    <w:rsid w:val="42A67610"/>
    <w:rsid w:val="438D657A"/>
    <w:rsid w:val="48070E25"/>
    <w:rsid w:val="483328BE"/>
    <w:rsid w:val="48C71E90"/>
    <w:rsid w:val="497F41A4"/>
    <w:rsid w:val="499441BE"/>
    <w:rsid w:val="4A5A2857"/>
    <w:rsid w:val="4AE72885"/>
    <w:rsid w:val="4B0C0140"/>
    <w:rsid w:val="4B8557F3"/>
    <w:rsid w:val="4BB3478A"/>
    <w:rsid w:val="4BF722AF"/>
    <w:rsid w:val="4C8A7AFA"/>
    <w:rsid w:val="4D092F46"/>
    <w:rsid w:val="4DA26D53"/>
    <w:rsid w:val="4E2458AB"/>
    <w:rsid w:val="4F47041D"/>
    <w:rsid w:val="50645B2E"/>
    <w:rsid w:val="508C01EC"/>
    <w:rsid w:val="509663C2"/>
    <w:rsid w:val="50C77758"/>
    <w:rsid w:val="50D715FA"/>
    <w:rsid w:val="515406D7"/>
    <w:rsid w:val="516C2500"/>
    <w:rsid w:val="52594F91"/>
    <w:rsid w:val="52842DED"/>
    <w:rsid w:val="53A10937"/>
    <w:rsid w:val="54517DF8"/>
    <w:rsid w:val="55AB4356"/>
    <w:rsid w:val="566E5D97"/>
    <w:rsid w:val="56FF0A31"/>
    <w:rsid w:val="57076C37"/>
    <w:rsid w:val="578E4942"/>
    <w:rsid w:val="589668C2"/>
    <w:rsid w:val="5CA7684B"/>
    <w:rsid w:val="5CB53A63"/>
    <w:rsid w:val="5DDC3F2E"/>
    <w:rsid w:val="5ECB647C"/>
    <w:rsid w:val="5EFA28BD"/>
    <w:rsid w:val="5F3A53B0"/>
    <w:rsid w:val="5F9D601D"/>
    <w:rsid w:val="5FC143D0"/>
    <w:rsid w:val="608449B9"/>
    <w:rsid w:val="636B5C7C"/>
    <w:rsid w:val="65B62C68"/>
    <w:rsid w:val="665C100F"/>
    <w:rsid w:val="681F021D"/>
    <w:rsid w:val="689A0C8B"/>
    <w:rsid w:val="68AB1DB9"/>
    <w:rsid w:val="691A74E1"/>
    <w:rsid w:val="692C5D69"/>
    <w:rsid w:val="6A7C1BB2"/>
    <w:rsid w:val="6ABA1153"/>
    <w:rsid w:val="6B1A4CBA"/>
    <w:rsid w:val="6CDF30F3"/>
    <w:rsid w:val="6F03131A"/>
    <w:rsid w:val="6F12576E"/>
    <w:rsid w:val="6F6019C4"/>
    <w:rsid w:val="71754026"/>
    <w:rsid w:val="734B1D98"/>
    <w:rsid w:val="74F34607"/>
    <w:rsid w:val="764D47D1"/>
    <w:rsid w:val="76642E13"/>
    <w:rsid w:val="76D27EA4"/>
    <w:rsid w:val="77770AF7"/>
    <w:rsid w:val="789E2D74"/>
    <w:rsid w:val="79187CFE"/>
    <w:rsid w:val="7967694A"/>
    <w:rsid w:val="7AD63D87"/>
    <w:rsid w:val="7AFE6981"/>
    <w:rsid w:val="7C5D691B"/>
    <w:rsid w:val="7E843AFA"/>
    <w:rsid w:val="7E8F4979"/>
    <w:rsid w:val="7EEC7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Body Text"/>
    <w:basedOn w:val="1"/>
    <w:link w:val="44"/>
    <w:semiHidden/>
    <w:unhideWhenUsed/>
    <w:qFormat/>
    <w:uiPriority w:val="99"/>
    <w:pPr>
      <w:spacing w:after="120"/>
    </w:pPr>
  </w:style>
  <w:style w:type="paragraph" w:styleId="13">
    <w:name w:val="footer"/>
    <w:basedOn w:val="1"/>
    <w:link w:val="43"/>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4">
    <w:name w:val="header"/>
    <w:basedOn w:val="1"/>
    <w:link w:val="42"/>
    <w:unhideWhenUsed/>
    <w:qFormat/>
    <w:uiPriority w:val="99"/>
    <w:pPr>
      <w:tabs>
        <w:tab w:val="center" w:pos="4153"/>
        <w:tab w:val="right" w:pos="8306"/>
      </w:tabs>
      <w:snapToGrid w:val="0"/>
      <w:jc w:val="center"/>
    </w:pPr>
    <w:rPr>
      <w:rFonts w:asciiTheme="minorHAnsi" w:hAnsiTheme="minorHAnsi" w:eastAsiaTheme="minorEastAsia" w:cstheme="minorBidi"/>
      <w:sz w:val="18"/>
      <w:szCs w:val="18"/>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Body Text First Indent"/>
    <w:basedOn w:val="12"/>
    <w:link w:val="45"/>
    <w:qFormat/>
    <w:uiPriority w:val="99"/>
    <w:pPr>
      <w:ind w:firstLine="420" w:firstLineChars="100"/>
    </w:p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qFormat/>
    <w:uiPriority w:val="99"/>
    <w:rPr>
      <w:color w:val="954F72"/>
      <w:u w:val="single"/>
    </w:rPr>
  </w:style>
  <w:style w:type="character" w:styleId="22">
    <w:name w:val="Hyperlink"/>
    <w:basedOn w:val="20"/>
    <w:semiHidden/>
    <w:unhideWhenUsed/>
    <w:qFormat/>
    <w:uiPriority w:val="99"/>
    <w:rPr>
      <w:color w:val="0563C1"/>
      <w:u w:val="single"/>
    </w:rPr>
  </w:style>
  <w:style w:type="character" w:styleId="23">
    <w:name w:val="annotation reference"/>
    <w:basedOn w:val="20"/>
    <w:semiHidden/>
    <w:unhideWhenUsed/>
    <w:qFormat/>
    <w:uiPriority w:val="99"/>
    <w:rPr>
      <w:sz w:val="21"/>
      <w:szCs w:val="21"/>
    </w:rPr>
  </w:style>
  <w:style w:type="character" w:customStyle="1" w:styleId="24">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0"/>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0"/>
    <w:link w:val="5"/>
    <w:semiHidden/>
    <w:qFormat/>
    <w:uiPriority w:val="9"/>
    <w:rPr>
      <w:rFonts w:cstheme="majorBidi"/>
      <w:color w:val="104862" w:themeColor="accent1" w:themeShade="BF"/>
      <w:sz w:val="28"/>
      <w:szCs w:val="28"/>
    </w:rPr>
  </w:style>
  <w:style w:type="character" w:customStyle="1" w:styleId="28">
    <w:name w:val="标题 5 字符"/>
    <w:basedOn w:val="20"/>
    <w:link w:val="6"/>
    <w:semiHidden/>
    <w:qFormat/>
    <w:uiPriority w:val="9"/>
    <w:rPr>
      <w:rFonts w:cstheme="majorBidi"/>
      <w:color w:val="104862" w:themeColor="accent1" w:themeShade="BF"/>
      <w:sz w:val="24"/>
      <w:szCs w:val="24"/>
    </w:rPr>
  </w:style>
  <w:style w:type="character" w:customStyle="1" w:styleId="29">
    <w:name w:val="标题 6 字符"/>
    <w:basedOn w:val="20"/>
    <w:link w:val="7"/>
    <w:semiHidden/>
    <w:qFormat/>
    <w:uiPriority w:val="9"/>
    <w:rPr>
      <w:rFonts w:cstheme="majorBidi"/>
      <w:b/>
      <w:bCs/>
      <w:color w:val="104862" w:themeColor="accent1" w:themeShade="BF"/>
    </w:rPr>
  </w:style>
  <w:style w:type="character" w:customStyle="1" w:styleId="30">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0"/>
    <w:link w:val="16"/>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rFonts w:asciiTheme="minorHAnsi" w:hAnsiTheme="minorHAnsi" w:eastAsiaTheme="minorEastAsia" w:cstheme="minorBidi"/>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0"/>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rPr>
      <w:rFonts w:asciiTheme="minorHAnsi" w:hAnsiTheme="minorHAnsi" w:eastAsiaTheme="minorEastAsia" w:cstheme="minorBidi"/>
    </w:rPr>
  </w:style>
  <w:style w:type="character" w:customStyle="1" w:styleId="38">
    <w:name w:val="明显强调1"/>
    <w:basedOn w:val="20"/>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rPr>
  </w:style>
  <w:style w:type="character" w:customStyle="1" w:styleId="40">
    <w:name w:val="明显引用 字符"/>
    <w:basedOn w:val="20"/>
    <w:link w:val="39"/>
    <w:qFormat/>
    <w:uiPriority w:val="30"/>
    <w:rPr>
      <w:i/>
      <w:iCs/>
      <w:color w:val="104862" w:themeColor="accent1" w:themeShade="BF"/>
    </w:rPr>
  </w:style>
  <w:style w:type="character" w:customStyle="1" w:styleId="41">
    <w:name w:val="明显参考1"/>
    <w:basedOn w:val="20"/>
    <w:qFormat/>
    <w:uiPriority w:val="32"/>
    <w:rPr>
      <w:b/>
      <w:bCs/>
      <w:smallCaps/>
      <w:color w:val="104862" w:themeColor="accent1" w:themeShade="BF"/>
      <w:spacing w:val="5"/>
    </w:rPr>
  </w:style>
  <w:style w:type="character" w:customStyle="1" w:styleId="42">
    <w:name w:val="页眉 字符"/>
    <w:basedOn w:val="20"/>
    <w:link w:val="14"/>
    <w:qFormat/>
    <w:uiPriority w:val="99"/>
    <w:rPr>
      <w:sz w:val="18"/>
      <w:szCs w:val="18"/>
    </w:rPr>
  </w:style>
  <w:style w:type="character" w:customStyle="1" w:styleId="43">
    <w:name w:val="页脚 字符"/>
    <w:basedOn w:val="20"/>
    <w:link w:val="13"/>
    <w:qFormat/>
    <w:uiPriority w:val="99"/>
    <w:rPr>
      <w:sz w:val="18"/>
      <w:szCs w:val="18"/>
    </w:rPr>
  </w:style>
  <w:style w:type="character" w:customStyle="1" w:styleId="44">
    <w:name w:val="正文文本 字符"/>
    <w:basedOn w:val="20"/>
    <w:link w:val="12"/>
    <w:semiHidden/>
    <w:qFormat/>
    <w:uiPriority w:val="99"/>
    <w:rPr>
      <w:rFonts w:ascii="Calibri" w:hAnsi="Calibri" w:eastAsia="宋体" w:cs="Times New Roman"/>
    </w:rPr>
  </w:style>
  <w:style w:type="character" w:customStyle="1" w:styleId="45">
    <w:name w:val="正文文本首行缩进 字符"/>
    <w:basedOn w:val="44"/>
    <w:link w:val="17"/>
    <w:qFormat/>
    <w:uiPriority w:val="99"/>
    <w:rPr>
      <w:rFonts w:ascii="Calibri" w:hAnsi="Calibri" w:eastAsia="宋体" w:cs="Times New Roman"/>
    </w:rPr>
  </w:style>
  <w:style w:type="paragraph" w:customStyle="1" w:styleId="46">
    <w:name w:val="列出段落3"/>
    <w:basedOn w:val="1"/>
    <w:autoRedefine/>
    <w:qFormat/>
    <w:uiPriority w:val="99"/>
    <w:pPr>
      <w:ind w:firstLine="420" w:firstLineChars="200"/>
    </w:pPr>
    <w:rPr>
      <w:rFonts w:ascii="Times New Roman" w:hAnsi="Times New Roman"/>
      <w:sz w:val="22"/>
      <w:szCs w:val="20"/>
    </w:rPr>
  </w:style>
  <w:style w:type="paragraph" w:customStyle="1" w:styleId="47">
    <w:name w:val="修订1"/>
    <w:hidden/>
    <w:unhideWhenUsed/>
    <w:qFormat/>
    <w:uiPriority w:val="99"/>
    <w:rPr>
      <w:rFonts w:ascii="Calibri" w:hAnsi="Calibri" w:eastAsia="宋体" w:cs="Times New Roman"/>
      <w:kern w:val="2"/>
      <w:sz w:val="21"/>
      <w:szCs w:val="22"/>
      <w:lang w:val="en-US" w:eastAsia="zh-CN" w:bidi="ar-SA"/>
    </w:rPr>
  </w:style>
  <w:style w:type="paragraph" w:customStyle="1" w:styleId="48">
    <w:name w:val="msonormal"/>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9">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50">
    <w:name w:val="xl65"/>
    <w:basedOn w:val="1"/>
    <w:qFormat/>
    <w:uiPriority w:val="0"/>
    <w:pPr>
      <w:widowControl/>
      <w:spacing w:before="100" w:beforeAutospacing="1" w:after="100" w:afterAutospacing="1"/>
      <w:jc w:val="center"/>
      <w:textAlignment w:val="center"/>
    </w:pPr>
    <w:rPr>
      <w:rFonts w:ascii="宋体" w:hAnsi="宋体" w:cs="宋体"/>
      <w:kern w:val="0"/>
      <w:sz w:val="18"/>
      <w:szCs w:val="18"/>
    </w:rPr>
  </w:style>
  <w:style w:type="paragraph" w:customStyle="1" w:styleId="51">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52">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53">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54">
    <w:name w:val="xl69"/>
    <w:basedOn w:val="1"/>
    <w:qFormat/>
    <w:uiPriority w:val="0"/>
    <w:pPr>
      <w:widowControl/>
      <w:spacing w:before="100" w:beforeAutospacing="1" w:after="100" w:afterAutospacing="1"/>
      <w:jc w:val="center"/>
      <w:textAlignment w:val="center"/>
    </w:pPr>
    <w:rPr>
      <w:rFonts w:ascii="宋体" w:hAnsi="宋体" w:cs="宋体"/>
      <w:kern w:val="0"/>
      <w:sz w:val="18"/>
      <w:szCs w:val="18"/>
    </w:rPr>
  </w:style>
  <w:style w:type="paragraph" w:customStyle="1" w:styleId="55">
    <w:name w:val="xl63"/>
    <w:basedOn w:val="1"/>
    <w:qFormat/>
    <w:uiPriority w:val="0"/>
    <w:pPr>
      <w:widowControl/>
      <w:spacing w:before="100" w:beforeAutospacing="1" w:after="100" w:afterAutospacing="1"/>
      <w:jc w:val="center"/>
      <w:textAlignment w:val="center"/>
    </w:pPr>
    <w:rPr>
      <w:rFonts w:ascii="宋体" w:hAnsi="宋体" w:cs="宋体"/>
      <w:kern w:val="0"/>
      <w:sz w:val="18"/>
      <w:szCs w:val="18"/>
    </w:rPr>
  </w:style>
  <w:style w:type="paragraph" w:customStyle="1" w:styleId="56">
    <w:name w:val="xl64"/>
    <w:basedOn w:val="1"/>
    <w:qFormat/>
    <w:uiPriority w:val="0"/>
    <w:pPr>
      <w:widowControl/>
      <w:spacing w:before="100" w:beforeAutospacing="1" w:after="100" w:afterAutospacing="1"/>
      <w:jc w:val="center"/>
      <w:textAlignment w:val="center"/>
    </w:pPr>
    <w:rPr>
      <w:rFonts w:ascii="宋体" w:hAnsi="宋体" w:cs="宋体"/>
      <w:kern w:val="0"/>
      <w:sz w:val="18"/>
      <w:szCs w:val="18"/>
    </w:rPr>
  </w:style>
  <w:style w:type="paragraph" w:customStyle="1" w:styleId="57">
    <w:name w:val="xl70"/>
    <w:basedOn w:val="1"/>
    <w:qFormat/>
    <w:uiPriority w:val="0"/>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58">
    <w:name w:val="Revision"/>
    <w:hidden/>
    <w:unhideWhenUsed/>
    <w:qFormat/>
    <w:uiPriority w:val="99"/>
    <w:rPr>
      <w:rFonts w:ascii="Calibri" w:hAnsi="Calibri" w:eastAsia="宋体" w:cs="Times New Roman"/>
      <w:kern w:val="2"/>
      <w:sz w:val="21"/>
      <w:szCs w:val="22"/>
      <w:lang w:val="en-US" w:eastAsia="zh-CN" w:bidi="ar-SA"/>
    </w:rPr>
  </w:style>
  <w:style w:type="character" w:customStyle="1" w:styleId="59">
    <w:name w:val="font91"/>
    <w:basedOn w:val="20"/>
    <w:qFormat/>
    <w:uiPriority w:val="0"/>
    <w:rPr>
      <w:rFonts w:ascii="等线" w:hAnsi="等线" w:eastAsia="等线" w:cs="等线"/>
      <w:color w:val="000000"/>
      <w:sz w:val="22"/>
      <w:szCs w:val="22"/>
      <w:u w:val="none"/>
    </w:rPr>
  </w:style>
  <w:style w:type="character" w:customStyle="1" w:styleId="60">
    <w:name w:val="font41"/>
    <w:basedOn w:val="20"/>
    <w:qFormat/>
    <w:uiPriority w:val="0"/>
    <w:rPr>
      <w:rFonts w:hint="eastAsia" w:ascii="等线" w:hAnsi="等线" w:eastAsia="等线" w:cs="等线"/>
      <w:color w:val="000000"/>
      <w:sz w:val="22"/>
      <w:szCs w:val="22"/>
      <w:u w:val="none"/>
    </w:rPr>
  </w:style>
  <w:style w:type="character" w:customStyle="1" w:styleId="61">
    <w:name w:val="font101"/>
    <w:basedOn w:val="20"/>
    <w:qFormat/>
    <w:uiPriority w:val="0"/>
    <w:rPr>
      <w:rFonts w:hint="eastAsia" w:ascii="等线" w:hAnsi="等线" w:eastAsia="等线" w:cs="等线"/>
      <w:color w:val="FF0000"/>
      <w:sz w:val="22"/>
      <w:szCs w:val="22"/>
      <w:u w:val="none"/>
    </w:rPr>
  </w:style>
  <w:style w:type="character" w:customStyle="1" w:styleId="62">
    <w:name w:val="font71"/>
    <w:basedOn w:val="20"/>
    <w:qFormat/>
    <w:uiPriority w:val="0"/>
    <w:rPr>
      <w:rFonts w:hint="default" w:ascii="Times New Roman" w:hAnsi="Times New Roman" w:cs="Times New Roman"/>
      <w:color w:val="FF0000"/>
      <w:sz w:val="22"/>
      <w:szCs w:val="22"/>
      <w:u w:val="none"/>
    </w:rPr>
  </w:style>
  <w:style w:type="character" w:customStyle="1" w:styleId="63">
    <w:name w:val="font112"/>
    <w:basedOn w:val="20"/>
    <w:qFormat/>
    <w:uiPriority w:val="0"/>
    <w:rPr>
      <w:rFonts w:hint="eastAsia" w:ascii="等线" w:hAnsi="等线" w:eastAsia="等线" w:cs="等线"/>
      <w:color w:val="000000"/>
      <w:sz w:val="22"/>
      <w:szCs w:val="22"/>
      <w:u w:val="none"/>
    </w:rPr>
  </w:style>
  <w:style w:type="character" w:customStyle="1" w:styleId="64">
    <w:name w:val="font121"/>
    <w:basedOn w:val="20"/>
    <w:qFormat/>
    <w:uiPriority w:val="0"/>
    <w:rPr>
      <w:rFonts w:hint="eastAsia" w:ascii="宋体" w:hAnsi="宋体" w:eastAsia="宋体" w:cs="宋体"/>
      <w:color w:val="000000"/>
      <w:sz w:val="22"/>
      <w:szCs w:val="22"/>
      <w:u w:val="none"/>
    </w:rPr>
  </w:style>
  <w:style w:type="character" w:customStyle="1" w:styleId="65">
    <w:name w:val="font11"/>
    <w:basedOn w:val="20"/>
    <w:qFormat/>
    <w:uiPriority w:val="0"/>
    <w:rPr>
      <w:rFonts w:hint="default" w:ascii="Times New Roman" w:hAnsi="Times New Roman" w:cs="Times New Roman"/>
      <w:color w:val="000000"/>
      <w:sz w:val="22"/>
      <w:szCs w:val="22"/>
      <w:u w:val="none"/>
    </w:rPr>
  </w:style>
  <w:style w:type="character" w:customStyle="1" w:styleId="66">
    <w:name w:val="font131"/>
    <w:basedOn w:val="20"/>
    <w:qFormat/>
    <w:uiPriority w:val="0"/>
    <w:rPr>
      <w:rFonts w:hint="eastAsia" w:ascii="宋体" w:hAnsi="宋体" w:eastAsia="宋体" w:cs="宋体"/>
      <w:color w:val="000000"/>
      <w:sz w:val="20"/>
      <w:szCs w:val="20"/>
      <w:u w:val="none"/>
    </w:rPr>
  </w:style>
  <w:style w:type="character" w:customStyle="1" w:styleId="67">
    <w:name w:val="font141"/>
    <w:basedOn w:val="20"/>
    <w:qFormat/>
    <w:uiPriority w:val="0"/>
    <w:rPr>
      <w:rFonts w:hint="eastAsia" w:ascii="等线" w:hAnsi="等线" w:eastAsia="等线" w:cs="等线"/>
      <w:b/>
      <w:bCs/>
      <w:color w:val="FF0000"/>
      <w:sz w:val="22"/>
      <w:szCs w:val="22"/>
      <w:u w:val="none"/>
    </w:rPr>
  </w:style>
  <w:style w:type="character" w:customStyle="1" w:styleId="68">
    <w:name w:val="font151"/>
    <w:basedOn w:val="20"/>
    <w:qFormat/>
    <w:uiPriority w:val="0"/>
    <w:rPr>
      <w:rFonts w:hint="eastAsia" w:ascii="等线" w:hAnsi="等线" w:eastAsia="等线" w:cs="等线"/>
      <w:b/>
      <w:bCs/>
      <w:color w:val="000000"/>
      <w:sz w:val="22"/>
      <w:szCs w:val="22"/>
      <w:u w:val="none"/>
    </w:rPr>
  </w:style>
  <w:style w:type="character" w:customStyle="1" w:styleId="69">
    <w:name w:val="font111"/>
    <w:basedOn w:val="20"/>
    <w:qFormat/>
    <w:uiPriority w:val="0"/>
    <w:rPr>
      <w:rFonts w:hint="eastAsia" w:ascii="等线" w:hAnsi="等线" w:eastAsia="等线" w:cs="等线"/>
      <w:color w:val="000000"/>
      <w:sz w:val="22"/>
      <w:szCs w:val="22"/>
      <w:u w:val="none"/>
    </w:rPr>
  </w:style>
  <w:style w:type="character" w:customStyle="1" w:styleId="70">
    <w:name w:val="font12"/>
    <w:basedOn w:val="20"/>
    <w:qFormat/>
    <w:uiPriority w:val="0"/>
    <w:rPr>
      <w:rFonts w:hint="default" w:ascii="Times New Roman" w:hAnsi="Times New Roman" w:cs="Times New Roman"/>
      <w:color w:val="000000"/>
      <w:sz w:val="22"/>
      <w:szCs w:val="22"/>
      <w:u w:val="none"/>
    </w:rPr>
  </w:style>
  <w:style w:type="character" w:customStyle="1" w:styleId="71">
    <w:name w:val="font122"/>
    <w:basedOn w:val="20"/>
    <w:qFormat/>
    <w:uiPriority w:val="0"/>
    <w:rPr>
      <w:rFonts w:hint="eastAsia" w:ascii="宋体" w:hAnsi="宋体" w:eastAsia="宋体" w:cs="宋体"/>
      <w:color w:val="000000"/>
      <w:sz w:val="22"/>
      <w:szCs w:val="22"/>
      <w:u w:val="none"/>
    </w:rPr>
  </w:style>
  <w:style w:type="character" w:customStyle="1" w:styleId="72">
    <w:name w:val="font161"/>
    <w:basedOn w:val="20"/>
    <w:qFormat/>
    <w:uiPriority w:val="0"/>
    <w:rPr>
      <w:rFonts w:hint="eastAsia" w:ascii="等线" w:hAnsi="等线" w:eastAsia="等线" w:cs="等线"/>
      <w:color w:val="000000"/>
      <w:sz w:val="22"/>
      <w:szCs w:val="22"/>
      <w:u w:val="none"/>
    </w:rPr>
  </w:style>
  <w:style w:type="character" w:customStyle="1" w:styleId="73">
    <w:name w:val="font171"/>
    <w:basedOn w:val="20"/>
    <w:qFormat/>
    <w:uiPriority w:val="0"/>
    <w:rPr>
      <w:rFonts w:hint="eastAsia" w:ascii="宋体" w:hAnsi="宋体" w:eastAsia="宋体" w:cs="宋体"/>
      <w:color w:val="000000"/>
      <w:sz w:val="28"/>
      <w:szCs w:val="28"/>
      <w:u w:val="none"/>
    </w:rPr>
  </w:style>
  <w:style w:type="character" w:customStyle="1" w:styleId="74">
    <w:name w:val="font51"/>
    <w:basedOn w:val="20"/>
    <w:qFormat/>
    <w:uiPriority w:val="0"/>
    <w:rPr>
      <w:rFonts w:hint="default" w:ascii="Times New Roman" w:hAnsi="Times New Roman" w:cs="Times New Roman"/>
      <w:color w:val="000000"/>
      <w:sz w:val="28"/>
      <w:szCs w:val="28"/>
      <w:u w:val="none"/>
    </w:rPr>
  </w:style>
  <w:style w:type="character" w:customStyle="1" w:styleId="75">
    <w:name w:val="font181"/>
    <w:basedOn w:val="20"/>
    <w:qFormat/>
    <w:uiPriority w:val="0"/>
    <w:rPr>
      <w:rFonts w:hint="eastAsia" w:ascii="等线" w:hAnsi="等线" w:eastAsia="等线" w:cs="等线"/>
      <w:b/>
      <w:bCs/>
      <w:color w:val="000000"/>
      <w:sz w:val="22"/>
      <w:szCs w:val="22"/>
      <w:u w:val="none"/>
    </w:rPr>
  </w:style>
  <w:style w:type="character" w:customStyle="1" w:styleId="76">
    <w:name w:val="font191"/>
    <w:basedOn w:val="20"/>
    <w:qFormat/>
    <w:uiPriority w:val="0"/>
    <w:rPr>
      <w:rFonts w:hint="eastAsia" w:ascii="等线" w:hAnsi="等线" w:eastAsia="等线" w:cs="等线"/>
      <w:b/>
      <w:bCs/>
      <w:color w:val="FF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2034</Words>
  <Characters>2527</Characters>
  <Lines>875</Lines>
  <Paragraphs>822</Paragraphs>
  <TotalTime>44</TotalTime>
  <ScaleCrop>false</ScaleCrop>
  <LinksUpToDate>false</LinksUpToDate>
  <CharactersWithSpaces>2621</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2025-09-17T01:45:00Z</dcterms:created>
  <dc:creator>Debing Tang</dc:creator>
  <cp:lastModifiedBy>吴柱臻</cp:lastModifiedBy>
  <cp:lastPrinted>2025-09-24T01:38:00Z</cp:lastPrinted>
  <dcterms:modified xsi:type="dcterms:W3CDTF">2026-10-19T03:45:25Z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eyJoZGlkIjoiNDkyODQxMWI5MTA2MDhiNTNiNTM1NzQ0ZjI4Y2I5M2QiLCJ1c2VySWQiOiIzMDE1NDEyNTkifQ==</vt:lpwstr>
  </property>
  <property fmtid="{D5CDD505-2E9C-101B-9397-08002B2CF9AE}" pid="3" name="KSOProductBuildVer">
    <vt:lpwstr>2052-12.1.0.26899</vt:lpwstr>
  </property>
  <property fmtid="{D5CDD505-2E9C-101B-9397-08002B2CF9AE}" pid="4" name="ICV">
    <vt:lpwstr>EBD8234310054F79A995F878C0011A08_13</vt:lpwstr>
  </property>
</Properties>
</file>