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02_________________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Spacing"/>
        <w:jc w:val="both"/>
        <w:rPr/>
      </w:pPr>
      <w:r>
        <w:t>A.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documentos de compra e venda de cargos e títulos eclesiásticos a qualquer pessoa que os desejasse.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03________________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04________________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Os acontecimentos abaixo constituem as características principais do feudalismo, exceto:</w:t>
      </w:r>
    </w:p>
    <w:p>
      <w:pPr>
        <w:pStyle w:val="Normal"/>
        <w:rPr>
          <w:rFonts w:eastAsia="Calibri"/>
          <w:lang w:eastAsia="en-US"/>
        </w:rPr>
      </w:pPr>
      <w:r>
        <w:t>A.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B.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Ausência de poder 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As cidades perdem sua função econômica.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 05_________________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A.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06______________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Todas estão corretas.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I, II.</w:t>
      </w:r>
    </w:p>
    <w:p>
      <w:pPr>
        <w:pStyle w:val="Normal"/>
        <w:spacing w:lineRule="auto" w:line="300"/>
        <w:ind w:right="-45" w:hanging="0"/>
        <w:jc w:val="both"/>
        <w:rPr/>
      </w:pPr>
      <w:r>
        <w:t>D. Apenas I, III.</w:t>
      </w:r>
    </w:p>
    <w:p>
      <w:pPr>
        <w:pStyle w:val="Normal"/>
        <w:rPr/>
      </w:pPr>
      <w:r>
        <w:t>E. Apenas II, IV.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07________________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ind w:hanging="0"/>
        <w:jc w:val="both"/>
        <w:rPr/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ind w:hanging="0"/>
        <w:jc w:val="both"/>
        <w:rPr/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ind w:hanging="0"/>
        <w:jc w:val="both"/>
        <w:rPr/>
      </w:pPr>
      <w:r>
        <w:t xml:space="preserve">D. Houve o resgate, pelos intelectuais renascentistas, dos ideais medievais ligados aos dogmas do catolicismo, sobretudo da concepção teocêntrica de mundo. </w:t>
      </w:r>
    </w:p>
    <w:p>
      <w:pPr>
        <w:pStyle w:val="Normal"/>
        <w:ind w:hanging="0"/>
        <w:jc w:val="both"/>
        <w:rPr/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 08________________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/>
      </w:pPr>
      <w:r>
        <w:t>A.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D. empobrecimento da nobreza;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09 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/>
      </w:pPr>
      <w:r>
        <w:br/>
        <w:t>A afirmação do texto relaciona-se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 10_________________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O Renascimento é identificado em: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A. somente I e II.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B.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II e III.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 11_________________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A expansão da fé cristã.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E. A perseguição às heresias. 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 12_________________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eastAsia="Verdana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 13_________________ (0,4)</w:t>
      </w:r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V – V – F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F – F – V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V – F – F – V.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F – V – V – F.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14______________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15________________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centrar se no homem, em oposição ao teocentrismo, encarando-o como "medida comum de todas as coisas".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