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cartas que permitiam a negociação de relíquias sagradas, usadas por Cristo, Maria ou Santos.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 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Spacing"/>
        <w:jc w:val="both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03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eastAsia="Calibri"/>
          <w:lang w:eastAsia="en-US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V – F – F – 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F – F – V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04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relaxamento do celibato.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C.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a competência política para centralizar o poder, reservada ao rei, advinha da origem divina da monarquia.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/>
      </w:pPr>
      <w:r>
        <w:t>D. a prática do enfeudamento acabou por ampliar os feudos, enfraquecendo o poder político dos senhores;</w:t>
      </w:r>
    </w:p>
    <w:p>
      <w:pPr>
        <w:pStyle w:val="Normal"/>
        <w:rPr/>
      </w:pPr>
      <w:r>
        <w:t>E. a soberania estava vinculada a laços de ordem pessoal, tais como a fidelidade e a lealdade ao suserano;</w:t>
      </w:r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07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ind w:hanging="0"/>
        <w:jc w:val="both"/>
        <w:rPr/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ind w:hanging="0"/>
        <w:jc w:val="both"/>
        <w:rPr/>
      </w:pPr>
      <w:r>
        <w:t xml:space="preserve">O Renascimento é identificado em: </w:t>
      </w:r>
    </w:p>
    <w:p>
      <w:pPr>
        <w:pStyle w:val="Normal"/>
        <w:ind w:hanging="0"/>
        <w:jc w:val="both"/>
        <w:rPr/>
      </w:pPr>
      <w:r>
        <w:t xml:space="preserve">A. somente I e III. </w:t>
      </w:r>
    </w:p>
    <w:p>
      <w:pPr>
        <w:pStyle w:val="Normal"/>
        <w:ind w:hanging="0"/>
        <w:jc w:val="both"/>
        <w:rPr/>
      </w:pPr>
      <w:r>
        <w:t>B. I, II e III.</w:t>
      </w:r>
    </w:p>
    <w:p>
      <w:pPr>
        <w:pStyle w:val="Normal"/>
        <w:ind w:hanging="0"/>
        <w:jc w:val="both"/>
        <w:rPr/>
      </w:pPr>
      <w:r>
        <w:t xml:space="preserve">C.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D.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E. somente II. </w:t>
      </w:r>
    </w:p>
    <w:p>
      <w:pPr>
        <w:pStyle w:val="Normal"/>
        <w:spacing w:lineRule="auto" w:line="276"/>
        <w:ind w:right="-45" w:hanging="0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QUESTÃO 08 ______________ (0,4) 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/>
      </w:pPr>
      <w:r>
        <w:t>A. Apenas III, IV.</w:t>
      </w:r>
    </w:p>
    <w:p>
      <w:pPr>
        <w:pStyle w:val="Normal"/>
        <w:jc w:val="both"/>
        <w:rPr/>
      </w:pPr>
      <w:r>
        <w:t>B. Todas estão corretas.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Apenas I, 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Apenas 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E. Apenas I, III.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09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romper os limites religiosos impostos pela Igreja às manifestações culturais.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QUESTÃO 10 ______________ (0,4) 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o declínio do particularismo urbano que veio a favorecer o aparecimento das Universidades.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o cerceamento da liberdade de crítica provocado pelo Renascimento Cultural.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11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C.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/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jc w:val="both"/>
        <w:rPr/>
      </w:pPr>
      <w:r>
        <w:t xml:space="preserve">E.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eastAsia="Verdana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a justificação pela fé, ou seja, a fé como meio de obtenção da graça e da salvação.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B.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a educação ministrada pelos leigos nos conventos e nas abadias.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o poder político altamente descentralizado.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Igreja, que acatava o lucro e a usura.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14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Ausência de poder centralizado.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Instauração da relação vassalagem / suserania.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Comércio internacional intenso.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DE 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prosperidade que provocou o processo de industrialização.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consolidação do despotismo esclarecido.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crise que levou à desintegração do feudalismo.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formação do modo de produção asiático.</w:t>
      </w:r>
    </w:p>
    <w:p>
      <w:pPr>
        <w:pStyle w:val="Normal"/>
        <w:spacing w:lineRule="auto" w:line="276"/>
        <w:ind w:right="-45" w:hanging="0"/>
        <w:jc w:val="both"/>
        <w:rPr/>
      </w:pPr>
      <w:r>
        <w:t>E. decadência do comércio que produziu a ruralização.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