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oyum9xpxsln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Fundação Valeparaibana de Ensino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123825</wp:posOffset>
            </wp:positionV>
            <wp:extent cx="1628775" cy="10429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4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53g2u5noe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Colégio Técnico “Antônio Teixeira Fernandes”</w:t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1o0005jl4m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89q8krof1ms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Eduardo Pereira Santos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7okq5lrclleu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Heitor Rodrigues Cruz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CDH (Comitê Direitos Humanos)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Libéria reconhece que o maior desafio atual em relação aos direitos humanos é a impunidade por crimes cometidos durante as guerras civis (1989–2003), que deixaram profundas marcas no país. Apesar da criação da Comissão de Verdade e Reconciliação, muitas de suas recomendações, como a responsabilização por crimes de guerra, ainda não foram implementadas. Isso compromete o acesso à justiça e mantém viva a vulnerabilidade de grupos como mulheres, crianças e comunidades rurais, que ainda enfrentam violência, tráfico humano e prisões arbitrárias.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últimos anos, o país tem promovido reformas no sistema judiciário, criado tribunais especializados em violência de gênero, desenvolvido políticas contra o tráfico de pessoas e implementado a educação em direitos humanos nas escolas. A presidenta da Comissão de Direitos Humanos, Josephine George Francis, destacou que não se pode construir paz sem justiça e memória.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Libéria apoia a cooperação internacional e concorda com iniciativas de países como Noruega e Gana em prol de tribunais híbridos, mas se opõe a sanções unilaterais que prejudiquem a população. A delegação acredita que a ONU deve apoiar financeiramente a reforma da justiça, fortalecer a educação em direitos humanos e incentivar a implementação das comissões de verdade. A Libéria reforça que só haverá paz verdadeira quando a dignidade humana for garantida a todos os cidadãos.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884534</wp:posOffset>
                </wp:positionV>
                <wp:extent cx="3009900" cy="66675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553075"/>
                          <a:ext cx="30000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Assinado: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Delegação da República da Libéria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884534</wp:posOffset>
                </wp:positionV>
                <wp:extent cx="3009900" cy="666750"/>
                <wp:effectExtent b="0" l="0" r="0" t="0"/>
                <wp:wrapTopAndBottom distB="114300" distT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551159</wp:posOffset>
            </wp:positionV>
            <wp:extent cx="1627200" cy="995544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995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