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5004" w14:textId="77777777" w:rsidR="006C15C0" w:rsidRDefault="00BA1F92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Relatório de Métricas de Qualidade</w:t>
      </w:r>
    </w:p>
    <w:p w14:paraId="6C2A8AC8" w14:textId="77777777" w:rsidR="006C15C0" w:rsidRDefault="00BA1F92">
      <w:pPr>
        <w:spacing w:after="180"/>
        <w:jc w:val="center"/>
      </w:pPr>
      <w:proofErr w:type="spellStart"/>
      <w:r>
        <w:rPr>
          <w:color w:val="2E75B6"/>
          <w:sz w:val="24"/>
          <w:szCs w:val="24"/>
        </w:rPr>
        <w:t>CidApp</w:t>
      </w:r>
      <w:proofErr w:type="spellEnd"/>
      <w:r>
        <w:rPr>
          <w:color w:val="2E75B6"/>
          <w:sz w:val="24"/>
          <w:szCs w:val="24"/>
        </w:rPr>
        <w:t xml:space="preserve"> — </w:t>
      </w:r>
      <w:proofErr w:type="spellStart"/>
      <w:r>
        <w:rPr>
          <w:color w:val="2E75B6"/>
          <w:sz w:val="24"/>
          <w:szCs w:val="24"/>
        </w:rPr>
        <w:t>ObservaAção</w:t>
      </w:r>
      <w:proofErr w:type="spellEnd"/>
    </w:p>
    <w:p w14:paraId="371B18FC" w14:textId="15CD1282" w:rsidR="006C15C0" w:rsidRDefault="00BA1F92">
      <w:pPr>
        <w:spacing w:after="40"/>
      </w:pPr>
      <w:r>
        <w:rPr>
          <w:b/>
          <w:bCs/>
        </w:rPr>
        <w:t>Responsá</w:t>
      </w:r>
      <w:r w:rsidR="00563114">
        <w:rPr>
          <w:b/>
          <w:bCs/>
        </w:rPr>
        <w:t>veis</w:t>
      </w:r>
      <w:r>
        <w:rPr>
          <w:b/>
          <w:bCs/>
        </w:rPr>
        <w:t xml:space="preserve">: </w:t>
      </w:r>
      <w:r>
        <w:t>Heitor Couto</w:t>
      </w:r>
      <w:r w:rsidR="00563114">
        <w:t>, Filipe Mello, Renan Souza</w:t>
      </w:r>
      <w:r w:rsidR="00563114">
        <w:br/>
      </w:r>
      <w:r w:rsidR="00563114">
        <w:rPr>
          <w:b/>
          <w:bCs/>
        </w:rPr>
        <w:t>Sala</w:t>
      </w:r>
      <w:r w:rsidR="00563114">
        <w:rPr>
          <w:b/>
          <w:bCs/>
        </w:rPr>
        <w:t>:</w:t>
      </w:r>
      <w:r w:rsidR="00563114">
        <w:rPr>
          <w:b/>
          <w:bCs/>
        </w:rPr>
        <w:t xml:space="preserve"> </w:t>
      </w:r>
      <w:r w:rsidR="00563114">
        <w:t>ESOFTC5SN</w:t>
      </w:r>
    </w:p>
    <w:p w14:paraId="259A5EFB" w14:textId="77777777" w:rsidR="006C15C0" w:rsidRDefault="00BA1F92">
      <w:pPr>
        <w:spacing w:after="120"/>
      </w:pPr>
      <w:r>
        <w:rPr>
          <w:b/>
          <w:bCs/>
        </w:rPr>
        <w:t xml:space="preserve">Repositório: </w:t>
      </w:r>
      <w:hyperlink r:id="rId7" w:history="1">
        <w:r>
          <w:rPr>
            <w:rStyle w:val="Hyperlink"/>
          </w:rPr>
          <w:t>github.com/HeitorCout0/Cid-App-Project-</w:t>
        </w:r>
        <w:proofErr w:type="spellStart"/>
        <w:r>
          <w:rPr>
            <w:rStyle w:val="Hyperlink"/>
          </w:rPr>
          <w:t>FullStack</w:t>
        </w:r>
        <w:proofErr w:type="spellEnd"/>
        <w:r>
          <w:rPr>
            <w:rStyle w:val="Hyperlink"/>
          </w:rPr>
          <w:t>-Maintenance</w:t>
        </w:r>
      </w:hyperlink>
    </w:p>
    <w:p w14:paraId="2E3A7816" w14:textId="77777777" w:rsidR="006C15C0" w:rsidRDefault="006C15C0">
      <w:pPr>
        <w:pBdr>
          <w:bottom w:val="single" w:sz="3" w:space="1" w:color="BBBBBB"/>
        </w:pBdr>
        <w:spacing w:before="120" w:after="120"/>
      </w:pPr>
    </w:p>
    <w:p w14:paraId="141DA09D" w14:textId="77777777" w:rsidR="006C15C0" w:rsidRDefault="00BA1F92">
      <w:pPr>
        <w:pStyle w:val="Ttulo1"/>
      </w:pPr>
      <w:r>
        <w:t>1. Introdução</w:t>
      </w:r>
    </w:p>
    <w:p w14:paraId="4FA7587D" w14:textId="77777777" w:rsidR="006C15C0" w:rsidRDefault="00BA1F92">
      <w:pPr>
        <w:spacing w:after="100"/>
      </w:pPr>
      <w:r>
        <w:t xml:space="preserve">Quatro ferramentas de análise estática foram aplicadas ao </w:t>
      </w:r>
      <w:proofErr w:type="spellStart"/>
      <w:r>
        <w:t>backend</w:t>
      </w:r>
      <w:proofErr w:type="spellEnd"/>
      <w:r>
        <w:t xml:space="preserve"> do projeto </w:t>
      </w:r>
      <w:proofErr w:type="spellStart"/>
      <w:r>
        <w:t>CidApp</w:t>
      </w:r>
      <w:proofErr w:type="spellEnd"/>
      <w:r>
        <w:t xml:space="preserve"> (Spring Boot, Java 21) para avaliar conformidade de estilo, detecção de más práticas, erros potenciais em tempo de execução e qualidade geral. Os resultados são apresentados a seguir com evidências coletadas diretamente das ferramentas.</w:t>
      </w:r>
    </w:p>
    <w:p w14:paraId="61FA88C0" w14:textId="77777777" w:rsidR="006C15C0" w:rsidRDefault="006C15C0">
      <w:pPr>
        <w:pBdr>
          <w:bottom w:val="single" w:sz="3" w:space="1" w:color="BBBBBB"/>
        </w:pBdr>
        <w:spacing w:before="120" w:after="120"/>
      </w:pPr>
    </w:p>
    <w:p w14:paraId="635D29AE" w14:textId="77777777" w:rsidR="006C15C0" w:rsidRDefault="00BA1F92">
      <w:pPr>
        <w:pStyle w:val="Ttulo1"/>
      </w:pPr>
      <w:r>
        <w:t>2. Verificação de Estilo de Código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2926"/>
      </w:tblGrid>
      <w:tr w:rsidR="006C15C0" w14:paraId="5B940A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14E2B0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Arquivos analisados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931B0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Ocorrências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3E5CF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Erros críticos</w:t>
            </w:r>
          </w:p>
        </w:tc>
      </w:tr>
      <w:tr w:rsidR="006C15C0" w14:paraId="238F60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1CA3A" w14:textId="77777777" w:rsidR="006C15C0" w:rsidRDefault="00BA1F92">
            <w:r>
              <w:rPr>
                <w:sz w:val="17"/>
                <w:szCs w:val="17"/>
              </w:rPr>
              <w:t>38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67FC44" w14:textId="77777777" w:rsidR="006C15C0" w:rsidRDefault="00BA1F92">
            <w:r>
              <w:rPr>
                <w:sz w:val="17"/>
                <w:szCs w:val="17"/>
              </w:rPr>
              <w:t>386 avisos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5BDCF" w14:textId="77777777" w:rsidR="006C15C0" w:rsidRDefault="00BA1F92">
            <w:r>
              <w:rPr>
                <w:sz w:val="17"/>
                <w:szCs w:val="17"/>
              </w:rPr>
              <w:t>0</w:t>
            </w:r>
          </w:p>
        </w:tc>
      </w:tr>
    </w:tbl>
    <w:p w14:paraId="4E74FD97" w14:textId="77777777" w:rsidR="006C15C0" w:rsidRDefault="006C15C0">
      <w:pPr>
        <w:spacing w:after="80"/>
      </w:pPr>
    </w:p>
    <w:p w14:paraId="79315874" w14:textId="77777777" w:rsidR="006C15C0" w:rsidRDefault="00BA1F92">
      <w:pPr>
        <w:spacing w:after="40"/>
        <w:jc w:val="center"/>
      </w:pPr>
      <w:r>
        <w:rPr>
          <w:noProof/>
        </w:rPr>
        <w:drawing>
          <wp:inline distT="0" distB="0" distL="0" distR="0" wp14:anchorId="2EFCE0D7" wp14:editId="364A7731">
            <wp:extent cx="5143500" cy="2352675"/>
            <wp:effectExtent l="0" t="0" r="0" b="0"/>
            <wp:docPr id="1" name="img" descr="Captura de tel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48BB" w14:textId="77777777" w:rsidR="006C15C0" w:rsidRDefault="00BA1F92">
      <w:pPr>
        <w:spacing w:after="120"/>
        <w:jc w:val="center"/>
      </w:pPr>
      <w:r>
        <w:rPr>
          <w:i/>
          <w:iCs/>
          <w:color w:val="555555"/>
          <w:sz w:val="17"/>
          <w:szCs w:val="17"/>
        </w:rPr>
        <w:t>Figura 1 — Relatório de verificação de estilo</w:t>
      </w:r>
    </w:p>
    <w:p w14:paraId="32C23209" w14:textId="77777777" w:rsidR="006C15C0" w:rsidRDefault="00BA1F92">
      <w:pPr>
        <w:spacing w:after="100"/>
      </w:pPr>
      <w:r>
        <w:t>As ocorrências indicam ausência de padrão de formatação estabelecido pela equipe. As irregularidades mais frequentes envolvem indentação inconsistente, linhas extensas e nomenclatura fora do padrão. Solução: formatador automático integrado ao ambiente de desenvolvimento e verificação no processo de integração contínua.</w:t>
      </w:r>
    </w:p>
    <w:p w14:paraId="5F063FBC" w14:textId="77777777" w:rsidR="006C15C0" w:rsidRDefault="006C15C0">
      <w:pPr>
        <w:pBdr>
          <w:bottom w:val="single" w:sz="3" w:space="1" w:color="BBBBBB"/>
        </w:pBdr>
        <w:spacing w:before="120" w:after="120"/>
      </w:pPr>
    </w:p>
    <w:p w14:paraId="0DC7FF8B" w14:textId="77777777" w:rsidR="006C15C0" w:rsidRDefault="00BA1F92">
      <w:pPr>
        <w:pStyle w:val="Ttulo1"/>
      </w:pPr>
      <w:r>
        <w:t>3. Detecção de Más Práticas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450"/>
        <w:gridCol w:w="1576"/>
      </w:tblGrid>
      <w:tr w:rsidR="006C15C0" w14:paraId="0B124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32EB8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Arquivo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41DAA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Violação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2CDE9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Linha</w:t>
            </w:r>
          </w:p>
        </w:tc>
      </w:tr>
      <w:tr w:rsidR="006C15C0" w14:paraId="0ABDF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EA395" w14:textId="77777777" w:rsidR="006C15C0" w:rsidRDefault="00BA1F92">
            <w:r>
              <w:rPr>
                <w:sz w:val="17"/>
                <w:szCs w:val="17"/>
              </w:rPr>
              <w:t>UserContoller.java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66A97" w14:textId="77777777" w:rsidR="006C15C0" w:rsidRDefault="00BA1F92">
            <w:r>
              <w:rPr>
                <w:sz w:val="17"/>
                <w:szCs w:val="17"/>
              </w:rPr>
              <w:t>Importação não utilizada (</w:t>
            </w:r>
            <w:proofErr w:type="spellStart"/>
            <w:proofErr w:type="gramStart"/>
            <w:r>
              <w:rPr>
                <w:sz w:val="17"/>
                <w:szCs w:val="17"/>
              </w:rPr>
              <w:t>jakarta.persistence</w:t>
            </w:r>
            <w:proofErr w:type="gramEnd"/>
            <w:r>
              <w:rPr>
                <w:sz w:val="17"/>
                <w:szCs w:val="17"/>
              </w:rPr>
              <w:t>.Id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3E611" w14:textId="77777777" w:rsidR="006C15C0" w:rsidRDefault="00BA1F92">
            <w:r>
              <w:rPr>
                <w:sz w:val="17"/>
                <w:szCs w:val="17"/>
              </w:rPr>
              <w:t>5</w:t>
            </w:r>
          </w:p>
        </w:tc>
      </w:tr>
      <w:tr w:rsidR="006C15C0" w14:paraId="4D18B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273A7" w14:textId="77777777" w:rsidR="006C15C0" w:rsidRDefault="00BA1F92">
            <w:r>
              <w:rPr>
                <w:sz w:val="17"/>
                <w:szCs w:val="17"/>
              </w:rPr>
              <w:t>UserDetailsServiceImpl.java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7B9DD8" w14:textId="77777777" w:rsidR="006C15C0" w:rsidRDefault="00BA1F92">
            <w:r>
              <w:rPr>
                <w:sz w:val="17"/>
                <w:szCs w:val="17"/>
              </w:rPr>
              <w:t>Qualificação desnecessária de classe já importada</w:t>
            </w:r>
          </w:p>
        </w:tc>
        <w:tc>
          <w:tcPr>
            <w:tcW w:w="1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32895" w14:textId="77777777" w:rsidR="006C15C0" w:rsidRDefault="00BA1F92">
            <w:r>
              <w:rPr>
                <w:sz w:val="17"/>
                <w:szCs w:val="17"/>
              </w:rPr>
              <w:t>21</w:t>
            </w:r>
          </w:p>
        </w:tc>
      </w:tr>
    </w:tbl>
    <w:p w14:paraId="4726A6FB" w14:textId="77777777" w:rsidR="006C15C0" w:rsidRDefault="006C15C0">
      <w:pPr>
        <w:spacing w:after="80"/>
      </w:pPr>
    </w:p>
    <w:p w14:paraId="30E0D73B" w14:textId="77777777" w:rsidR="006C15C0" w:rsidRDefault="00BA1F92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1CB5988" wp14:editId="5136A23A">
            <wp:extent cx="5143500" cy="2457450"/>
            <wp:effectExtent l="0" t="0" r="0" b="0"/>
            <wp:docPr id="783735780" name="img" descr="Captura de tel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C96D" w14:textId="77777777" w:rsidR="006C15C0" w:rsidRDefault="00BA1F92">
      <w:pPr>
        <w:spacing w:after="120"/>
        <w:jc w:val="center"/>
      </w:pPr>
      <w:r>
        <w:rPr>
          <w:i/>
          <w:iCs/>
          <w:color w:val="555555"/>
          <w:sz w:val="17"/>
          <w:szCs w:val="17"/>
        </w:rPr>
        <w:t>Figura 2 — Relatório de más práticas</w:t>
      </w:r>
    </w:p>
    <w:p w14:paraId="72153003" w14:textId="77777777" w:rsidR="006C15C0" w:rsidRDefault="00BA1F92">
      <w:pPr>
        <w:spacing w:after="100"/>
      </w:pPr>
      <w:r>
        <w:t xml:space="preserve">Duas ocorrências de baixa severidade, sem impacto na lógica. Destaca-se também o erro de digitação no nome </w:t>
      </w:r>
      <w:r>
        <w:rPr>
          <w:rFonts w:ascii="Courier New" w:eastAsia="Courier New" w:hAnsi="Courier New" w:cs="Courier New"/>
          <w:sz w:val="17"/>
          <w:szCs w:val="17"/>
        </w:rPr>
        <w:t>UserContoller.java</w:t>
      </w:r>
      <w:r>
        <w:t xml:space="preserve"> (deveria ser </w:t>
      </w:r>
      <w:r>
        <w:rPr>
          <w:rFonts w:ascii="Courier New" w:eastAsia="Courier New" w:hAnsi="Courier New" w:cs="Courier New"/>
          <w:sz w:val="17"/>
          <w:szCs w:val="17"/>
        </w:rPr>
        <w:t>UserController.java</w:t>
      </w:r>
      <w:r>
        <w:t>), que viola a convenção de nomenclatura do projeto.</w:t>
      </w:r>
    </w:p>
    <w:p w14:paraId="31DFE5FE" w14:textId="77777777" w:rsidR="006C15C0" w:rsidRDefault="006C15C0">
      <w:pPr>
        <w:pBdr>
          <w:bottom w:val="single" w:sz="3" w:space="1" w:color="BBBBBB"/>
        </w:pBdr>
        <w:spacing w:before="120" w:after="120"/>
      </w:pPr>
    </w:p>
    <w:p w14:paraId="75870156" w14:textId="77777777" w:rsidR="006C15C0" w:rsidRDefault="00BA1F92">
      <w:pPr>
        <w:pStyle w:val="Ttulo1"/>
      </w:pPr>
      <w:r>
        <w:t>4. Erros Potenciais em Tempo de Execução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300"/>
        <w:gridCol w:w="3926"/>
      </w:tblGrid>
      <w:tr w:rsidR="006C15C0" w14:paraId="0E1589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B25B2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1F567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Ocorrências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06527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Categoria</w:t>
            </w:r>
          </w:p>
        </w:tc>
      </w:tr>
      <w:tr w:rsidR="006C15C0" w14:paraId="10E0BE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43D342" w14:textId="77777777" w:rsidR="006C15C0" w:rsidRDefault="00BA1F92">
            <w:r>
              <w:rPr>
                <w:sz w:val="17"/>
                <w:szCs w:val="17"/>
              </w:rPr>
              <w:t>Report.java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0C6B56" w14:textId="77777777" w:rsidR="006C15C0" w:rsidRDefault="00BA1F92">
            <w:r>
              <w:rPr>
                <w:sz w:val="17"/>
                <w:szCs w:val="17"/>
              </w:rPr>
              <w:t>12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7E8C80" w14:textId="77777777" w:rsidR="006C15C0" w:rsidRDefault="00BA1F92">
            <w:r>
              <w:rPr>
                <w:sz w:val="17"/>
                <w:szCs w:val="17"/>
              </w:rPr>
              <w:t>Exposição de representação interna</w:t>
            </w:r>
          </w:p>
        </w:tc>
      </w:tr>
      <w:tr w:rsidR="006C15C0" w14:paraId="146183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D911B" w14:textId="77777777" w:rsidR="006C15C0" w:rsidRDefault="00BA1F92">
            <w:r>
              <w:rPr>
                <w:sz w:val="17"/>
                <w:szCs w:val="17"/>
              </w:rPr>
              <w:t>Request.java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E485D5" w14:textId="77777777" w:rsidR="006C15C0" w:rsidRDefault="00BA1F92">
            <w:r>
              <w:rPr>
                <w:sz w:val="17"/>
                <w:szCs w:val="17"/>
              </w:rPr>
              <w:t>9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EF3218" w14:textId="77777777" w:rsidR="006C15C0" w:rsidRDefault="00BA1F92">
            <w:r>
              <w:rPr>
                <w:sz w:val="17"/>
                <w:szCs w:val="17"/>
              </w:rPr>
              <w:t>Exposição de representação interna</w:t>
            </w:r>
          </w:p>
        </w:tc>
      </w:tr>
      <w:tr w:rsidR="006C15C0" w14:paraId="4D5197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11609" w14:textId="77777777" w:rsidR="006C15C0" w:rsidRDefault="00BA1F92">
            <w:r>
              <w:rPr>
                <w:sz w:val="17"/>
                <w:szCs w:val="17"/>
              </w:rPr>
              <w:t>RequestMovement.java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76004" w14:textId="77777777" w:rsidR="006C15C0" w:rsidRDefault="00BA1F92">
            <w:r>
              <w:rPr>
                <w:sz w:val="17"/>
                <w:szCs w:val="17"/>
              </w:rPr>
              <w:t>3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7B3FF7" w14:textId="77777777" w:rsidR="006C15C0" w:rsidRDefault="00BA1F92">
            <w:r>
              <w:rPr>
                <w:sz w:val="17"/>
                <w:szCs w:val="17"/>
              </w:rPr>
              <w:t>Exposição de representação interna</w:t>
            </w:r>
          </w:p>
        </w:tc>
      </w:tr>
      <w:tr w:rsidR="006C15C0" w14:paraId="2A0EB4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599F9" w14:textId="77777777" w:rsidR="006C15C0" w:rsidRDefault="00BA1F92">
            <w:r>
              <w:rPr>
                <w:sz w:val="17"/>
                <w:szCs w:val="17"/>
              </w:rPr>
              <w:t>TokenService.java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0B6C2" w14:textId="77777777" w:rsidR="006C15C0" w:rsidRDefault="00BA1F92">
            <w:r>
              <w:rPr>
                <w:sz w:val="17"/>
                <w:szCs w:val="17"/>
              </w:rPr>
              <w:t>1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FE707" w14:textId="77777777" w:rsidR="006C15C0" w:rsidRDefault="00BA1F92">
            <w:r>
              <w:rPr>
                <w:sz w:val="17"/>
                <w:szCs w:val="17"/>
              </w:rPr>
              <w:t>—</w:t>
            </w:r>
          </w:p>
        </w:tc>
      </w:tr>
    </w:tbl>
    <w:p w14:paraId="111CA0F9" w14:textId="77777777" w:rsidR="006C15C0" w:rsidRDefault="006C15C0">
      <w:pPr>
        <w:spacing w:after="80"/>
      </w:pPr>
    </w:p>
    <w:p w14:paraId="125827AF" w14:textId="77777777" w:rsidR="006C15C0" w:rsidRDefault="00BA1F92">
      <w:pPr>
        <w:spacing w:after="40"/>
        <w:jc w:val="center"/>
      </w:pPr>
      <w:r>
        <w:rPr>
          <w:noProof/>
        </w:rPr>
        <w:drawing>
          <wp:inline distT="0" distB="0" distL="0" distR="0" wp14:anchorId="37FA7385" wp14:editId="1E2E971A">
            <wp:extent cx="5143500" cy="2362200"/>
            <wp:effectExtent l="0" t="0" r="0" b="0"/>
            <wp:docPr id="1895200650" name="img" descr="Captura de tel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1307" w14:textId="77777777" w:rsidR="006C15C0" w:rsidRDefault="00BA1F92">
      <w:pPr>
        <w:spacing w:after="120"/>
        <w:jc w:val="center"/>
      </w:pPr>
      <w:r>
        <w:rPr>
          <w:i/>
          <w:iCs/>
          <w:color w:val="555555"/>
          <w:sz w:val="17"/>
          <w:szCs w:val="17"/>
        </w:rPr>
        <w:t>Figura 3 — Relatório de erros potenciais em tempo de execução</w:t>
      </w:r>
    </w:p>
    <w:p w14:paraId="53A1E50F" w14:textId="77777777" w:rsidR="006C15C0" w:rsidRDefault="00BA1F92">
      <w:pPr>
        <w:spacing w:after="100"/>
      </w:pPr>
      <w:r>
        <w:t>A maioria das 25 ocorrências decorre de métodos que retornam diretamente as coleções internas dos objetos, violando o encapsulamento. O risco é concreto: o histórico de atendimento poderia ser alterado indiretamente por outra camada, comprometendo a integridade de dados críticos para auditoria. Correção: retornar versões não modificáveis das coleções ou adotar objetos de transferência de dados.</w:t>
      </w:r>
    </w:p>
    <w:p w14:paraId="04DD5169" w14:textId="77777777" w:rsidR="006C15C0" w:rsidRDefault="006C15C0">
      <w:pPr>
        <w:pBdr>
          <w:bottom w:val="single" w:sz="3" w:space="1" w:color="BBBBBB"/>
        </w:pBdr>
        <w:spacing w:before="120" w:after="120"/>
      </w:pPr>
    </w:p>
    <w:p w14:paraId="3988DE45" w14:textId="77777777" w:rsidR="006C15C0" w:rsidRDefault="00BA1F92">
      <w:pPr>
        <w:pStyle w:val="Ttulo1"/>
      </w:pPr>
      <w:r>
        <w:t>5. Análise Integrada de Qualidade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26"/>
        <w:gridCol w:w="1900"/>
        <w:gridCol w:w="2300"/>
      </w:tblGrid>
      <w:tr w:rsidR="006C15C0" w14:paraId="2EF0B8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3CE96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Critério de qualidade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9424F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Ocorrências abertas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D1A72A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Duplicações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6E7A1" w14:textId="77777777" w:rsidR="006C15C0" w:rsidRDefault="00BA1F92">
            <w:r>
              <w:rPr>
                <w:b/>
                <w:bCs/>
                <w:color w:val="FFFFFF"/>
                <w:sz w:val="17"/>
                <w:szCs w:val="17"/>
              </w:rPr>
              <w:t>Linhas analisadas</w:t>
            </w:r>
          </w:p>
        </w:tc>
      </w:tr>
      <w:tr w:rsidR="006C15C0" w14:paraId="2D6E5D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8270A" w14:textId="77777777" w:rsidR="006C15C0" w:rsidRDefault="00BA1F92">
            <w:r>
              <w:rPr>
                <w:sz w:val="17"/>
                <w:szCs w:val="17"/>
              </w:rPr>
              <w:t>Aprovado 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5E9DA5" w14:textId="77777777" w:rsidR="006C15C0" w:rsidRDefault="00BA1F92">
            <w:r>
              <w:rPr>
                <w:sz w:val="17"/>
                <w:szCs w:val="17"/>
              </w:rPr>
              <w:t>32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2BC2D" w14:textId="77777777" w:rsidR="006C15C0" w:rsidRDefault="00BA1F92">
            <w:r>
              <w:rPr>
                <w:sz w:val="17"/>
                <w:szCs w:val="17"/>
              </w:rPr>
              <w:t>5,5%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9E049" w14:textId="77777777" w:rsidR="006C15C0" w:rsidRDefault="00BA1F92">
            <w:r>
              <w:rPr>
                <w:sz w:val="17"/>
                <w:szCs w:val="17"/>
              </w:rPr>
              <w:t>1.400</w:t>
            </w:r>
          </w:p>
        </w:tc>
      </w:tr>
    </w:tbl>
    <w:p w14:paraId="7E12A465" w14:textId="77777777" w:rsidR="006C15C0" w:rsidRDefault="006C15C0">
      <w:pPr>
        <w:spacing w:after="80"/>
      </w:pPr>
    </w:p>
    <w:p w14:paraId="2C39A5BD" w14:textId="77777777" w:rsidR="006C15C0" w:rsidRDefault="00BA1F92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C67757E" wp14:editId="281353B1">
            <wp:extent cx="5143500" cy="2352675"/>
            <wp:effectExtent l="0" t="0" r="0" b="0"/>
            <wp:docPr id="715631101" name="img" descr="Captura de tel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FEA1" w14:textId="77777777" w:rsidR="006C15C0" w:rsidRDefault="00BA1F92">
      <w:pPr>
        <w:spacing w:after="120"/>
        <w:jc w:val="center"/>
      </w:pPr>
      <w:r>
        <w:rPr>
          <w:i/>
          <w:iCs/>
          <w:color w:val="555555"/>
          <w:sz w:val="17"/>
          <w:szCs w:val="17"/>
        </w:rPr>
        <w:t xml:space="preserve">Figura 4 — Painel geral do projeto no </w:t>
      </w:r>
      <w:proofErr w:type="spellStart"/>
      <w:r>
        <w:rPr>
          <w:i/>
          <w:iCs/>
          <w:color w:val="555555"/>
          <w:sz w:val="17"/>
          <w:szCs w:val="17"/>
        </w:rPr>
        <w:t>SonarCloud</w:t>
      </w:r>
      <w:proofErr w:type="spellEnd"/>
    </w:p>
    <w:p w14:paraId="74103E74" w14:textId="77777777" w:rsidR="006C15C0" w:rsidRDefault="00BA1F92">
      <w:pPr>
        <w:spacing w:after="40"/>
        <w:jc w:val="center"/>
      </w:pPr>
      <w:r>
        <w:rPr>
          <w:noProof/>
        </w:rPr>
        <w:drawing>
          <wp:inline distT="0" distB="0" distL="0" distR="0" wp14:anchorId="087E7CF4" wp14:editId="778C5356">
            <wp:extent cx="5143500" cy="2362200"/>
            <wp:effectExtent l="0" t="0" r="0" b="0"/>
            <wp:docPr id="1512037651" name="img" descr="Captura de tel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CB6C" w14:textId="77777777" w:rsidR="006C15C0" w:rsidRDefault="00BA1F92">
      <w:pPr>
        <w:spacing w:after="120"/>
        <w:jc w:val="center"/>
      </w:pPr>
      <w:r>
        <w:rPr>
          <w:i/>
          <w:iCs/>
          <w:color w:val="555555"/>
          <w:sz w:val="17"/>
          <w:szCs w:val="17"/>
        </w:rPr>
        <w:t>Figura 5 — Resumo por categoria de qualidade</w:t>
      </w:r>
    </w:p>
    <w:p w14:paraId="53E0BBA2" w14:textId="77777777" w:rsidR="006C15C0" w:rsidRDefault="00BA1F92">
      <w:pPr>
        <w:spacing w:after="100"/>
      </w:pPr>
      <w:r>
        <w:t>O critério de qualidade aprovado indica ausência de falhas bloqueantes. As 32 ocorrências e o índice de 5,5% de duplicação representam oportunidades de melhoria: trechos duplicados exigem atualização em múltiplos pontos a cada mudança de regra de negócio, aumentando o risco de inconsistências silenciosas. Solução: tratar ocorrências por severidade e extrair trechos duplicados em componentes compartilhados.</w:t>
      </w:r>
    </w:p>
    <w:p w14:paraId="6F8B280A" w14:textId="77777777" w:rsidR="006C15C0" w:rsidRDefault="006C15C0">
      <w:pPr>
        <w:pBdr>
          <w:bottom w:val="single" w:sz="3" w:space="1" w:color="BBBBBB"/>
        </w:pBdr>
        <w:spacing w:before="120" w:after="120"/>
      </w:pPr>
    </w:p>
    <w:p w14:paraId="488C00F1" w14:textId="77777777" w:rsidR="006C15C0" w:rsidRDefault="00BA1F92">
      <w:pPr>
        <w:pStyle w:val="Ttulo1"/>
      </w:pPr>
      <w:r>
        <w:t>6. Conclusão</w:t>
      </w:r>
    </w:p>
    <w:p w14:paraId="3E0CFA63" w14:textId="77777777" w:rsidR="006C15C0" w:rsidRDefault="00BA1F92">
      <w:pPr>
        <w:spacing w:after="100"/>
      </w:pPr>
      <w:r>
        <w:rPr>
          <w:b/>
          <w:bCs/>
        </w:rPr>
        <w:t xml:space="preserve">Padronização: </w:t>
      </w:r>
      <w:r>
        <w:t>386 ocorrências de estilo indicam ausência de formatação padronizada. Solução: formatador automático + integração contínua.</w:t>
      </w:r>
    </w:p>
    <w:p w14:paraId="12EE83D4" w14:textId="77777777" w:rsidR="006C15C0" w:rsidRDefault="00BA1F92">
      <w:pPr>
        <w:spacing w:after="100"/>
      </w:pPr>
      <w:r>
        <w:rPr>
          <w:b/>
          <w:bCs/>
        </w:rPr>
        <w:t xml:space="preserve">Más práticas: </w:t>
      </w:r>
      <w:r>
        <w:t>2 ocorrências de baixa severidade e erro de nomenclatura. Solução: revisão pontual.</w:t>
      </w:r>
    </w:p>
    <w:p w14:paraId="63442A04" w14:textId="77777777" w:rsidR="006C15C0" w:rsidRDefault="00BA1F92">
      <w:pPr>
        <w:spacing w:after="100"/>
      </w:pPr>
      <w:r>
        <w:rPr>
          <w:b/>
          <w:bCs/>
        </w:rPr>
        <w:t xml:space="preserve">Encapsulamento: </w:t>
      </w:r>
      <w:r>
        <w:t>25 ocorrências por exposição indevida de dados internos. Solução: versões protegidas das coleções ou objetos de transferência de dados.</w:t>
      </w:r>
    </w:p>
    <w:p w14:paraId="490CB8AA" w14:textId="77777777" w:rsidR="006C15C0" w:rsidRDefault="00BA1F92">
      <w:pPr>
        <w:spacing w:after="100"/>
      </w:pPr>
      <w:r>
        <w:rPr>
          <w:b/>
          <w:bCs/>
        </w:rPr>
        <w:t xml:space="preserve">Qualidade geral: </w:t>
      </w:r>
      <w:r>
        <w:t>Critério aprovado, 32 ocorrências e 5,5% de duplicação a tratar iterativamente.</w:t>
      </w:r>
    </w:p>
    <w:p w14:paraId="08152A1A" w14:textId="77777777" w:rsidR="006C15C0" w:rsidRDefault="00BA1F92">
      <w:pPr>
        <w:spacing w:after="100"/>
      </w:pPr>
      <w:r>
        <w:t>O uso combinado das ferramentas demonstra que qualidade de software não é binária: o sistema funciona, mas pode ser tornado mais seguro e sustentável com ajustes direcionados. Em um sistema de serviço público, esse investimento é também um compromisso com a confiabilidade e transparência no atendimento ao cidadão.</w:t>
      </w:r>
    </w:p>
    <w:sectPr w:rsidR="006C15C0">
      <w:headerReference w:type="default" r:id="rId13"/>
      <w:footerReference w:type="default" r:id="rId14"/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6D6B" w14:textId="77777777" w:rsidR="00BA1F92" w:rsidRDefault="00BA1F92">
      <w:r>
        <w:separator/>
      </w:r>
    </w:p>
  </w:endnote>
  <w:endnote w:type="continuationSeparator" w:id="0">
    <w:p w14:paraId="447E8053" w14:textId="77777777" w:rsidR="00BA1F92" w:rsidRDefault="00BA1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6157A" w14:textId="77777777" w:rsidR="006C15C0" w:rsidRDefault="00BA1F92">
    <w:pPr>
      <w:jc w:val="right"/>
    </w:pPr>
    <w:r>
      <w:rPr>
        <w:color w:val="888888"/>
        <w:sz w:val="15"/>
        <w:szCs w:val="15"/>
      </w:rPr>
      <w:t xml:space="preserve">Página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563114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de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563114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AFA7" w14:textId="77777777" w:rsidR="00BA1F92" w:rsidRDefault="00BA1F92">
      <w:r>
        <w:separator/>
      </w:r>
    </w:p>
  </w:footnote>
  <w:footnote w:type="continuationSeparator" w:id="0">
    <w:p w14:paraId="51218D61" w14:textId="77777777" w:rsidR="00BA1F92" w:rsidRDefault="00BA1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97A34" w14:textId="77777777" w:rsidR="006C15C0" w:rsidRDefault="00BA1F92">
    <w:pPr>
      <w:pBdr>
        <w:bottom w:val="single" w:sz="3" w:space="1" w:color="2E75B6"/>
      </w:pBdr>
    </w:pPr>
    <w:r>
      <w:rPr>
        <w:color w:val="666666"/>
        <w:sz w:val="15"/>
        <w:szCs w:val="15"/>
      </w:rPr>
      <w:t xml:space="preserve">Relatório de Métricas de Qualidade — </w:t>
    </w:r>
    <w:proofErr w:type="spellStart"/>
    <w:r>
      <w:rPr>
        <w:color w:val="666666"/>
        <w:sz w:val="15"/>
        <w:szCs w:val="15"/>
      </w:rPr>
      <w:t>CidApp</w:t>
    </w:r>
    <w:proofErr w:type="spellEnd"/>
    <w:r>
      <w:rPr>
        <w:color w:val="666666"/>
        <w:sz w:val="15"/>
        <w:szCs w:val="15"/>
      </w:rPr>
      <w:t xml:space="preserve"> (</w:t>
    </w:r>
    <w:proofErr w:type="spellStart"/>
    <w:r>
      <w:rPr>
        <w:color w:val="666666"/>
        <w:sz w:val="15"/>
        <w:szCs w:val="15"/>
      </w:rPr>
      <w:t>ObservaAção</w:t>
    </w:r>
    <w:proofErr w:type="spellEnd"/>
    <w:r>
      <w:rPr>
        <w:color w:val="666666"/>
        <w:sz w:val="15"/>
        <w:szCs w:val="15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6CA"/>
    <w:multiLevelType w:val="hybridMultilevel"/>
    <w:tmpl w:val="0D98E4A4"/>
    <w:lvl w:ilvl="0" w:tplc="2488F0C8">
      <w:start w:val="1"/>
      <w:numFmt w:val="bullet"/>
      <w:lvlText w:val="•"/>
      <w:lvlJc w:val="left"/>
      <w:pPr>
        <w:ind w:left="720" w:hanging="360"/>
      </w:pPr>
    </w:lvl>
    <w:lvl w:ilvl="1" w:tplc="AD563AD0">
      <w:numFmt w:val="decimal"/>
      <w:lvlText w:val=""/>
      <w:lvlJc w:val="left"/>
    </w:lvl>
    <w:lvl w:ilvl="2" w:tplc="C400DB1A">
      <w:numFmt w:val="decimal"/>
      <w:lvlText w:val=""/>
      <w:lvlJc w:val="left"/>
    </w:lvl>
    <w:lvl w:ilvl="3" w:tplc="0D34D4A0">
      <w:numFmt w:val="decimal"/>
      <w:lvlText w:val=""/>
      <w:lvlJc w:val="left"/>
    </w:lvl>
    <w:lvl w:ilvl="4" w:tplc="A8D0E244">
      <w:numFmt w:val="decimal"/>
      <w:lvlText w:val=""/>
      <w:lvlJc w:val="left"/>
    </w:lvl>
    <w:lvl w:ilvl="5" w:tplc="CD4428EC">
      <w:numFmt w:val="decimal"/>
      <w:lvlText w:val=""/>
      <w:lvlJc w:val="left"/>
    </w:lvl>
    <w:lvl w:ilvl="6" w:tplc="4440D6C4">
      <w:numFmt w:val="decimal"/>
      <w:lvlText w:val=""/>
      <w:lvlJc w:val="left"/>
    </w:lvl>
    <w:lvl w:ilvl="7" w:tplc="D8FCC21A">
      <w:numFmt w:val="decimal"/>
      <w:lvlText w:val=""/>
      <w:lvlJc w:val="left"/>
    </w:lvl>
    <w:lvl w:ilvl="8" w:tplc="15D29690">
      <w:numFmt w:val="decimal"/>
      <w:lvlText w:val=""/>
      <w:lvlJc w:val="left"/>
    </w:lvl>
  </w:abstractNum>
  <w:abstractNum w:abstractNumId="1" w15:restartNumberingAfterBreak="0">
    <w:nsid w:val="24144852"/>
    <w:multiLevelType w:val="hybridMultilevel"/>
    <w:tmpl w:val="4A343EB2"/>
    <w:lvl w:ilvl="0" w:tplc="C0726DE4">
      <w:start w:val="1"/>
      <w:numFmt w:val="bullet"/>
      <w:lvlText w:val="●"/>
      <w:lvlJc w:val="left"/>
      <w:pPr>
        <w:ind w:left="720" w:hanging="360"/>
      </w:pPr>
    </w:lvl>
    <w:lvl w:ilvl="1" w:tplc="4AD09E96">
      <w:start w:val="1"/>
      <w:numFmt w:val="bullet"/>
      <w:lvlText w:val="○"/>
      <w:lvlJc w:val="left"/>
      <w:pPr>
        <w:ind w:left="1440" w:hanging="360"/>
      </w:pPr>
    </w:lvl>
    <w:lvl w:ilvl="2" w:tplc="906A97B4">
      <w:start w:val="1"/>
      <w:numFmt w:val="bullet"/>
      <w:lvlText w:val="■"/>
      <w:lvlJc w:val="left"/>
      <w:pPr>
        <w:ind w:left="2160" w:hanging="360"/>
      </w:pPr>
    </w:lvl>
    <w:lvl w:ilvl="3" w:tplc="5F861C6E">
      <w:start w:val="1"/>
      <w:numFmt w:val="bullet"/>
      <w:lvlText w:val="●"/>
      <w:lvlJc w:val="left"/>
      <w:pPr>
        <w:ind w:left="2880" w:hanging="360"/>
      </w:pPr>
    </w:lvl>
    <w:lvl w:ilvl="4" w:tplc="20141B04">
      <w:start w:val="1"/>
      <w:numFmt w:val="bullet"/>
      <w:lvlText w:val="○"/>
      <w:lvlJc w:val="left"/>
      <w:pPr>
        <w:ind w:left="3600" w:hanging="360"/>
      </w:pPr>
    </w:lvl>
    <w:lvl w:ilvl="5" w:tplc="E27E7B9E">
      <w:start w:val="1"/>
      <w:numFmt w:val="bullet"/>
      <w:lvlText w:val="■"/>
      <w:lvlJc w:val="left"/>
      <w:pPr>
        <w:ind w:left="4320" w:hanging="360"/>
      </w:pPr>
    </w:lvl>
    <w:lvl w:ilvl="6" w:tplc="DB469D20">
      <w:start w:val="1"/>
      <w:numFmt w:val="bullet"/>
      <w:lvlText w:val="●"/>
      <w:lvlJc w:val="left"/>
      <w:pPr>
        <w:ind w:left="5040" w:hanging="360"/>
      </w:pPr>
    </w:lvl>
    <w:lvl w:ilvl="7" w:tplc="51F48006">
      <w:start w:val="1"/>
      <w:numFmt w:val="bullet"/>
      <w:lvlText w:val="●"/>
      <w:lvlJc w:val="left"/>
      <w:pPr>
        <w:ind w:left="5760" w:hanging="360"/>
      </w:pPr>
    </w:lvl>
    <w:lvl w:ilvl="8" w:tplc="0F2A1D6C">
      <w:start w:val="1"/>
      <w:numFmt w:val="bullet"/>
      <w:lvlText w:val="●"/>
      <w:lvlJc w:val="left"/>
      <w:pPr>
        <w:ind w:left="6480" w:hanging="360"/>
      </w:pPr>
    </w:lvl>
  </w:abstractNum>
  <w:num w:numId="1" w16cid:durableId="543369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5C0"/>
    <w:rsid w:val="00563114"/>
    <w:rsid w:val="006C15C0"/>
    <w:rsid w:val="00BA1F92"/>
    <w:rsid w:val="00BC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EF708"/>
  <w15:docId w15:val="{ADD6BA97-FCFC-4BFE-9317-41E74405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00"/>
      <w:outlineLvl w:val="0"/>
    </w:pPr>
    <w:rPr>
      <w:b/>
      <w:bCs/>
      <w:color w:val="1F3864"/>
      <w:sz w:val="24"/>
      <w:szCs w:val="24"/>
    </w:rPr>
  </w:style>
  <w:style w:type="paragraph" w:styleId="Ttulo2">
    <w:name w:val="heading 2"/>
    <w:uiPriority w:val="9"/>
    <w:semiHidden/>
    <w:unhideWhenUsed/>
    <w:qFormat/>
    <w:pPr>
      <w:spacing w:before="120" w:after="60"/>
      <w:outlineLvl w:val="1"/>
    </w:pPr>
    <w:rPr>
      <w:b/>
      <w:bCs/>
      <w:color w:val="2E75B6"/>
      <w:sz w:val="20"/>
      <w:szCs w:val="2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HeitorCout0/Cid-App-Project-FullStack-Maintenanc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582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Heitor Couto</cp:lastModifiedBy>
  <cp:revision>2</cp:revision>
  <dcterms:created xsi:type="dcterms:W3CDTF">2026-06-10T23:08:00Z</dcterms:created>
  <dcterms:modified xsi:type="dcterms:W3CDTF">2026-06-10T23:08:00Z</dcterms:modified>
</cp:coreProperties>
</file>