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76" w:before="0" w:after="0"/>
        <w:ind w:firstLine="709" w:left="0"/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sz w:val="46"/>
          <w:szCs w:val="46"/>
          <w:lang w:val="pt-BR"/>
        </w:rPr>
        <w:t>P</w:t>
      </w:r>
      <w:r>
        <w:rPr>
          <w:rFonts w:ascii="Arial" w:hAnsi="Arial"/>
          <w:b/>
          <w:sz w:val="46"/>
          <w:szCs w:val="46"/>
          <w:lang w:val="pt-BR"/>
        </w:rPr>
        <w:t>rocesso de Inscrição e</w:t>
      </w:r>
    </w:p>
    <w:p>
      <w:pPr>
        <w:pStyle w:val="Heading1"/>
        <w:spacing w:lineRule="auto" w:line="276" w:before="0" w:after="0"/>
        <w:ind w:firstLine="709" w:left="0"/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sz w:val="46"/>
          <w:szCs w:val="46"/>
          <w:lang w:val="pt-BR"/>
        </w:rPr>
        <w:t>Seleção</w:t>
      </w:r>
    </w:p>
    <w:p>
      <w:pPr>
        <w:pStyle w:val="normal1"/>
        <w:spacing w:lineRule="auto" w:line="276" w:before="0" w:after="0"/>
        <w:ind w:firstLine="709" w:left="0"/>
        <w:jc w:val="center"/>
        <w:rPr>
          <w:b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Heading2"/>
        <w:keepNext w:val="false"/>
        <w:keepLines w:val="false"/>
        <w:spacing w:lineRule="auto" w:line="276" w:before="0" w:after="0"/>
        <w:ind w:hanging="0" w:left="0"/>
        <w:jc w:val="both"/>
        <w:rPr>
          <w:rFonts w:ascii="Arial" w:hAnsi="Arial"/>
          <w:lang w:val="pt-BR"/>
        </w:rPr>
      </w:pPr>
      <w:r>
        <w:rPr>
          <w:rFonts w:ascii="Arial" w:hAnsi="Arial"/>
          <w:b/>
          <w:sz w:val="34"/>
          <w:szCs w:val="34"/>
          <w:lang w:val="pt-BR"/>
        </w:rPr>
        <w:t>1</w:t>
      </w:r>
      <w:r>
        <w:rPr>
          <w:rFonts w:ascii="Arial" w:hAnsi="Arial"/>
          <w:b/>
          <w:sz w:val="34"/>
          <w:szCs w:val="34"/>
          <w:lang w:val="pt-BR"/>
        </w:rPr>
        <w:t>. Visão Geral</w:t>
      </w:r>
    </w:p>
    <w:p>
      <w:pPr>
        <w:pStyle w:val="normal1"/>
        <w:spacing w:lineRule="auto" w:line="276" w:before="0" w:after="0"/>
        <w:ind w:firstLine="709" w:left="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BodyText"/>
        <w:spacing w:lineRule="auto" w:line="360" w:before="0" w:after="0"/>
        <w:ind w:firstLine="709" w:left="0" w:right="0"/>
        <w:jc w:val="both"/>
        <w:rPr>
          <w:rFonts w:ascii="Arial" w:hAnsi="Arial"/>
          <w:color w:val="F8FAFF"/>
          <w:spacing w:val="0"/>
          <w:sz w:val="24"/>
          <w:lang w:val="pt-B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  <w:lang w:val="pt-BR"/>
        </w:rPr>
        <w:t>O Programa "Trilhas Inova" oferece cursos e trilhas de aprendizagem em diversas áreas da tecnologia, como programação front-end, back-end, design, ciência de dados e desenvolvimento de jogos. O sistema de inscrição online foi desenvolvido para permitir que os participantes se cadastrem de forma eficiente, escolham suas trilhas de interesse e enviem os documentos necessários. Além disso, o sistema é capaz de validar os dados inseridos e notificar os participantes sobre o status de sua inscrição. O objetivo principal é proporcionar uma experiência de inscrição simplificada e automatizada, melhorando a usabilidade para os participantes e otimizando a gestão para a equipe administrativa.</w:t>
      </w:r>
    </w:p>
    <w:p>
      <w:pPr>
        <w:pStyle w:val="normal1"/>
        <w:spacing w:lineRule="auto" w:line="276" w:before="0" w:after="0"/>
        <w:ind w:firstLine="709"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1"/>
        <w:spacing w:lineRule="auto" w:line="276" w:before="0" w:after="0"/>
        <w:ind w:firstLine="709"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2"/>
        <w:keepNext w:val="false"/>
        <w:keepLines w:val="false"/>
        <w:spacing w:lineRule="auto" w:line="276" w:before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b/>
          <w:sz w:val="34"/>
          <w:szCs w:val="34"/>
          <w:lang w:val="pt-BR"/>
        </w:rPr>
        <w:t>2</w:t>
      </w:r>
      <w:r>
        <w:rPr>
          <w:rFonts w:ascii="Arial" w:hAnsi="Arial"/>
          <w:b/>
          <w:sz w:val="34"/>
          <w:szCs w:val="34"/>
          <w:lang w:val="pt-BR"/>
        </w:rPr>
        <w:t>. Etapas do Processo</w:t>
      </w:r>
    </w:p>
    <w:p>
      <w:pPr>
        <w:pStyle w:val="normal1"/>
        <w:spacing w:lineRule="auto" w:line="276" w:before="0" w:after="0"/>
        <w:ind w:hanging="0" w:left="0"/>
        <w:rPr>
          <w:b/>
          <w:sz w:val="34"/>
          <w:szCs w:val="34"/>
        </w:rPr>
      </w:pPr>
      <w:r>
        <w:rPr>
          <w:rFonts w:ascii="Arial" w:hAnsi="Arial"/>
          <w:lang w:val="pt-BR"/>
        </w:rPr>
      </w:r>
    </w:p>
    <w:p>
      <w:pPr>
        <w:pStyle w:val="Heading3"/>
        <w:keepNext w:val="false"/>
        <w:keepLines w:val="false"/>
        <w:spacing w:lineRule="auto" w:line="276" w:before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b/>
          <w:color w:val="000000"/>
          <w:sz w:val="26"/>
          <w:szCs w:val="26"/>
          <w:lang w:val="pt-BR"/>
        </w:rPr>
        <w:t>2</w:t>
      </w:r>
      <w:r>
        <w:rPr>
          <w:rFonts w:ascii="Arial" w:hAnsi="Arial"/>
          <w:b/>
          <w:color w:val="000000"/>
          <w:sz w:val="26"/>
          <w:szCs w:val="26"/>
          <w:lang w:val="pt-BR"/>
        </w:rPr>
        <w:t>.1. Acesso ao Sistema</w:t>
      </w:r>
    </w:p>
    <w:p>
      <w:pPr>
        <w:pStyle w:val="normal1"/>
        <w:numPr>
          <w:ilvl w:val="0"/>
          <w:numId w:val="4"/>
        </w:numPr>
        <w:spacing w:lineRule="auto" w:line="276" w:before="0" w:afterAutospacing="0" w:after="0"/>
        <w:jc w:val="left"/>
        <w:rPr>
          <w:lang w:val="pt-BR"/>
        </w:rPr>
      </w:pPr>
      <w:r>
        <w:rPr>
          <w:rFonts w:ascii="Arial" w:hAnsi="Arial"/>
          <w:lang w:val="pt-BR"/>
        </w:rPr>
        <w:t>O candidato acessa a página do programa/processo de seleção.</w:t>
      </w:r>
    </w:p>
    <w:p>
      <w:pPr>
        <w:pStyle w:val="normal1"/>
        <w:numPr>
          <w:ilvl w:val="0"/>
          <w:numId w:val="4"/>
        </w:numPr>
        <w:spacing w:lineRule="auto" w:line="276" w:beforeAutospacing="0" w:before="0" w:after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 botão de "Inscreva-se" leva ao formulário de inscrição.</w:t>
      </w:r>
    </w:p>
    <w:p>
      <w:pPr>
        <w:pStyle w:val="normal1"/>
        <w:numPr>
          <w:ilvl w:val="0"/>
          <w:numId w:val="0"/>
        </w:numPr>
        <w:spacing w:lineRule="auto" w:line="276" w:beforeAutospacing="0" w:before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keepNext w:val="false"/>
        <w:keepLines w:val="false"/>
        <w:spacing w:lineRule="auto" w:line="276" w:before="0" w:after="0"/>
        <w:ind w:hanging="0" w:left="0"/>
        <w:rPr>
          <w:rFonts w:ascii="Arial" w:hAnsi="Arial"/>
          <w:lang w:val="pt-BR"/>
        </w:rPr>
      </w:pPr>
      <w:bookmarkStart w:id="0" w:name="_c1123j8witi7"/>
      <w:bookmarkEnd w:id="0"/>
      <w:r>
        <w:rPr>
          <w:rFonts w:ascii="Arial" w:hAnsi="Arial"/>
          <w:b/>
          <w:color w:val="000000"/>
          <w:sz w:val="26"/>
          <w:szCs w:val="26"/>
          <w:lang w:val="pt-BR"/>
        </w:rPr>
        <w:t>2.</w:t>
      </w:r>
      <w:r>
        <w:rPr>
          <w:rFonts w:ascii="Arial" w:hAnsi="Arial"/>
          <w:b/>
          <w:color w:val="000000"/>
          <w:sz w:val="26"/>
          <w:szCs w:val="26"/>
          <w:lang w:val="pt-BR"/>
        </w:rPr>
        <w:t>2</w:t>
      </w:r>
      <w:r>
        <w:rPr>
          <w:rFonts w:ascii="Arial" w:hAnsi="Arial"/>
          <w:b/>
          <w:color w:val="000000"/>
          <w:sz w:val="26"/>
          <w:szCs w:val="26"/>
          <w:lang w:val="pt-BR"/>
        </w:rPr>
        <w:t>. Preenchimento do Formulário de Inscrição</w:t>
      </w:r>
    </w:p>
    <w:p>
      <w:pPr>
        <w:pStyle w:val="normal1"/>
        <w:numPr>
          <w:ilvl w:val="0"/>
          <w:numId w:val="0"/>
        </w:numPr>
        <w:spacing w:lineRule="auto" w:line="360" w:before="0" w:afterAutospacing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candidato deve fornecer: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Nome Completo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Data de nascimento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</w:t>
      </w:r>
      <w:r>
        <w:rPr>
          <w:rFonts w:ascii="Arial" w:hAnsi="Arial"/>
          <w:lang w:val="pt-BR"/>
        </w:rPr>
        <w:t>PF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Sexo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E-mail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Telefone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Documento de identidade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</w:t>
      </w:r>
      <w:r>
        <w:rPr>
          <w:rFonts w:ascii="Arial" w:hAnsi="Arial"/>
          <w:lang w:val="pt-BR"/>
        </w:rPr>
        <w:t>EP(estado, c</w:t>
      </w:r>
      <w:r>
        <w:rPr>
          <w:rFonts w:ascii="Arial" w:hAnsi="Arial"/>
          <w:lang w:val="pt-BR"/>
        </w:rPr>
        <w:t>idade,</w:t>
      </w:r>
      <w:r>
        <w:rPr>
          <w:rFonts w:ascii="Arial" w:hAnsi="Arial"/>
          <w:lang w:val="pt-BR"/>
        </w:rPr>
        <w:t xml:space="preserve"> rua)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Número da casa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Comprovante de residência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Trilha de Aprendizagem</w:t>
      </w:r>
    </w:p>
    <w:p>
      <w:pPr>
        <w:pStyle w:val="normal1"/>
        <w:spacing w:lineRule="auto" w:line="276" w:beforeAutospacing="0" w:before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keepNext w:val="false"/>
        <w:keepLines w:val="false"/>
        <w:spacing w:lineRule="auto" w:line="276" w:before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b/>
          <w:color w:val="000000"/>
          <w:sz w:val="26"/>
          <w:szCs w:val="26"/>
          <w:lang w:val="pt-BR"/>
        </w:rPr>
        <w:t>2</w:t>
      </w:r>
      <w:r>
        <w:rPr>
          <w:rFonts w:ascii="Arial" w:hAnsi="Arial"/>
          <w:b/>
          <w:color w:val="000000"/>
          <w:sz w:val="26"/>
          <w:szCs w:val="26"/>
          <w:lang w:val="pt-BR"/>
        </w:rPr>
        <w:t>.4. Revisão e Confirmação</w:t>
      </w:r>
    </w:p>
    <w:p>
      <w:pPr>
        <w:pStyle w:val="normal1"/>
        <w:numPr>
          <w:ilvl w:val="0"/>
          <w:numId w:val="5"/>
        </w:numPr>
        <w:spacing w:lineRule="auto" w:line="276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candidato revisa todas as informações fornecidas</w:t>
      </w:r>
    </w:p>
    <w:p>
      <w:pPr>
        <w:pStyle w:val="normal1"/>
        <w:numPr>
          <w:ilvl w:val="0"/>
          <w:numId w:val="5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Aceita os termos e condições do processo</w:t>
      </w:r>
    </w:p>
    <w:p>
      <w:pPr>
        <w:pStyle w:val="normal1"/>
        <w:numPr>
          <w:ilvl w:val="0"/>
          <w:numId w:val="5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Confirma a inscrição</w:t>
      </w:r>
    </w:p>
    <w:p>
      <w:pPr>
        <w:pStyle w:val="normal1"/>
        <w:numPr>
          <w:ilvl w:val="0"/>
          <w:numId w:val="5"/>
        </w:numPr>
        <w:spacing w:lineRule="auto" w:line="276" w:beforeAutospacing="0" w:before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Recebe um e-mail de confirmação da inscrição</w:t>
      </w:r>
    </w:p>
    <w:p>
      <w:pPr>
        <w:pStyle w:val="normal1"/>
        <w:spacing w:lineRule="auto" w:line="276" w:beforeAutospacing="0" w:before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keepNext w:val="false"/>
        <w:keepLines w:val="false"/>
        <w:spacing w:lineRule="auto" w:line="276" w:before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b/>
          <w:color w:val="000000"/>
          <w:sz w:val="26"/>
          <w:szCs w:val="26"/>
          <w:lang w:val="pt-BR"/>
        </w:rPr>
        <w:t>2</w:t>
      </w:r>
      <w:r>
        <w:rPr>
          <w:rFonts w:ascii="Arial" w:hAnsi="Arial"/>
          <w:b/>
          <w:color w:val="000000"/>
          <w:sz w:val="26"/>
          <w:szCs w:val="26"/>
          <w:lang w:val="pt-BR"/>
        </w:rPr>
        <w:t>.5. Avaliação e Seleção</w:t>
      </w:r>
    </w:p>
    <w:p>
      <w:pPr>
        <w:pStyle w:val="normal1"/>
        <w:numPr>
          <w:ilvl w:val="0"/>
          <w:numId w:val="0"/>
        </w:numPr>
        <w:spacing w:lineRule="auto" w:line="360" w:beforeAutospacing="0" w:before="0" w:afterAutospacing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Possíveis etapas adicionais:</w:t>
      </w:r>
    </w:p>
    <w:p>
      <w:pPr>
        <w:pStyle w:val="normal1"/>
        <w:numPr>
          <w:ilvl w:val="0"/>
          <w:numId w:val="6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Teste técnico</w:t>
      </w:r>
    </w:p>
    <w:p>
      <w:pPr>
        <w:pStyle w:val="normal1"/>
        <w:numPr>
          <w:ilvl w:val="0"/>
          <w:numId w:val="6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Entrevista</w:t>
      </w:r>
    </w:p>
    <w:p>
      <w:pPr>
        <w:pStyle w:val="normal1"/>
        <w:numPr>
          <w:ilvl w:val="0"/>
          <w:numId w:val="6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Dinâmica em grupo</w:t>
      </w:r>
    </w:p>
    <w:p>
      <w:pPr>
        <w:pStyle w:val="normal1"/>
        <w:numPr>
          <w:ilvl w:val="0"/>
          <w:numId w:val="6"/>
        </w:numPr>
        <w:spacing w:lineRule="auto" w:line="276" w:beforeAutospacing="0" w:before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Status da inscrição atualizado no sistema (aprovado/reprovado/em análise)</w:t>
      </w:r>
    </w:p>
    <w:p>
      <w:pPr>
        <w:pStyle w:val="Heading3"/>
        <w:keepNext w:val="false"/>
        <w:keepLines w:val="false"/>
        <w:spacing w:lineRule="auto" w:line="276" w:before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spacing w:lineRule="auto" w:line="276" w:before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b/>
          <w:color w:val="000000"/>
          <w:sz w:val="26"/>
          <w:szCs w:val="26"/>
          <w:lang w:val="pt-BR"/>
        </w:rPr>
        <w:t>2</w:t>
      </w:r>
      <w:r>
        <w:rPr>
          <w:rFonts w:ascii="Arial" w:hAnsi="Arial"/>
          <w:b/>
          <w:color w:val="000000"/>
          <w:sz w:val="26"/>
          <w:szCs w:val="26"/>
          <w:lang w:val="pt-BR"/>
        </w:rPr>
        <w:t>.6. Resultado e Convocação</w:t>
      </w:r>
    </w:p>
    <w:p>
      <w:pPr>
        <w:pStyle w:val="normal1"/>
        <w:numPr>
          <w:ilvl w:val="0"/>
          <w:numId w:val="7"/>
        </w:numPr>
        <w:spacing w:lineRule="auto" w:line="276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Envio de e-mail informando o resultado aos candidatos</w:t>
      </w:r>
    </w:p>
    <w:p>
      <w:pPr>
        <w:pStyle w:val="normal1"/>
        <w:numPr>
          <w:ilvl w:val="0"/>
          <w:numId w:val="7"/>
        </w:numPr>
        <w:spacing w:lineRule="auto" w:line="276" w:beforeAutospacing="0" w:before="0" w:afterAutospacing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Orientações para os aprovados sobre próximos passos</w:t>
      </w:r>
    </w:p>
    <w:p>
      <w:pPr>
        <w:pStyle w:val="normal1"/>
        <w:numPr>
          <w:ilvl w:val="0"/>
          <w:numId w:val="7"/>
        </w:numPr>
        <w:spacing w:lineRule="auto" w:line="276" w:beforeAutospacing="0" w:before="0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Disponibilização de um canal de suporte para dúvidas</w:t>
      </w:r>
    </w:p>
    <w:p>
      <w:pPr>
        <w:pStyle w:val="Heading2"/>
        <w:keepNext w:val="false"/>
        <w:keepLines w:val="false"/>
        <w:spacing w:lineRule="auto" w:line="276" w:before="0" w:after="0"/>
        <w:ind w:hanging="0" w:left="0"/>
        <w:rPr>
          <w:b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1"/>
        <w:spacing w:lineRule="auto" w:line="276" w:before="0" w:after="0"/>
        <w:ind w:hanging="0" w:left="0"/>
        <w:rPr>
          <w:b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Heading2"/>
        <w:spacing w:lineRule="auto" w:line="276" w:before="0" w:after="0"/>
        <w:ind w:hanging="0" w:left="0"/>
        <w:rPr>
          <w:rFonts w:ascii="Arial" w:hAnsi="Arial"/>
          <w:lang w:val="pt-BR"/>
        </w:rPr>
      </w:pPr>
      <w:r>
        <w:rPr>
          <w:rFonts w:ascii="Arial" w:hAnsi="Arial"/>
          <w:b/>
          <w:sz w:val="34"/>
          <w:szCs w:val="34"/>
          <w:lang w:val="pt-BR"/>
        </w:rPr>
        <w:t>3</w:t>
      </w:r>
      <w:r>
        <w:rPr>
          <w:rFonts w:ascii="Arial" w:hAnsi="Arial"/>
          <w:b/>
          <w:sz w:val="34"/>
          <w:szCs w:val="34"/>
          <w:lang w:val="pt-BR"/>
        </w:rPr>
        <w:t>. Considerações Finais</w:t>
      </w:r>
    </w:p>
    <w:p>
      <w:pPr>
        <w:pStyle w:val="normal1"/>
        <w:spacing w:lineRule="auto" w:line="276" w:before="0" w:after="0"/>
        <w:ind w:hanging="0" w:left="0"/>
        <w:rPr>
          <w:b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1"/>
        <w:spacing w:lineRule="auto" w:line="360" w:before="0" w:after="0"/>
        <w:ind w:firstLine="709"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Este fluxo pode ser ajustado conforme as necessidades do programa. Ele serve como base para o desenvolvimento da plataforma, garantindo que o processo seja claro e eficiente para candidatos e avaliadores.</w:t>
      </w:r>
    </w:p>
    <w:p>
      <w:pPr>
        <w:pStyle w:val="normal1"/>
        <w:spacing w:lineRule="auto" w:line="276" w:before="0" w:after="0"/>
        <w:ind w:firstLine="709"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LibreOffice/24.8.5.2$Windows_X86_64 LibreOffice_project/fddf2685c70b461e7832239a0162a77216259f22</Application>
  <AppVersion>15.0000</AppVersion>
  <Pages>2</Pages>
  <Words>306</Words>
  <Characters>1669</Characters>
  <CharactersWithSpaces>1910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2025-03-19T15:15:25Z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