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91F04" w14:textId="77777777" w:rsidR="00017B27" w:rsidRPr="000A48BF" w:rsidRDefault="00017B27" w:rsidP="00017B27">
      <w:pPr>
        <w:jc w:val="center"/>
        <w:rPr>
          <w:rFonts w:ascii="Arial" w:hAnsi="Arial" w:cs="Arial"/>
          <w:sz w:val="36"/>
          <w:szCs w:val="36"/>
        </w:rPr>
      </w:pPr>
      <w:r w:rsidRPr="000A48BF">
        <w:rPr>
          <w:rFonts w:ascii="Arial" w:hAnsi="Arial" w:cs="Arial"/>
          <w:sz w:val="36"/>
          <w:szCs w:val="36"/>
        </w:rPr>
        <w:t>Síntese e Análise de Artigo Científico</w:t>
      </w:r>
    </w:p>
    <w:p w14:paraId="1BF7E161" w14:textId="77777777" w:rsidR="00017B27" w:rsidRPr="000A48BF" w:rsidRDefault="00017B27" w:rsidP="00017B27">
      <w:pPr>
        <w:jc w:val="center"/>
        <w:rPr>
          <w:rFonts w:ascii="Arial" w:hAnsi="Arial" w:cs="Arial"/>
          <w:b/>
          <w:sz w:val="32"/>
          <w:szCs w:val="32"/>
        </w:rPr>
      </w:pPr>
      <w:r w:rsidRPr="000A48BF">
        <w:rPr>
          <w:rFonts w:ascii="Arial" w:hAnsi="Arial" w:cs="Arial"/>
          <w:b/>
          <w:sz w:val="32"/>
          <w:szCs w:val="32"/>
        </w:rPr>
        <w:t>TCC</w:t>
      </w:r>
    </w:p>
    <w:p w14:paraId="6DC1DC16" w14:textId="77777777" w:rsidR="00017B27" w:rsidRDefault="00017B27" w:rsidP="00017B27">
      <w:pPr>
        <w:jc w:val="center"/>
        <w:rPr>
          <w:rFonts w:ascii="Arial" w:hAnsi="Arial" w:cs="Arial"/>
          <w:b/>
          <w:sz w:val="28"/>
          <w:szCs w:val="28"/>
        </w:rPr>
      </w:pPr>
    </w:p>
    <w:p w14:paraId="41252A8F" w14:textId="77777777" w:rsidR="00017B27" w:rsidRDefault="00017B27" w:rsidP="00017B27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ab/>
        <w:t xml:space="preserve"> </w:t>
      </w:r>
      <w:r>
        <w:rPr>
          <w:rFonts w:ascii="Arial" w:hAnsi="Arial" w:cs="Arial"/>
          <w:sz w:val="28"/>
          <w:szCs w:val="28"/>
        </w:rPr>
        <w:t>Arthur Baldo Alves, André Schwartz Filho,</w:t>
      </w:r>
    </w:p>
    <w:p w14:paraId="49DE7F73" w14:textId="77777777" w:rsidR="00017B27" w:rsidRPr="00961F0E" w:rsidRDefault="00017B27" w:rsidP="00017B27">
      <w:pPr>
        <w:ind w:left="708" w:hanging="708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Heitor da Silva Casares, Renato Serafim </w:t>
      </w:r>
      <w:proofErr w:type="spellStart"/>
      <w:r>
        <w:rPr>
          <w:rFonts w:ascii="Arial" w:hAnsi="Arial" w:cs="Arial"/>
          <w:sz w:val="28"/>
          <w:szCs w:val="28"/>
        </w:rPr>
        <w:t>Calzzetta</w:t>
      </w:r>
      <w:proofErr w:type="spellEnd"/>
    </w:p>
    <w:p w14:paraId="7E1B1E91" w14:textId="705C292C" w:rsidR="00017B27" w:rsidRDefault="00017B27" w:rsidP="00017B27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0A48BF">
        <w:rPr>
          <w:rFonts w:ascii="Arial" w:hAnsi="Arial" w:cs="Arial"/>
          <w:b/>
          <w:sz w:val="24"/>
          <w:szCs w:val="24"/>
        </w:rPr>
        <w:t>Artigo escolhido:</w:t>
      </w:r>
      <w:r>
        <w:rPr>
          <w:rFonts w:ascii="Arial" w:hAnsi="Arial" w:cs="Arial"/>
          <w:sz w:val="24"/>
          <w:szCs w:val="24"/>
        </w:rPr>
        <w:t xml:space="preserve"> </w:t>
      </w:r>
      <w:r w:rsidRPr="00017B27">
        <w:rPr>
          <w:rFonts w:ascii="Arial" w:hAnsi="Arial" w:cs="Arial"/>
          <w:sz w:val="24"/>
          <w:szCs w:val="24"/>
        </w:rPr>
        <w:t xml:space="preserve">O Mercado de </w:t>
      </w:r>
      <w:proofErr w:type="spellStart"/>
      <w:r w:rsidRPr="00017B27">
        <w:rPr>
          <w:rFonts w:ascii="Arial" w:hAnsi="Arial" w:cs="Arial"/>
          <w:sz w:val="24"/>
          <w:szCs w:val="24"/>
        </w:rPr>
        <w:t>Bioaditivos</w:t>
      </w:r>
      <w:proofErr w:type="spellEnd"/>
      <w:r w:rsidRPr="00017B27">
        <w:rPr>
          <w:rFonts w:ascii="Arial" w:hAnsi="Arial" w:cs="Arial"/>
          <w:sz w:val="24"/>
          <w:szCs w:val="24"/>
        </w:rPr>
        <w:t xml:space="preserve"> para a Indústria de Alimentos</w:t>
      </w:r>
    </w:p>
    <w:p w14:paraId="71708BE5" w14:textId="0E9EA624" w:rsidR="00017B27" w:rsidRDefault="00017B27" w:rsidP="00017B27">
      <w:pPr>
        <w:jc w:val="both"/>
        <w:rPr>
          <w:rFonts w:ascii="Arial" w:hAnsi="Arial" w:cs="Arial"/>
          <w:i/>
          <w:iCs/>
          <w:color w:val="000000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</w:rPr>
        <w:tab/>
      </w:r>
      <w:r w:rsidRPr="000A48BF">
        <w:rPr>
          <w:rFonts w:ascii="Arial" w:hAnsi="Arial" w:cs="Arial"/>
          <w:b/>
          <w:sz w:val="24"/>
          <w:szCs w:val="24"/>
        </w:rPr>
        <w:t>Autor(a):</w:t>
      </w:r>
      <w:r>
        <w:rPr>
          <w:rFonts w:ascii="Arial" w:hAnsi="Arial" w:cs="Arial"/>
          <w:sz w:val="24"/>
          <w:szCs w:val="24"/>
        </w:rPr>
        <w:t xml:space="preserve"> </w:t>
      </w:r>
      <w:r w:rsidRPr="00017B27">
        <w:rPr>
          <w:rFonts w:ascii="Arial" w:hAnsi="Arial" w:cs="Arial"/>
          <w:sz w:val="24"/>
          <w:szCs w:val="24"/>
        </w:rPr>
        <w:t>Lorena O. Felipe e Juliano L. Bicas,</w:t>
      </w:r>
    </w:p>
    <w:p w14:paraId="05B3CDB3" w14:textId="2F04500D" w:rsidR="00017B27" w:rsidRDefault="00017B27" w:rsidP="00017B2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0A48BF">
        <w:rPr>
          <w:rFonts w:ascii="Arial" w:hAnsi="Arial" w:cs="Arial"/>
          <w:b/>
          <w:sz w:val="24"/>
          <w:szCs w:val="24"/>
        </w:rPr>
        <w:t>Publicado em:</w:t>
      </w:r>
      <w:r>
        <w:rPr>
          <w:rFonts w:ascii="Arial" w:hAnsi="Arial" w:cs="Arial"/>
          <w:sz w:val="24"/>
          <w:szCs w:val="24"/>
        </w:rPr>
        <w:t xml:space="preserve"> </w:t>
      </w:r>
      <w:r w:rsidRPr="00017B27">
        <w:rPr>
          <w:rFonts w:ascii="Arial" w:hAnsi="Arial" w:cs="Arial"/>
          <w:sz w:val="24"/>
          <w:szCs w:val="24"/>
        </w:rPr>
        <w:t>2016 (edição de janeiro-junho)</w:t>
      </w:r>
    </w:p>
    <w:p w14:paraId="5DE70918" w14:textId="0193A14C" w:rsidR="00017B27" w:rsidRDefault="00017B27" w:rsidP="00017B2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0A48BF">
        <w:rPr>
          <w:rFonts w:ascii="Arial" w:hAnsi="Arial" w:cs="Arial"/>
          <w:b/>
          <w:sz w:val="24"/>
          <w:szCs w:val="24"/>
        </w:rPr>
        <w:t>Artigo publicado pela Instituição: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017B27">
        <w:rPr>
          <w:rFonts w:ascii="Arial" w:hAnsi="Arial" w:cs="Arial"/>
          <w:bCs/>
          <w:sz w:val="24"/>
          <w:szCs w:val="24"/>
        </w:rPr>
        <w:t>UNICAMP</w:t>
      </w:r>
    </w:p>
    <w:p w14:paraId="1D9108B3" w14:textId="768C20B5" w:rsidR="009170FD" w:rsidRPr="00017B27" w:rsidRDefault="00017B27" w:rsidP="00017B27">
      <w:p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 xml:space="preserve">Link do Artigo: </w:t>
      </w:r>
      <w:hyperlink r:id="rId6" w:history="1">
        <w:r w:rsidRPr="00017B27">
          <w:rPr>
            <w:rStyle w:val="Hyperlink"/>
            <w:rFonts w:ascii="Arial" w:hAnsi="Arial" w:cs="Arial"/>
            <w:bCs/>
            <w:sz w:val="24"/>
            <w:szCs w:val="24"/>
          </w:rPr>
          <w:t>https://www.repositorio.unicamp.br/acervo/detalhe/1184586?utm_source</w:t>
        </w:r>
      </w:hyperlink>
    </w:p>
    <w:p w14:paraId="5FE02F5D" w14:textId="77777777" w:rsidR="00017B27" w:rsidRDefault="00017B27" w:rsidP="00017B27">
      <w:pPr>
        <w:rPr>
          <w:rFonts w:ascii="Arial" w:hAnsi="Arial" w:cs="Arial"/>
          <w:bCs/>
          <w:sz w:val="24"/>
          <w:szCs w:val="24"/>
        </w:rPr>
      </w:pPr>
    </w:p>
    <w:p w14:paraId="57339FB9" w14:textId="19E55448" w:rsidR="00017B27" w:rsidRDefault="00017B27" w:rsidP="00017B27">
      <w:pPr>
        <w:rPr>
          <w:rFonts w:cstheme="majorHAnsi"/>
        </w:rPr>
      </w:pPr>
    </w:p>
    <w:p w14:paraId="78C16E51" w14:textId="01EBC0D4" w:rsidR="00017B27" w:rsidRDefault="00017B27" w:rsidP="00017B27">
      <w:pPr>
        <w:pStyle w:val="Ttulo1"/>
        <w:jc w:val="both"/>
      </w:pPr>
      <w:r w:rsidRPr="00BB7FD8">
        <w:rPr>
          <w:rFonts w:cstheme="majorHAnsi"/>
        </w:rPr>
        <w:t>1</w:t>
      </w:r>
      <w:r>
        <w:rPr>
          <w:rFonts w:cstheme="majorHAnsi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>
        <w:t>Objetivo Geral</w:t>
      </w:r>
    </w:p>
    <w:p w14:paraId="4CAEFC7C" w14:textId="3288175A" w:rsidR="00017B27" w:rsidRDefault="00017B27" w:rsidP="00017B27">
      <w:pPr>
        <w:jc w:val="both"/>
        <w:rPr>
          <w:rFonts w:ascii="Arial" w:hAnsi="Arial" w:cs="Arial"/>
          <w:sz w:val="24"/>
          <w:szCs w:val="24"/>
        </w:rPr>
      </w:pPr>
      <w:r w:rsidRPr="00017B27">
        <w:rPr>
          <w:rFonts w:ascii="Arial" w:hAnsi="Arial" w:cs="Arial"/>
          <w:sz w:val="24"/>
          <w:szCs w:val="24"/>
        </w:rPr>
        <w:t xml:space="preserve">Descrever o panorama atual da produção de </w:t>
      </w:r>
      <w:proofErr w:type="spellStart"/>
      <w:r w:rsidRPr="00017B27">
        <w:rPr>
          <w:rFonts w:ascii="Arial" w:hAnsi="Arial" w:cs="Arial"/>
          <w:sz w:val="24"/>
          <w:szCs w:val="24"/>
        </w:rPr>
        <w:t>bioaditivos</w:t>
      </w:r>
      <w:proofErr w:type="spellEnd"/>
      <w:r w:rsidRPr="00017B27">
        <w:rPr>
          <w:rFonts w:ascii="Arial" w:hAnsi="Arial" w:cs="Arial"/>
          <w:sz w:val="24"/>
          <w:szCs w:val="24"/>
        </w:rPr>
        <w:t xml:space="preserve"> para a indústria de alimentos por meio de processos biotecnológicos, destacando os principais produtos (aminoácidos, ácidos orgânicos, polissacarídeos, vitaminas, antimicrobianos, corantes e aromas), seu crescimento de mercado e as perspectivas futuras do setor.</w:t>
      </w:r>
    </w:p>
    <w:p w14:paraId="70191183" w14:textId="067ACC4D" w:rsidR="00017B27" w:rsidRDefault="00017B27" w:rsidP="00017B27">
      <w:pPr>
        <w:pStyle w:val="Ttulo1"/>
        <w:jc w:val="both"/>
      </w:pPr>
      <w:r>
        <w:t>2. Objetivo Científico</w:t>
      </w:r>
    </w:p>
    <w:p w14:paraId="0B5D657A" w14:textId="77777777" w:rsidR="00017B27" w:rsidRPr="00017B27" w:rsidRDefault="00017B27" w:rsidP="00017B27">
      <w:pPr>
        <w:pStyle w:val="PargrafodaLista"/>
        <w:jc w:val="both"/>
      </w:pPr>
      <w:r w:rsidRPr="00017B27">
        <w:t>Analisar e apresentar:</w:t>
      </w:r>
    </w:p>
    <w:p w14:paraId="190A9D37" w14:textId="77777777" w:rsidR="00017B27" w:rsidRPr="00017B27" w:rsidRDefault="00017B27" w:rsidP="00017B27">
      <w:pPr>
        <w:pStyle w:val="PargrafodaLista"/>
        <w:numPr>
          <w:ilvl w:val="0"/>
          <w:numId w:val="5"/>
        </w:numPr>
        <w:jc w:val="both"/>
      </w:pPr>
      <w:r w:rsidRPr="00017B27">
        <w:t xml:space="preserve">Os principais </w:t>
      </w:r>
      <w:r w:rsidRPr="00017B27">
        <w:rPr>
          <w:b/>
          <w:bCs/>
        </w:rPr>
        <w:t>bioprocessos microbianos e enzimáticos</w:t>
      </w:r>
      <w:r w:rsidRPr="00017B27">
        <w:t xml:space="preserve"> utilizados na produção de aditivos alimentares;</w:t>
      </w:r>
    </w:p>
    <w:p w14:paraId="473DFAAE" w14:textId="77777777" w:rsidR="00017B27" w:rsidRPr="00017B27" w:rsidRDefault="00017B27" w:rsidP="00017B27">
      <w:pPr>
        <w:pStyle w:val="PargrafodaLista"/>
        <w:numPr>
          <w:ilvl w:val="0"/>
          <w:numId w:val="5"/>
        </w:numPr>
        <w:jc w:val="both"/>
      </w:pPr>
      <w:r w:rsidRPr="00017B27">
        <w:t xml:space="preserve">A importância da </w:t>
      </w:r>
      <w:r w:rsidRPr="00017B27">
        <w:rPr>
          <w:b/>
          <w:bCs/>
        </w:rPr>
        <w:t>biotecnologia</w:t>
      </w:r>
      <w:r w:rsidRPr="00017B27">
        <w:t xml:space="preserve"> na substituição de aditivos sintéticos por alternativas naturais;</w:t>
      </w:r>
    </w:p>
    <w:p w14:paraId="2FC6CBCA" w14:textId="77777777" w:rsidR="00017B27" w:rsidRPr="00017B27" w:rsidRDefault="00017B27" w:rsidP="00017B27">
      <w:pPr>
        <w:pStyle w:val="PargrafodaLista"/>
        <w:numPr>
          <w:ilvl w:val="0"/>
          <w:numId w:val="5"/>
        </w:numPr>
        <w:jc w:val="both"/>
      </w:pPr>
      <w:r w:rsidRPr="00017B27">
        <w:t xml:space="preserve">Dados econômicos e projeções de crescimento do mercado global de </w:t>
      </w:r>
      <w:proofErr w:type="spellStart"/>
      <w:r w:rsidRPr="00017B27">
        <w:t>bioaditivos</w:t>
      </w:r>
      <w:proofErr w:type="spellEnd"/>
      <w:r w:rsidRPr="00017B27">
        <w:t>;</w:t>
      </w:r>
    </w:p>
    <w:p w14:paraId="7884D168" w14:textId="77777777" w:rsidR="00017B27" w:rsidRPr="00017B27" w:rsidRDefault="00017B27" w:rsidP="00017B27">
      <w:pPr>
        <w:pStyle w:val="PargrafodaLista"/>
        <w:numPr>
          <w:ilvl w:val="0"/>
          <w:numId w:val="5"/>
        </w:numPr>
        <w:jc w:val="both"/>
      </w:pPr>
      <w:r w:rsidRPr="00017B27">
        <w:t>A relação entre sustentabilidade, naturalidade e inovação tecnológica no setor alimentício.</w:t>
      </w:r>
    </w:p>
    <w:p w14:paraId="1A62787F" w14:textId="77777777" w:rsidR="00017B27" w:rsidRPr="00017B27" w:rsidRDefault="00017B27" w:rsidP="00017B27">
      <w:pPr>
        <w:pStyle w:val="PargrafodaLista"/>
        <w:jc w:val="both"/>
      </w:pPr>
      <w:r w:rsidRPr="00017B27">
        <w:t xml:space="preserve">O artigo busca fundamentar cientificamente a relevância dos </w:t>
      </w:r>
      <w:proofErr w:type="spellStart"/>
      <w:r w:rsidRPr="00017B27">
        <w:t>bioaditivos</w:t>
      </w:r>
      <w:proofErr w:type="spellEnd"/>
      <w:r w:rsidRPr="00017B27">
        <w:t xml:space="preserve"> como tendência consolidada na indústria moderna.</w:t>
      </w:r>
    </w:p>
    <w:p w14:paraId="1CC7C8CE" w14:textId="77777777" w:rsidR="00017B27" w:rsidRDefault="00017B27" w:rsidP="00017B27">
      <w:pPr>
        <w:pStyle w:val="Ttulo1"/>
        <w:ind w:left="708" w:firstLine="708"/>
        <w:jc w:val="both"/>
      </w:pPr>
    </w:p>
    <w:p w14:paraId="261E7C24" w14:textId="541AA20E" w:rsidR="00017B27" w:rsidRDefault="00017B27" w:rsidP="0085292F">
      <w:pPr>
        <w:pStyle w:val="Ttulo1"/>
        <w:jc w:val="both"/>
      </w:pPr>
      <w:r>
        <w:t>3. Metodologia</w:t>
      </w:r>
    </w:p>
    <w:p w14:paraId="5620A9AB" w14:textId="77777777" w:rsidR="00017B27" w:rsidRPr="00017B27" w:rsidRDefault="00017B27" w:rsidP="00017B27">
      <w:pPr>
        <w:jc w:val="both"/>
      </w:pPr>
      <w:r w:rsidRPr="00017B27">
        <w:t xml:space="preserve">O artigo utiliza uma </w:t>
      </w:r>
      <w:r w:rsidRPr="00017B27">
        <w:rPr>
          <w:b/>
          <w:bCs/>
        </w:rPr>
        <w:t>metodologia de revisão bibliográfica e análise de mercado</w:t>
      </w:r>
      <w:r w:rsidRPr="00017B27">
        <w:t>, baseada em:</w:t>
      </w:r>
    </w:p>
    <w:p w14:paraId="3E19F85C" w14:textId="77777777" w:rsidR="00017B27" w:rsidRPr="00017B27" w:rsidRDefault="00017B27" w:rsidP="00017B27">
      <w:pPr>
        <w:numPr>
          <w:ilvl w:val="0"/>
          <w:numId w:val="6"/>
        </w:numPr>
        <w:jc w:val="both"/>
      </w:pPr>
      <w:r w:rsidRPr="00017B27">
        <w:t>Dados estatísticos de relatórios econômicos internacionais;</w:t>
      </w:r>
    </w:p>
    <w:p w14:paraId="0559C934" w14:textId="77777777" w:rsidR="00017B27" w:rsidRPr="00017B27" w:rsidRDefault="00017B27" w:rsidP="00017B27">
      <w:pPr>
        <w:numPr>
          <w:ilvl w:val="0"/>
          <w:numId w:val="6"/>
        </w:numPr>
        <w:jc w:val="both"/>
      </w:pPr>
      <w:r w:rsidRPr="00017B27">
        <w:t>Informações técnicas sobre processos fermentativos e rotas biotecnológicas;</w:t>
      </w:r>
    </w:p>
    <w:p w14:paraId="608872F5" w14:textId="77777777" w:rsidR="00017B27" w:rsidRPr="00017B27" w:rsidRDefault="00017B27" w:rsidP="00017B27">
      <w:pPr>
        <w:numPr>
          <w:ilvl w:val="0"/>
          <w:numId w:val="6"/>
        </w:numPr>
        <w:jc w:val="both"/>
      </w:pPr>
      <w:r w:rsidRPr="00017B27">
        <w:t>Estudos científicos sobre produção microbiana de aditivos;</w:t>
      </w:r>
    </w:p>
    <w:p w14:paraId="6DAEFB24" w14:textId="77777777" w:rsidR="00017B27" w:rsidRPr="00017B27" w:rsidRDefault="00017B27" w:rsidP="00017B27">
      <w:pPr>
        <w:numPr>
          <w:ilvl w:val="0"/>
          <w:numId w:val="6"/>
        </w:numPr>
        <w:jc w:val="both"/>
      </w:pPr>
      <w:r w:rsidRPr="00017B27">
        <w:t>Projeções de crescimento do mercado global.</w:t>
      </w:r>
    </w:p>
    <w:p w14:paraId="6CE5819F" w14:textId="77777777" w:rsidR="00017B27" w:rsidRPr="00017B27" w:rsidRDefault="00017B27" w:rsidP="00017B27">
      <w:pPr>
        <w:jc w:val="both"/>
      </w:pPr>
      <w:r w:rsidRPr="00017B27">
        <w:t>Não há experimentação prática; trata-se de um estudo descritivo e analítico, fundamentado em literatura científica e dados mercadológicos.</w:t>
      </w:r>
    </w:p>
    <w:p w14:paraId="7A8D2FA4" w14:textId="77777777" w:rsidR="00017B27" w:rsidRDefault="00017B27" w:rsidP="00017B27">
      <w:pPr>
        <w:jc w:val="both"/>
      </w:pPr>
    </w:p>
    <w:p w14:paraId="47408A0C" w14:textId="77777777" w:rsidR="00017B27" w:rsidRDefault="00017B27" w:rsidP="0085292F">
      <w:pPr>
        <w:pStyle w:val="Ttulo1"/>
      </w:pPr>
      <w:r>
        <w:t>4. Conclusão</w:t>
      </w:r>
    </w:p>
    <w:p w14:paraId="45B496F9" w14:textId="77777777" w:rsidR="0085292F" w:rsidRPr="0085292F" w:rsidRDefault="0085292F" w:rsidP="0085292F">
      <w:r w:rsidRPr="0085292F">
        <w:t>O artigo conclui que:</w:t>
      </w:r>
    </w:p>
    <w:p w14:paraId="3C10A9A5" w14:textId="77777777" w:rsidR="0085292F" w:rsidRPr="0085292F" w:rsidRDefault="0085292F" w:rsidP="0085292F">
      <w:pPr>
        <w:numPr>
          <w:ilvl w:val="0"/>
          <w:numId w:val="7"/>
        </w:numPr>
      </w:pPr>
      <w:r w:rsidRPr="0085292F">
        <w:t>A biotecnologia tem papel central na produção de aditivos alimentares mais naturais e sustentáveis;</w:t>
      </w:r>
    </w:p>
    <w:p w14:paraId="6648FAF4" w14:textId="77777777" w:rsidR="0085292F" w:rsidRPr="0085292F" w:rsidRDefault="0085292F" w:rsidP="0085292F">
      <w:pPr>
        <w:numPr>
          <w:ilvl w:val="0"/>
          <w:numId w:val="7"/>
        </w:numPr>
      </w:pPr>
      <w:r w:rsidRPr="0085292F">
        <w:t xml:space="preserve">O mercado de </w:t>
      </w:r>
      <w:proofErr w:type="spellStart"/>
      <w:r w:rsidRPr="0085292F">
        <w:t>bioaditivos</w:t>
      </w:r>
      <w:proofErr w:type="spellEnd"/>
      <w:r w:rsidRPr="0085292F">
        <w:t xml:space="preserve"> apresenta crescimento constante e promissor;</w:t>
      </w:r>
    </w:p>
    <w:p w14:paraId="18D03E95" w14:textId="77777777" w:rsidR="0085292F" w:rsidRPr="0085292F" w:rsidRDefault="0085292F" w:rsidP="0085292F">
      <w:pPr>
        <w:numPr>
          <w:ilvl w:val="0"/>
          <w:numId w:val="7"/>
        </w:numPr>
      </w:pPr>
      <w:r w:rsidRPr="0085292F">
        <w:t>A demanda por produtos “naturais” e ambientalmente amigáveis impulsiona a substituição de rotas químicas tradicionais por bioprocessos;</w:t>
      </w:r>
    </w:p>
    <w:p w14:paraId="07FD88BD" w14:textId="77777777" w:rsidR="0085292F" w:rsidRPr="0085292F" w:rsidRDefault="0085292F" w:rsidP="0085292F">
      <w:pPr>
        <w:numPr>
          <w:ilvl w:val="0"/>
          <w:numId w:val="7"/>
        </w:numPr>
      </w:pPr>
      <w:r w:rsidRPr="0085292F">
        <w:t>Mesmo segmentos já consolidados (como aminoácidos e ácidos orgânicos) continuarão crescendo;</w:t>
      </w:r>
    </w:p>
    <w:p w14:paraId="24736D63" w14:textId="77777777" w:rsidR="0085292F" w:rsidRPr="0085292F" w:rsidRDefault="0085292F" w:rsidP="0085292F">
      <w:pPr>
        <w:numPr>
          <w:ilvl w:val="0"/>
          <w:numId w:val="7"/>
        </w:numPr>
      </w:pPr>
      <w:r w:rsidRPr="0085292F">
        <w:t xml:space="preserve">Produtos emergentes, como </w:t>
      </w:r>
      <w:proofErr w:type="spellStart"/>
      <w:r w:rsidRPr="0085292F">
        <w:t>bioaromas</w:t>
      </w:r>
      <w:proofErr w:type="spellEnd"/>
      <w:r w:rsidRPr="0085292F">
        <w:t xml:space="preserve"> e </w:t>
      </w:r>
      <w:proofErr w:type="spellStart"/>
      <w:r w:rsidRPr="0085292F">
        <w:t>biopigmentos</w:t>
      </w:r>
      <w:proofErr w:type="spellEnd"/>
      <w:r w:rsidRPr="0085292F">
        <w:t>, tendem a ganhar ainda mais relevância nos próximos anos.</w:t>
      </w:r>
    </w:p>
    <w:p w14:paraId="7B3847AD" w14:textId="77777777" w:rsidR="0085292F" w:rsidRPr="0085292F" w:rsidRDefault="0085292F" w:rsidP="0085292F">
      <w:r w:rsidRPr="0085292F">
        <w:t xml:space="preserve">Em síntese, o setor de </w:t>
      </w:r>
      <w:proofErr w:type="spellStart"/>
      <w:r w:rsidRPr="0085292F">
        <w:t>bioaditivos</w:t>
      </w:r>
      <w:proofErr w:type="spellEnd"/>
      <w:r w:rsidRPr="0085292F">
        <w:t xml:space="preserve"> representa uma forte tendência econômica, científica e ambiental dentro da indústria de alimentos.</w:t>
      </w:r>
    </w:p>
    <w:p w14:paraId="11FCD40A" w14:textId="77777777" w:rsidR="00017B27" w:rsidRDefault="00017B27" w:rsidP="00017B27"/>
    <w:p w14:paraId="2B5F49C4" w14:textId="0116A223" w:rsidR="00017B27" w:rsidRDefault="00017B27" w:rsidP="00017B27">
      <w:pPr>
        <w:rPr>
          <w:rFonts w:ascii="Arial" w:hAnsi="Arial" w:cs="Arial"/>
          <w:sz w:val="24"/>
          <w:szCs w:val="24"/>
        </w:rPr>
      </w:pPr>
      <w:r>
        <w:tab/>
      </w:r>
    </w:p>
    <w:p w14:paraId="019DBEA5" w14:textId="77777777" w:rsidR="00017B27" w:rsidRDefault="00017B27" w:rsidP="00017B27">
      <w:pPr>
        <w:rPr>
          <w:rFonts w:ascii="Arial" w:hAnsi="Arial" w:cs="Arial"/>
          <w:sz w:val="24"/>
          <w:szCs w:val="24"/>
        </w:rPr>
      </w:pPr>
    </w:p>
    <w:p w14:paraId="1BA77CA3" w14:textId="77777777" w:rsidR="00017B27" w:rsidRPr="00BB7FD8" w:rsidRDefault="00017B27" w:rsidP="00017B27">
      <w:r>
        <w:tab/>
      </w:r>
      <w:r>
        <w:tab/>
      </w:r>
    </w:p>
    <w:p w14:paraId="421D2C32" w14:textId="77A5DB56" w:rsidR="00017B27" w:rsidRDefault="00017B27" w:rsidP="00017B27">
      <w:pPr>
        <w:pStyle w:val="PargrafodaLista"/>
        <w:jc w:val="both"/>
      </w:pPr>
    </w:p>
    <w:sectPr w:rsidR="00017B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B7181"/>
    <w:multiLevelType w:val="hybridMultilevel"/>
    <w:tmpl w:val="D480DE10"/>
    <w:lvl w:ilvl="0" w:tplc="F054717A">
      <w:start w:val="1"/>
      <w:numFmt w:val="decimal"/>
      <w:lvlText w:val="%1."/>
      <w:lvlJc w:val="left"/>
      <w:pPr>
        <w:ind w:left="1770" w:hanging="360"/>
      </w:pPr>
      <w:rPr>
        <w:rFonts w:cstheme="majorHAnsi" w:hint="default"/>
      </w:rPr>
    </w:lvl>
    <w:lvl w:ilvl="1" w:tplc="04160019" w:tentative="1">
      <w:start w:val="1"/>
      <w:numFmt w:val="lowerLetter"/>
      <w:lvlText w:val="%2."/>
      <w:lvlJc w:val="left"/>
      <w:pPr>
        <w:ind w:left="2490" w:hanging="360"/>
      </w:pPr>
    </w:lvl>
    <w:lvl w:ilvl="2" w:tplc="0416001B" w:tentative="1">
      <w:start w:val="1"/>
      <w:numFmt w:val="lowerRoman"/>
      <w:lvlText w:val="%3."/>
      <w:lvlJc w:val="right"/>
      <w:pPr>
        <w:ind w:left="3210" w:hanging="180"/>
      </w:pPr>
    </w:lvl>
    <w:lvl w:ilvl="3" w:tplc="0416000F" w:tentative="1">
      <w:start w:val="1"/>
      <w:numFmt w:val="decimal"/>
      <w:lvlText w:val="%4."/>
      <w:lvlJc w:val="left"/>
      <w:pPr>
        <w:ind w:left="3930" w:hanging="360"/>
      </w:pPr>
    </w:lvl>
    <w:lvl w:ilvl="4" w:tplc="04160019" w:tentative="1">
      <w:start w:val="1"/>
      <w:numFmt w:val="lowerLetter"/>
      <w:lvlText w:val="%5."/>
      <w:lvlJc w:val="left"/>
      <w:pPr>
        <w:ind w:left="4650" w:hanging="360"/>
      </w:pPr>
    </w:lvl>
    <w:lvl w:ilvl="5" w:tplc="0416001B" w:tentative="1">
      <w:start w:val="1"/>
      <w:numFmt w:val="lowerRoman"/>
      <w:lvlText w:val="%6."/>
      <w:lvlJc w:val="right"/>
      <w:pPr>
        <w:ind w:left="5370" w:hanging="180"/>
      </w:pPr>
    </w:lvl>
    <w:lvl w:ilvl="6" w:tplc="0416000F" w:tentative="1">
      <w:start w:val="1"/>
      <w:numFmt w:val="decimal"/>
      <w:lvlText w:val="%7."/>
      <w:lvlJc w:val="left"/>
      <w:pPr>
        <w:ind w:left="6090" w:hanging="360"/>
      </w:pPr>
    </w:lvl>
    <w:lvl w:ilvl="7" w:tplc="04160019" w:tentative="1">
      <w:start w:val="1"/>
      <w:numFmt w:val="lowerLetter"/>
      <w:lvlText w:val="%8."/>
      <w:lvlJc w:val="left"/>
      <w:pPr>
        <w:ind w:left="6810" w:hanging="360"/>
      </w:pPr>
    </w:lvl>
    <w:lvl w:ilvl="8" w:tplc="0416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1" w15:restartNumberingAfterBreak="0">
    <w:nsid w:val="210A3561"/>
    <w:multiLevelType w:val="multilevel"/>
    <w:tmpl w:val="2216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912CF"/>
    <w:multiLevelType w:val="multilevel"/>
    <w:tmpl w:val="9316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ED1A62"/>
    <w:multiLevelType w:val="hybridMultilevel"/>
    <w:tmpl w:val="A3F21342"/>
    <w:lvl w:ilvl="0" w:tplc="8F7AB2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321FC8"/>
    <w:multiLevelType w:val="hybridMultilevel"/>
    <w:tmpl w:val="F9D634BC"/>
    <w:lvl w:ilvl="0" w:tplc="7422B5FC">
      <w:start w:val="1"/>
      <w:numFmt w:val="decimal"/>
      <w:lvlText w:val="%1."/>
      <w:lvlJc w:val="left"/>
      <w:pPr>
        <w:ind w:left="720" w:hanging="360"/>
      </w:pPr>
      <w:rPr>
        <w:rFonts w:cstheme="majorHAns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360E56"/>
    <w:multiLevelType w:val="multilevel"/>
    <w:tmpl w:val="7B78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FC49B3"/>
    <w:multiLevelType w:val="hybridMultilevel"/>
    <w:tmpl w:val="1A3A991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9009757">
    <w:abstractNumId w:val="6"/>
  </w:num>
  <w:num w:numId="2" w16cid:durableId="1642924263">
    <w:abstractNumId w:val="4"/>
  </w:num>
  <w:num w:numId="3" w16cid:durableId="1028095599">
    <w:abstractNumId w:val="3"/>
  </w:num>
  <w:num w:numId="4" w16cid:durableId="957370836">
    <w:abstractNumId w:val="0"/>
  </w:num>
  <w:num w:numId="5" w16cid:durableId="222713627">
    <w:abstractNumId w:val="1"/>
  </w:num>
  <w:num w:numId="6" w16cid:durableId="600145495">
    <w:abstractNumId w:val="2"/>
  </w:num>
  <w:num w:numId="7" w16cid:durableId="10448693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B27"/>
    <w:rsid w:val="00017B27"/>
    <w:rsid w:val="002E4575"/>
    <w:rsid w:val="00745A1C"/>
    <w:rsid w:val="0085292F"/>
    <w:rsid w:val="009170FD"/>
    <w:rsid w:val="00EB3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E2277"/>
  <w15:chartTrackingRefBased/>
  <w15:docId w15:val="{9455468D-33A9-4582-8F67-2B9D1EEB6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B27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17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17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17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17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17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17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17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17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17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17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17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17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17B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17B2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17B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17B2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17B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17B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17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17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17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17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17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17B2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17B2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17B2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17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17B2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17B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17B2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17B27"/>
    <w:rPr>
      <w:color w:val="605E5C"/>
      <w:shd w:val="clear" w:color="auto" w:fill="E1DFDD"/>
    </w:rPr>
  </w:style>
  <w:style w:type="character" w:customStyle="1" w:styleId="whitespace-normal">
    <w:name w:val="whitespace-normal"/>
    <w:basedOn w:val="Fontepargpadro"/>
    <w:rsid w:val="00017B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repositorio.unicamp.br/acervo/detalhe/1184586?utm_sourc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537CF0-1D46-4C3F-A7E0-23E153C483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400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Schwartz</dc:creator>
  <cp:keywords/>
  <dc:description/>
  <cp:lastModifiedBy>André Schwartz</cp:lastModifiedBy>
  <cp:revision>1</cp:revision>
  <dcterms:created xsi:type="dcterms:W3CDTF">2026-03-02T13:53:00Z</dcterms:created>
  <dcterms:modified xsi:type="dcterms:W3CDTF">2026-03-02T14:05:00Z</dcterms:modified>
</cp:coreProperties>
</file>