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072C99" wp14:paraId="1E207724" wp14:textId="13E7C74F">
      <w:pPr>
        <w:pStyle w:val="Title"/>
        <w:jc w:val="center"/>
      </w:pPr>
      <w:r w:rsidR="368A73C2">
        <w:rPr/>
        <w:t>Tema: Nutrição</w:t>
      </w:r>
      <w:r w:rsidR="31C01200">
        <w:rPr/>
        <w:t xml:space="preserve"> de Precisão</w:t>
      </w:r>
    </w:p>
    <w:p w:rsidR="6D072C99" w:rsidP="6D072C99" w:rsidRDefault="6D072C99" w14:paraId="22736130" w14:textId="2E007512">
      <w:pPr>
        <w:pStyle w:val="Normal"/>
      </w:pPr>
    </w:p>
    <w:p w:rsidR="31C01200" w:rsidP="6D072C99" w:rsidRDefault="31C01200" w14:paraId="47E1F16D" w14:textId="56A327E4">
      <w:pPr>
        <w:pStyle w:val="Normal"/>
        <w:rPr>
          <w:sz w:val="29"/>
          <w:szCs w:val="29"/>
        </w:rPr>
      </w:pPr>
      <w:r w:rsidRPr="6D072C99" w:rsidR="31C01200">
        <w:rPr>
          <w:sz w:val="29"/>
          <w:szCs w:val="29"/>
        </w:rPr>
        <w:t xml:space="preserve">Artigo Escolhido: </w:t>
      </w:r>
      <w:r w:rsidRPr="6D072C99" w:rsidR="31C01200">
        <w:rPr>
          <w:rFonts w:ascii="Arial" w:hAnsi="Arial" w:eastAsia="Arial" w:cs="Arial"/>
          <w:noProof w:val="0"/>
          <w:sz w:val="29"/>
          <w:szCs w:val="29"/>
          <w:lang w:val="pt-BR"/>
        </w:rPr>
        <w:t>NUTRIÇÃO DE PRECISÃO E ABORDAGEM ASSERTIVA DE PACIENTE NA PRÁTICA CLÍNICA;</w:t>
      </w:r>
    </w:p>
    <w:p w:rsidR="103EB7F6" w:rsidP="6D072C99" w:rsidRDefault="103EB7F6" w14:paraId="0562EB5F" w14:textId="318488F3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103EB7F6">
        <w:rPr>
          <w:rFonts w:ascii="Arial" w:hAnsi="Arial" w:eastAsia="Arial" w:cs="Arial"/>
          <w:noProof w:val="0"/>
          <w:sz w:val="29"/>
          <w:szCs w:val="29"/>
          <w:lang w:val="pt-BR"/>
        </w:rPr>
        <w:t xml:space="preserve">Autores: SOUZA; Andressa Marangoni </w:t>
      </w:r>
      <w:r w:rsidRPr="6D072C99" w:rsidR="103EB7F6">
        <w:rPr>
          <w:rFonts w:ascii="Arial" w:hAnsi="Arial" w:eastAsia="Arial" w:cs="Arial"/>
          <w:noProof w:val="0"/>
          <w:sz w:val="29"/>
          <w:szCs w:val="29"/>
          <w:lang w:val="pt-BR"/>
        </w:rPr>
        <w:t>Naccarato;</w:t>
      </w:r>
    </w:p>
    <w:p w:rsidR="103EB7F6" w:rsidP="6D072C99" w:rsidRDefault="103EB7F6" w14:paraId="34D56B1E" w14:textId="377FC6AB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103EB7F6">
        <w:rPr>
          <w:rFonts w:ascii="Arial" w:hAnsi="Arial" w:eastAsia="Arial" w:cs="Arial"/>
          <w:noProof w:val="0"/>
          <w:sz w:val="29"/>
          <w:szCs w:val="29"/>
          <w:lang w:val="pt-BR"/>
        </w:rPr>
        <w:t>Publicado: 2021;</w:t>
      </w:r>
    </w:p>
    <w:p w:rsidR="103EB7F6" w:rsidP="6D072C99" w:rsidRDefault="103EB7F6" w14:paraId="575F1720" w14:textId="797500FF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103EB7F6">
        <w:rPr>
          <w:rFonts w:ascii="Arial" w:hAnsi="Arial" w:eastAsia="Arial" w:cs="Arial"/>
          <w:noProof w:val="0"/>
          <w:sz w:val="29"/>
          <w:szCs w:val="29"/>
          <w:lang w:val="pt-BR"/>
        </w:rPr>
        <w:t>Artigo publicado por: Genômica Brasil;</w:t>
      </w:r>
    </w:p>
    <w:p w:rsidR="103EB7F6" w:rsidP="6D072C99" w:rsidRDefault="103EB7F6" w14:paraId="749A5BE2" w14:textId="7593F95A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103EB7F6">
        <w:rPr>
          <w:rFonts w:ascii="Arial" w:hAnsi="Arial" w:eastAsia="Arial" w:cs="Arial"/>
          <w:noProof w:val="0"/>
          <w:sz w:val="29"/>
          <w:szCs w:val="29"/>
          <w:lang w:val="pt-BR"/>
        </w:rPr>
        <w:t xml:space="preserve">Link do Artigo: </w:t>
      </w:r>
      <w:hyperlink r:id="Reb3eab04fe4a44d9">
        <w:r w:rsidRPr="6D072C99" w:rsidR="103EB7F6">
          <w:rPr>
            <w:rStyle w:val="Hyperlink"/>
            <w:rFonts w:ascii="Arial" w:hAnsi="Arial" w:eastAsia="Arial" w:cs="Arial"/>
            <w:noProof w:val="0"/>
            <w:sz w:val="29"/>
            <w:szCs w:val="29"/>
            <w:lang w:val="pt-BR"/>
          </w:rPr>
          <w:t>https://certificates-congresse-me.herokuapp.com/genbrasil/resumos/13166.pdf</w:t>
        </w:r>
        <w:r w:rsidRPr="6D072C99" w:rsidR="67EA1CC3">
          <w:rPr>
            <w:rStyle w:val="Hyperlink"/>
            <w:rFonts w:ascii="Arial" w:hAnsi="Arial" w:eastAsia="Arial" w:cs="Arial"/>
            <w:noProof w:val="0"/>
            <w:sz w:val="29"/>
            <w:szCs w:val="29"/>
            <w:lang w:val="pt-BR"/>
          </w:rPr>
          <w:t>.</w:t>
        </w:r>
      </w:hyperlink>
    </w:p>
    <w:p w:rsidR="6D072C99" w:rsidP="6D072C99" w:rsidRDefault="6D072C99" w14:paraId="19B3EECE" w14:textId="408AD143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</w:p>
    <w:p w:rsidR="67EA1CC3" w:rsidP="6D072C99" w:rsidRDefault="67EA1CC3" w14:paraId="54486573" w14:textId="370ACF5B">
      <w:pPr>
        <w:pStyle w:val="Heading1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67EA1CC3">
        <w:rPr>
          <w:noProof w:val="0"/>
          <w:lang w:val="pt-BR"/>
        </w:rPr>
        <w:t>Objetivo Geral:</w:t>
      </w:r>
    </w:p>
    <w:p w:rsidR="67EA1CC3" w:rsidP="6D072C99" w:rsidRDefault="67EA1CC3" w14:paraId="7B7C5509" w14:textId="2C65A656">
      <w:pPr>
        <w:pStyle w:val="Normal"/>
        <w:rPr>
          <w:noProof w:val="0"/>
          <w:lang w:val="pt-BR"/>
        </w:rPr>
      </w:pPr>
      <w:r w:rsidRPr="6D072C99" w:rsidR="67EA1CC3">
        <w:rPr>
          <w:rFonts w:ascii="Arial" w:hAnsi="Arial" w:eastAsia="Arial" w:cs="Arial"/>
          <w:noProof w:val="0"/>
          <w:sz w:val="29"/>
          <w:szCs w:val="29"/>
          <w:lang w:val="pt-BR"/>
        </w:rPr>
        <w:t>Avaliar de forma prática qual impacto a intervenção individualizada traz na saúde e qualidade de vida do paciente.</w:t>
      </w:r>
    </w:p>
    <w:p w:rsidR="6D072C99" w:rsidP="6D072C99" w:rsidRDefault="6D072C99" w14:paraId="08A459F5" w14:textId="448755D6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</w:p>
    <w:p w:rsidR="67EA1CC3" w:rsidP="6D072C99" w:rsidRDefault="67EA1CC3" w14:paraId="4CED9184" w14:textId="6C8060D9">
      <w:pPr>
        <w:pStyle w:val="Heading1"/>
        <w:rPr>
          <w:rFonts w:ascii="Arial" w:hAnsi="Arial" w:eastAsia="Arial" w:cs="Arial"/>
          <w:noProof w:val="0"/>
          <w:sz w:val="29"/>
          <w:szCs w:val="29"/>
          <w:lang w:val="pt-BR"/>
        </w:rPr>
      </w:pPr>
      <w:r w:rsidRPr="6D072C99" w:rsidR="67EA1CC3">
        <w:rPr>
          <w:noProof w:val="0"/>
          <w:lang w:val="pt-BR"/>
        </w:rPr>
        <w:t>Objetivo Científico:</w:t>
      </w:r>
    </w:p>
    <w:p w:rsidR="67EA1CC3" w:rsidP="6D072C99" w:rsidRDefault="67EA1CC3" w14:paraId="43BAD17C" w14:textId="54127495">
      <w:pPr>
        <w:pStyle w:val="Normal"/>
        <w:rPr>
          <w:noProof w:val="0"/>
          <w:sz w:val="29"/>
          <w:szCs w:val="29"/>
          <w:lang w:val="pt-BR"/>
        </w:rPr>
      </w:pPr>
      <w:r w:rsidRPr="6D072C99" w:rsidR="67EA1CC3">
        <w:rPr>
          <w:noProof w:val="0"/>
          <w:sz w:val="29"/>
          <w:szCs w:val="29"/>
          <w:lang w:val="pt-BR"/>
        </w:rPr>
        <w:t>Como a alimentação indiv</w:t>
      </w:r>
      <w:r w:rsidRPr="6D072C99" w:rsidR="013DB6DB">
        <w:rPr>
          <w:noProof w:val="0"/>
          <w:sz w:val="29"/>
          <w:szCs w:val="29"/>
          <w:lang w:val="pt-BR"/>
        </w:rPr>
        <w:t>idualizada melhora na melhora dos pacientes, ou seja, no tratamento de doenças</w:t>
      </w:r>
      <w:r w:rsidRPr="6D072C99" w:rsidR="3C0CF833">
        <w:rPr>
          <w:noProof w:val="0"/>
          <w:sz w:val="29"/>
          <w:szCs w:val="29"/>
          <w:lang w:val="pt-BR"/>
        </w:rPr>
        <w:t>, mostrado através dos metodologia e dos resultados.</w:t>
      </w:r>
    </w:p>
    <w:p w:rsidR="6D072C99" w:rsidP="6D072C99" w:rsidRDefault="6D072C99" w14:paraId="6BA9EF9D" w14:textId="59F2DCE8">
      <w:pPr>
        <w:pStyle w:val="Normal"/>
        <w:rPr>
          <w:noProof w:val="0"/>
          <w:sz w:val="29"/>
          <w:szCs w:val="29"/>
          <w:lang w:val="pt-BR"/>
        </w:rPr>
      </w:pPr>
    </w:p>
    <w:p w:rsidR="13F6BE76" w:rsidP="6D072C99" w:rsidRDefault="13F6BE76" w14:paraId="09B602A2" w14:textId="185040E1">
      <w:pPr>
        <w:pStyle w:val="Heading1"/>
        <w:rPr>
          <w:noProof w:val="0"/>
          <w:sz w:val="29"/>
          <w:szCs w:val="29"/>
          <w:lang w:val="pt-BR"/>
        </w:rPr>
      </w:pPr>
      <w:r w:rsidRPr="6D072C99" w:rsidR="13F6BE76">
        <w:rPr>
          <w:noProof w:val="0"/>
          <w:lang w:val="pt-BR"/>
        </w:rPr>
        <w:t>Problema:</w:t>
      </w:r>
    </w:p>
    <w:p w:rsidR="13F6BE76" w:rsidP="6D072C99" w:rsidRDefault="13F6BE76" w14:paraId="66B0F710" w14:textId="0BF22E22">
      <w:pPr>
        <w:pStyle w:val="Normal"/>
        <w:rPr>
          <w:noProof w:val="0"/>
          <w:lang w:val="pt-BR"/>
        </w:rPr>
      </w:pPr>
      <w:r w:rsidRPr="6D072C99" w:rsidR="3B1FD05B">
        <w:rPr>
          <w:noProof w:val="0"/>
          <w:lang w:val="pt-BR"/>
        </w:rPr>
        <w:t xml:space="preserve">Hoje em dia o que enfrentamos na nutrição é muitas dietas genéricas que são baseadas em </w:t>
      </w:r>
      <w:r w:rsidRPr="6D072C99" w:rsidR="6A5AA0F7">
        <w:rPr>
          <w:noProof w:val="0"/>
          <w:lang w:val="pt-BR"/>
        </w:rPr>
        <w:t xml:space="preserve">controle de </w:t>
      </w:r>
      <w:r w:rsidRPr="6D072C99" w:rsidR="3B1FD05B">
        <w:rPr>
          <w:noProof w:val="0"/>
          <w:lang w:val="pt-BR"/>
        </w:rPr>
        <w:t>carboidratos</w:t>
      </w:r>
      <w:r w:rsidRPr="6D072C99" w:rsidR="3F8CF5E0">
        <w:rPr>
          <w:noProof w:val="0"/>
          <w:lang w:val="pt-BR"/>
        </w:rPr>
        <w:t xml:space="preserve">, mas não tem sido muito eficiente pois cada paciente tem uma dieta própria que causa o tal problema, </w:t>
      </w:r>
      <w:r w:rsidRPr="6D072C99" w:rsidR="06BF3DBF">
        <w:rPr>
          <w:noProof w:val="0"/>
          <w:lang w:val="pt-BR"/>
        </w:rPr>
        <w:t xml:space="preserve">podendo considerar o ambiente de convivência, </w:t>
      </w:r>
      <w:r w:rsidRPr="6D072C99" w:rsidR="779FD762">
        <w:rPr>
          <w:noProof w:val="0"/>
          <w:lang w:val="pt-BR"/>
        </w:rPr>
        <w:t xml:space="preserve">antecedentes, hábito alimentar principalmente. Então, como podemos </w:t>
      </w:r>
      <w:r w:rsidRPr="6D072C99" w:rsidR="77F8B73D">
        <w:rPr>
          <w:noProof w:val="0"/>
          <w:lang w:val="pt-BR"/>
        </w:rPr>
        <w:t>deixar de forma mais eficiente o tratamento na área da nutrição?</w:t>
      </w:r>
    </w:p>
    <w:p w:rsidR="6D072C99" w:rsidP="6D072C99" w:rsidRDefault="6D072C99" w14:paraId="49C21C19" w14:textId="312289DA">
      <w:pPr>
        <w:pStyle w:val="Normal"/>
        <w:rPr>
          <w:noProof w:val="0"/>
          <w:sz w:val="29"/>
          <w:szCs w:val="29"/>
          <w:lang w:val="pt-BR"/>
        </w:rPr>
      </w:pPr>
    </w:p>
    <w:p w:rsidR="3C0CF833" w:rsidP="6D072C99" w:rsidRDefault="3C0CF833" w14:paraId="68200CEE" w14:textId="75631C70">
      <w:pPr>
        <w:pStyle w:val="Heading1"/>
        <w:rPr>
          <w:noProof w:val="0"/>
          <w:sz w:val="29"/>
          <w:szCs w:val="29"/>
          <w:lang w:val="pt-BR"/>
        </w:rPr>
      </w:pPr>
      <w:r w:rsidRPr="6D072C99" w:rsidR="3C0CF833">
        <w:rPr>
          <w:noProof w:val="0"/>
          <w:lang w:val="pt-BR"/>
        </w:rPr>
        <w:t>Metodologia:</w:t>
      </w:r>
    </w:p>
    <w:p w:rsidR="3C0CF833" w:rsidP="6D072C99" w:rsidRDefault="3C0CF833" w14:paraId="37D315DA" w14:textId="68E3A7B2">
      <w:pPr>
        <w:pStyle w:val="Normal"/>
        <w:rPr>
          <w:rStyle w:val="Heading1Char"/>
          <w:noProof w:val="0"/>
          <w:lang w:val="pt-BR"/>
        </w:rPr>
      </w:pP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Estudo caso clínico de uma paciente do sexo feminino, 27 anos, na anamnese a mesma relatou ser sedentária há 10 anos, com histórico familiar de pai diabético tipo 2 com uso de bomba de insulina, se queixava de dores de cabeça intensas com duração média de 3 dias e de sono irregular. Após realizar o recordatório alimentar verificou-se que a paciente consumia em média 45% de carboidrato 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na dieta,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porém com maior fonte de carboidrato simples, de alta carga glicêmica, pobre em fibras, advindos de pão tipo “bisnaguinha” e bolachas água e sal, consumia sempre um doce após o jantar. Acordava com frequência entre 3hs e 4hs da manhã com fome relatando sentir necessidade de alimentos doces nesse horário, comia habitualmente cereal açucarado com leite ou chocolate. Mantinha-se habitualmente bem hidratada, consumo médio de 2,5L de água por dia e hábito intestinal regular. Nos exames bioquímicos apresentou os seguintes resultados de glicemia 90 mg/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dL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, Hemoglobina glicada de 4,9% e insulina de 5 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mU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/L. Mesmo sendo 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eutrófica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segundo IMC (21,9kg/m2) a paciente apresentava 28% de gordura corporal o que indica sobrepeso de acordo com a composição corporal. Embora os exames bioquímicos apresentados estivessem dentro na normalidade com a chegada do teste genético pudemos verificar que a paciente era portadora dos seguintes polimorfismos – 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PPARg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(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rs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1801282) CC; TCF7L2 (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rs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7903146) TT; SLC30A8 (rs13266634) CC, IRS1 (rs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2943641)TC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, PCSK1 (rs6234) GG, MC4R (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>rs</w:t>
      </w:r>
      <w:r w:rsidRPr="6D072C99" w:rsidR="03459C4E">
        <w:rPr>
          <w:rFonts w:ascii="Arial" w:hAnsi="Arial" w:eastAsia="Arial" w:cs="Arial" w:asciiTheme="minorAscii" w:hAnsiTheme="minorAscii" w:eastAsiaTheme="minorAscii" w:cstheme="minorAscii"/>
          <w:noProof w:val="0"/>
          <w:sz w:val="29"/>
          <w:szCs w:val="29"/>
          <w:lang w:val="pt-BR"/>
        </w:rPr>
        <w:t xml:space="preserve"> 222916) CC.</w:t>
      </w:r>
    </w:p>
    <w:p w:rsidR="6D072C99" w:rsidP="6D072C99" w:rsidRDefault="6D072C99" w14:paraId="1CFAD405" w14:textId="39818998">
      <w:pPr>
        <w:pStyle w:val="Normal"/>
        <w:rPr>
          <w:rFonts w:ascii="Arial" w:hAnsi="Arial" w:eastAsia="Arial" w:cs="Arial"/>
          <w:noProof w:val="0"/>
          <w:sz w:val="29"/>
          <w:szCs w:val="29"/>
          <w:lang w:val="pt-BR"/>
        </w:rPr>
      </w:pPr>
    </w:p>
    <w:p w:rsidR="6D072C99" w:rsidP="6D072C99" w:rsidRDefault="6D072C99" w14:paraId="25995F55" w14:textId="2B45A1D9">
      <w:pPr>
        <w:pStyle w:val="Normal"/>
      </w:pPr>
    </w:p>
    <w:p w:rsidR="6D072C99" w:rsidP="6D072C99" w:rsidRDefault="6D072C99" w14:paraId="62D8185B" w14:textId="389F16F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627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7862D"/>
    <w:rsid w:val="011EE052"/>
    <w:rsid w:val="013DB6DB"/>
    <w:rsid w:val="03459C4E"/>
    <w:rsid w:val="0647FDDC"/>
    <w:rsid w:val="06BF3DBF"/>
    <w:rsid w:val="0C573FDF"/>
    <w:rsid w:val="0DF90D08"/>
    <w:rsid w:val="0F5D6DB4"/>
    <w:rsid w:val="0F8130D0"/>
    <w:rsid w:val="103EB7F6"/>
    <w:rsid w:val="13F6BE76"/>
    <w:rsid w:val="1EDF091D"/>
    <w:rsid w:val="221F49E3"/>
    <w:rsid w:val="23F5149F"/>
    <w:rsid w:val="2C695309"/>
    <w:rsid w:val="31C01200"/>
    <w:rsid w:val="31E09AD1"/>
    <w:rsid w:val="324A5CFB"/>
    <w:rsid w:val="368A73C2"/>
    <w:rsid w:val="3A52EA05"/>
    <w:rsid w:val="3B1FD05B"/>
    <w:rsid w:val="3C0CF833"/>
    <w:rsid w:val="3DE16F5D"/>
    <w:rsid w:val="3F8CF5E0"/>
    <w:rsid w:val="42989B2E"/>
    <w:rsid w:val="42E1B7E7"/>
    <w:rsid w:val="49A5107D"/>
    <w:rsid w:val="4C171C6F"/>
    <w:rsid w:val="51917DC5"/>
    <w:rsid w:val="52EC9870"/>
    <w:rsid w:val="58DBC042"/>
    <w:rsid w:val="59984851"/>
    <w:rsid w:val="5A5C1F2B"/>
    <w:rsid w:val="5B0E53A6"/>
    <w:rsid w:val="67EA1CC3"/>
    <w:rsid w:val="6A1773D0"/>
    <w:rsid w:val="6A5AA0F7"/>
    <w:rsid w:val="6B57862D"/>
    <w:rsid w:val="6D072C99"/>
    <w:rsid w:val="74E1A35E"/>
    <w:rsid w:val="75F0E40B"/>
    <w:rsid w:val="779FD762"/>
    <w:rsid w:val="77F8B73D"/>
    <w:rsid w:val="7C935AB3"/>
    <w:rsid w:val="7CEBB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862D"/>
  <w15:chartTrackingRefBased/>
  <w15:docId w15:val="{90AEE307-AF16-4700-8447-3DA6FEAC6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D072C9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6D072C9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D072C9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6D072C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6D072C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ertificates-congresse-me.herokuapp.com/genbrasil/resumos/13166.pdf" TargetMode="External" Id="Reb3eab04fe4a44d9" /><Relationship Type="http://schemas.openxmlformats.org/officeDocument/2006/relationships/numbering" Target="numbering.xml" Id="R9eebf29ed2c647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2026-03-12T12:36:59.9703831Z</dcterms:created>
  <dcterms:modified xsi:type="dcterms:W3CDTF">2026-03-12T13:19:55.3991864Z</dcterms:modified>
  <dc:creator>Heitor Da silva casares</dc:creator>
  <lastModifiedBy>Heitor Da silva casares</lastModifiedBy>
</coreProperties>
</file>