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- Regiao 11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2026-02-15T22:12:25.395Z</w:t>
      </w:r>
    </w:p>
    <w:p/>
    <w:p>
      <w:pPr>
        <w:pStyle w:val="Heading1"/>
      </w:pPr>
      <w:r>
        <w:t xml:space="preserve">Indicadores</w:t>
      </w:r>
    </w:p>
    <w:p>
      <w:pPr>
        <w:pStyle w:val="ListParagraph"/>
        <w:numPr>
          <w:ilvl w:val="0"/>
          <w:numId w:val="1"/>
        </w:numPr>
      </w:pPr>
      <w:r>
        <w:t xml:space="preserve">Total de trechos: 38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1105.35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38</w:t>
      </w:r>
    </w:p>
    <w:p>
      <w:pPr>
        <w:pStyle w:val="ListParagraph"/>
        <w:numPr>
          <w:ilvl w:val="0"/>
          <w:numId w:val="1"/>
        </w:numPr>
      </w:pPr>
      <w:r>
        <w:t xml:space="preserve">Percentual programados: 0%</w:t>
      </w:r>
    </w:p>
    <w:p/>
    <w:p>
      <w:pPr>
        <w:pStyle w:val="Heading1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24 trechos / 563.39 km</w:t>
      </w:r>
    </w:p>
    <w:p>
      <w:pPr>
        <w:pStyle w:val="ListParagraph"/>
        <w:numPr>
          <w:ilvl w:val="0"/>
          <w:numId w:val="1"/>
        </w:numPr>
      </w:pPr>
      <w:r>
        <w:t xml:space="preserve">NAO_PAV: 14 trechos / 541.96 km</w:t>
      </w:r>
    </w:p>
    <w:p/>
    <w:p>
      <w:pPr>
        <w:pStyle w:val="Heading1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373ETO0240: 95.25 km</w:t>
      </w:r>
    </w:p>
    <w:p>
      <w:pPr>
        <w:pStyle w:val="ListParagraph"/>
        <w:numPr>
          <w:ilvl w:val="0"/>
          <w:numId w:val="1"/>
        </w:numPr>
      </w:pPr>
      <w:r>
        <w:t xml:space="preserve">481ETO0020: 77.10 km</w:t>
      </w:r>
    </w:p>
    <w:p>
      <w:pPr>
        <w:pStyle w:val="ListParagraph"/>
        <w:numPr>
          <w:ilvl w:val="0"/>
          <w:numId w:val="1"/>
        </w:numPr>
      </w:pPr>
      <w:r>
        <w:t xml:space="preserve">181ETO0070: 65.90 km</w:t>
      </w:r>
    </w:p>
    <w:p>
      <w:pPr>
        <w:pStyle w:val="ListParagraph"/>
        <w:numPr>
          <w:ilvl w:val="0"/>
          <w:numId w:val="1"/>
        </w:numPr>
      </w:pPr>
      <w:r>
        <w:t xml:space="preserve">484ETO0010: 63.87 km</w:t>
      </w:r>
    </w:p>
    <w:p>
      <w:pPr>
        <w:pStyle w:val="ListParagraph"/>
        <w:numPr>
          <w:ilvl w:val="0"/>
          <w:numId w:val="1"/>
        </w:numPr>
      </w:pPr>
      <w:r>
        <w:t xml:space="preserve">070ETO0200: 61.37 km</w:t>
      </w:r>
    </w:p>
    <w:p>
      <w:pPr>
        <w:pStyle w:val="ListParagraph"/>
        <w:numPr>
          <w:ilvl w:val="0"/>
          <w:numId w:val="1"/>
        </w:numPr>
      </w:pPr>
      <w:r>
        <w:t xml:space="preserve">070ETO0230: 59.75 km</w:t>
      </w:r>
    </w:p>
    <w:p>
      <w:pPr>
        <w:pStyle w:val="ListParagraph"/>
        <w:numPr>
          <w:ilvl w:val="0"/>
          <w:numId w:val="1"/>
        </w:numPr>
      </w:pPr>
      <w:r>
        <w:t xml:space="preserve">070ETO0120: 58.76 km</w:t>
      </w:r>
    </w:p>
    <w:p>
      <w:pPr>
        <w:pStyle w:val="ListParagraph"/>
        <w:numPr>
          <w:ilvl w:val="0"/>
          <w:numId w:val="1"/>
        </w:numPr>
      </w:pPr>
      <w:r>
        <w:t xml:space="preserve">365ETO0250: 51.91 km</w:t>
      </w:r>
    </w:p>
    <w:p>
      <w:pPr>
        <w:pStyle w:val="ListParagraph"/>
        <w:numPr>
          <w:ilvl w:val="0"/>
          <w:numId w:val="1"/>
        </w:numPr>
      </w:pPr>
      <w:r>
        <w:t xml:space="preserve">374ETO0200: 50.30 km</w:t>
      </w:r>
    </w:p>
    <w:p>
      <w:pPr>
        <w:pStyle w:val="ListParagraph"/>
        <w:numPr>
          <w:ilvl w:val="0"/>
          <w:numId w:val="1"/>
        </w:numPr>
      </w:pPr>
      <w:r>
        <w:t xml:space="preserve">181ETO0200: 48.65 km</w:t>
      </w:r>
    </w:p>
    <w:p/>
    <w:p>
      <w:pPr>
        <w:pStyle w:val="Heading1"/>
      </w:pPr>
      <w:r>
        <w:t xml:space="preserve">Inconsistencias de Importacao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Observacoes Automaticas</w:t>
      </w:r>
    </w:p>
    <w:p>
      <w:pPr>
        <w:pStyle w:val="ListParagraph"/>
        <w:numPr>
          <w:ilvl w:val="0"/>
          <w:numId w:val="1"/>
        </w:numPr>
      </w:pPr>
      <w:r>
        <w:t xml:space="preserve">Competencia analisada: 2025-12 (Regiao 11).</w:t>
      </w:r>
    </w:p>
    <w:p>
      <w:pPr>
        <w:pStyle w:val="ListParagraph"/>
        <w:numPr>
          <w:ilvl w:val="0"/>
          <w:numId w:val="1"/>
        </w:numPr>
      </w:pPr>
      <w:r>
        <w:t xml:space="preserve">Total de trechos no periodo: 38.</w:t>
      </w:r>
    </w:p>
    <w:p>
      <w:pPr>
        <w:pStyle w:val="ListParagraph"/>
        <w:numPr>
          <w:ilvl w:val="0"/>
          <w:numId w:val="1"/>
        </w:numPr>
      </w:pPr>
      <w:r>
        <w:t xml:space="preserve">Total de importacoes com rastreabilidade: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2026-02-15T22:12:25.855Z</dcterms:created>
  <dcterms:modified xsi:type="dcterms:W3CDTF">2026-02-15T22:12:25.855Z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