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Relatorio Tecnico - Regiao 3</w:t>
      </w:r>
    </w:p>
    <w:p>
      <w:pPr>
        <w:pStyle w:val="ListParagraph"/>
        <w:numPr>
          <w:ilvl w:val="0"/>
          <w:numId w:val="1"/>
        </w:numPr>
      </w:pPr>
      <w:r>
        <w:t xml:space="preserve">Competencia: 2025-12</w:t>
      </w:r>
    </w:p>
    <w:p>
      <w:pPr>
        <w:pStyle w:val="ListParagraph"/>
        <w:numPr>
          <w:ilvl w:val="0"/>
          <w:numId w:val="1"/>
        </w:numPr>
      </w:pPr>
      <w:r>
        <w:t xml:space="preserve">Gerado em: 2026-02-15T22:12:22.593Z</w:t>
      </w:r>
    </w:p>
    <w:p/>
    <w:p>
      <w:pPr>
        <w:pStyle w:val="Heading1"/>
      </w:pPr>
      <w:r>
        <w:t xml:space="preserve">Indicadores</w:t>
      </w:r>
    </w:p>
    <w:p>
      <w:pPr>
        <w:pStyle w:val="ListParagraph"/>
        <w:numPr>
          <w:ilvl w:val="0"/>
          <w:numId w:val="1"/>
        </w:numPr>
      </w:pPr>
      <w:r>
        <w:t xml:space="preserve">Total de trechos: 66</w:t>
      </w:r>
    </w:p>
    <w:p>
      <w:pPr>
        <w:pStyle w:val="ListParagraph"/>
        <w:numPr>
          <w:ilvl w:val="0"/>
          <w:numId w:val="1"/>
        </w:numPr>
      </w:pPr>
      <w:r>
        <w:t xml:space="preserve">Total de extensao (km): 1516.48</w:t>
      </w:r>
    </w:p>
    <w:p>
      <w:pPr>
        <w:pStyle w:val="ListParagraph"/>
        <w:numPr>
          <w:ilvl w:val="0"/>
          <w:numId w:val="1"/>
        </w:numPr>
      </w:pPr>
      <w:r>
        <w:t xml:space="preserve">Programados no mes: 0</w:t>
      </w:r>
    </w:p>
    <w:p>
      <w:pPr>
        <w:pStyle w:val="ListParagraph"/>
        <w:numPr>
          <w:ilvl w:val="0"/>
          <w:numId w:val="1"/>
        </w:numPr>
      </w:pPr>
      <w:r>
        <w:t xml:space="preserve">Nao programados no mes: 66</w:t>
      </w:r>
    </w:p>
    <w:p>
      <w:pPr>
        <w:pStyle w:val="ListParagraph"/>
        <w:numPr>
          <w:ilvl w:val="0"/>
          <w:numId w:val="1"/>
        </w:numPr>
      </w:pPr>
      <w:r>
        <w:t xml:space="preserve">Percentual programados: 0%</w:t>
      </w:r>
    </w:p>
    <w:p/>
    <w:p>
      <w:pPr>
        <w:pStyle w:val="Heading1"/>
      </w:pPr>
      <w:r>
        <w:t xml:space="preserve">Distribuicao por Tipo de Fonte</w:t>
      </w:r>
    </w:p>
    <w:p>
      <w:pPr>
        <w:pStyle w:val="ListParagraph"/>
        <w:numPr>
          <w:ilvl w:val="0"/>
          <w:numId w:val="1"/>
        </w:numPr>
      </w:pPr>
      <w:r>
        <w:t xml:space="preserve">PAV: 48 trechos / 969.29 km</w:t>
      </w:r>
    </w:p>
    <w:p>
      <w:pPr>
        <w:pStyle w:val="ListParagraph"/>
        <w:numPr>
          <w:ilvl w:val="0"/>
          <w:numId w:val="1"/>
        </w:numPr>
      </w:pPr>
      <w:r>
        <w:t xml:space="preserve">NAO_PAV: 18 trechos / 547.19 km</w:t>
      </w:r>
    </w:p>
    <w:p/>
    <w:p>
      <w:pPr>
        <w:pStyle w:val="Heading1"/>
      </w:pPr>
      <w:r>
        <w:t xml:space="preserve">Top SRE por KM</w:t>
      </w:r>
    </w:p>
    <w:p>
      <w:pPr>
        <w:pStyle w:val="ListParagraph"/>
        <w:numPr>
          <w:ilvl w:val="0"/>
          <w:numId w:val="1"/>
        </w:numPr>
      </w:pPr>
      <w:r>
        <w:t xml:space="preserve">020ETO0210: 296.82 km</w:t>
      </w:r>
    </w:p>
    <w:p>
      <w:pPr>
        <w:pStyle w:val="ListParagraph"/>
        <w:numPr>
          <w:ilvl w:val="0"/>
          <w:numId w:val="1"/>
        </w:numPr>
      </w:pPr>
      <w:r>
        <w:t xml:space="preserve">010ETO0250: 116.32 km</w:t>
      </w:r>
    </w:p>
    <w:p>
      <w:pPr>
        <w:pStyle w:val="ListParagraph"/>
        <w:numPr>
          <w:ilvl w:val="0"/>
          <w:numId w:val="1"/>
        </w:numPr>
      </w:pPr>
      <w:r>
        <w:t xml:space="preserve">425ETO0010: 94.72 km</w:t>
      </w:r>
    </w:p>
    <w:p>
      <w:pPr>
        <w:pStyle w:val="ListParagraph"/>
        <w:numPr>
          <w:ilvl w:val="0"/>
          <w:numId w:val="1"/>
        </w:numPr>
      </w:pPr>
      <w:r>
        <w:t xml:space="preserve">226ETO0190: 73.54 km</w:t>
      </w:r>
    </w:p>
    <w:p>
      <w:pPr>
        <w:pStyle w:val="ListParagraph"/>
        <w:numPr>
          <w:ilvl w:val="0"/>
          <w:numId w:val="1"/>
        </w:numPr>
      </w:pPr>
      <w:r>
        <w:t xml:space="preserve">010ETO0380: 67.18 km</w:t>
      </w:r>
    </w:p>
    <w:p>
      <w:pPr>
        <w:pStyle w:val="ListParagraph"/>
        <w:numPr>
          <w:ilvl w:val="0"/>
          <w:numId w:val="1"/>
        </w:numPr>
      </w:pPr>
      <w:r>
        <w:t xml:space="preserve">426ETO0010: 63.46 km</w:t>
      </w:r>
    </w:p>
    <w:p>
      <w:pPr>
        <w:pStyle w:val="ListParagraph"/>
        <w:numPr>
          <w:ilvl w:val="0"/>
          <w:numId w:val="1"/>
        </w:numPr>
      </w:pPr>
      <w:r>
        <w:t xml:space="preserve">423ETO0020: 57.18 km</w:t>
      </w:r>
    </w:p>
    <w:p>
      <w:pPr>
        <w:pStyle w:val="ListParagraph"/>
        <w:numPr>
          <w:ilvl w:val="0"/>
          <w:numId w:val="1"/>
        </w:numPr>
      </w:pPr>
      <w:r>
        <w:t xml:space="preserve">428ETO0010: 56.14 km</w:t>
      </w:r>
    </w:p>
    <w:p>
      <w:pPr>
        <w:pStyle w:val="ListParagraph"/>
        <w:numPr>
          <w:ilvl w:val="0"/>
          <w:numId w:val="1"/>
        </w:numPr>
      </w:pPr>
      <w:r>
        <w:t xml:space="preserve">010ETO0420: 54.57 km</w:t>
      </w:r>
    </w:p>
    <w:p>
      <w:pPr>
        <w:pStyle w:val="ListParagraph"/>
        <w:numPr>
          <w:ilvl w:val="0"/>
          <w:numId w:val="1"/>
        </w:numPr>
      </w:pPr>
      <w:r>
        <w:t xml:space="preserve">010ETO0290: 38.86 km</w:t>
      </w:r>
    </w:p>
    <w:p/>
    <w:p>
      <w:pPr>
        <w:pStyle w:val="Heading1"/>
      </w:pPr>
      <w:r>
        <w:t xml:space="preserve">Inconsistencias de Importacao</w:t>
      </w:r>
    </w:p>
    <w:p>
      <w:pPr>
        <w:pStyle w:val="ListParagraph"/>
        <w:numPr>
          <w:ilvl w:val="0"/>
          <w:numId w:val="1"/>
        </w:numPr>
      </w:pPr>
      <w:r>
        <w:t xml:space="preserve">Total de importacoes: 12</w:t>
      </w:r>
    </w:p>
    <w:p>
      <w:pPr>
        <w:pStyle w:val="ListParagraph"/>
        <w:numPr>
          <w:ilvl w:val="0"/>
          <w:numId w:val="1"/>
        </w:numPr>
      </w:pPr>
      <w:r>
        <w:t xml:space="preserve">Importacoes com erro: 0</w:t>
      </w:r>
    </w:p>
    <w:p>
      <w:pPr>
        <w:pStyle w:val="ListParagraph"/>
        <w:numPr>
          <w:ilvl w:val="0"/>
          <w:numId w:val="1"/>
        </w:numPr>
      </w:pPr>
      <w:r>
        <w:t xml:space="preserve">Total de erros: 0</w:t>
      </w:r>
    </w:p>
    <w:p/>
    <w:p>
      <w:pPr>
        <w:pStyle w:val="Heading1"/>
      </w:pPr>
      <w:r>
        <w:t xml:space="preserve">Observacoes Automaticas</w:t>
      </w:r>
    </w:p>
    <w:p>
      <w:pPr>
        <w:pStyle w:val="ListParagraph"/>
        <w:numPr>
          <w:ilvl w:val="0"/>
          <w:numId w:val="1"/>
        </w:numPr>
      </w:pPr>
      <w:r>
        <w:t xml:space="preserve">Competencia analisada: 2025-12 (Regiao 3).</w:t>
      </w:r>
    </w:p>
    <w:p>
      <w:pPr>
        <w:pStyle w:val="ListParagraph"/>
        <w:numPr>
          <w:ilvl w:val="0"/>
          <w:numId w:val="1"/>
        </w:numPr>
      </w:pPr>
      <w:r>
        <w:t xml:space="preserve">Total de trechos no periodo: 66.</w:t>
      </w:r>
    </w:p>
    <w:p>
      <w:pPr>
        <w:pStyle w:val="ListParagraph"/>
        <w:numPr>
          <w:ilvl w:val="0"/>
          <w:numId w:val="1"/>
        </w:numPr>
      </w:pPr>
      <w:r>
        <w:t xml:space="preserve">Total de importacoes com rastreabilidade: 12.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2026-02-15T22:12:23.048Z</dcterms:created>
  <dcterms:modified xsi:type="dcterms:W3CDTF">2026-02-15T22:12:23.048Z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