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8F1D" w14:textId="704C8124" w:rsidR="00F6486B" w:rsidRPr="00A97A06" w:rsidRDefault="00A97A06">
      <w:pPr>
        <w:rPr>
          <w:b/>
          <w:bCs/>
        </w:rPr>
      </w:pPr>
      <w:r w:rsidRPr="00A97A06">
        <w:rPr>
          <w:rFonts w:hint="eastAsia"/>
          <w:b/>
          <w:bCs/>
        </w:rPr>
        <w:t>时域特征：</w:t>
      </w:r>
    </w:p>
    <w:p w14:paraId="26FDF011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mean_nni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间隔的平均值。</w:t>
      </w:r>
    </w:p>
    <w:p w14:paraId="76EF8F0B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sdnn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：连续正常心跳之间的时间间隔的标准偏差（即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间隔）。</w:t>
      </w:r>
    </w:p>
    <w:p w14:paraId="5F4F9527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sdsd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：相邻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间隔之间差异的标准偏差</w:t>
      </w:r>
    </w:p>
    <w:p w14:paraId="0B19D243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rmssd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：相邻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NN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间隔之间差值平方和的平均值的平方根。反映对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hrV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的高频（快速或副交感神经）影响（</w:t>
      </w:r>
      <w:r w:rsidRPr="00A97A06">
        <w:rPr>
          <w:rFonts w:ascii="Lato" w:eastAsia="宋体" w:hAnsi="Lato" w:cs="宋体"/>
          <w:i/>
          <w:iCs/>
          <w:color w:val="404040"/>
          <w:kern w:val="0"/>
          <w:sz w:val="24"/>
        </w:rPr>
        <w:t>即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影响从一个节拍到下一个节拍的较大变化的影响）。</w:t>
      </w:r>
    </w:p>
    <w:p w14:paraId="78A406B0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median_nni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间隔之间的连续差值的中值绝对值。</w:t>
      </w:r>
    </w:p>
    <w:p w14:paraId="47A1908A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nni_50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：连续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间隔大于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50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ms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的间隔差数。</w:t>
      </w:r>
    </w:p>
    <w:p w14:paraId="1C32C8B0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pnni_50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nni_50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（连续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间隔大于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50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ms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的间隔差的数量）除以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间隔总数得出的比例。</w:t>
      </w:r>
    </w:p>
    <w:p w14:paraId="6349D782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nni_20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：连续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间隔大于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20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ms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的间隔差数。</w:t>
      </w:r>
    </w:p>
    <w:p w14:paraId="22DD92AF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pnni_20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nni_20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（连续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间隔大于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20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ms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的间隔差数）除以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RR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间隔总数得出的比例。</w:t>
      </w:r>
    </w:p>
    <w:p w14:paraId="2951121A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range_nni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：最大和最小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nn_interval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之间的差。</w:t>
      </w:r>
    </w:p>
    <w:p w14:paraId="263030B6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cvsd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：连续差值的变异系数等于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rmssd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除以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mean_nni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。</w:t>
      </w:r>
    </w:p>
    <w:p w14:paraId="21C9719D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cvnni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：变异系数等于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sdnn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除以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mean_nni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的比率。</w:t>
      </w:r>
    </w:p>
    <w:p w14:paraId="4818500D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mean_hr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：平均心率。</w:t>
      </w:r>
    </w:p>
    <w:p w14:paraId="67C3EF84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max_hr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：最大心率。</w:t>
      </w:r>
    </w:p>
    <w:p w14:paraId="62C89143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min_hr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：最小心率。</w:t>
      </w:r>
    </w:p>
    <w:p w14:paraId="4379B046" w14:textId="77777777" w:rsidR="00A97A06" w:rsidRPr="00A97A06" w:rsidRDefault="00A97A06" w:rsidP="00A97A0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std_hr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：心率的标准偏差。</w:t>
      </w:r>
    </w:p>
    <w:p w14:paraId="1265F215" w14:textId="72CBFC7B" w:rsidR="00A97A06" w:rsidRDefault="00A97A06">
      <w:r>
        <w:rPr>
          <w:rFonts w:hint="eastAsia"/>
        </w:rPr>
        <w:t>频域特征：</w:t>
      </w:r>
    </w:p>
    <w:p w14:paraId="269DE004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Total_power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：总功率密度谱</w:t>
      </w:r>
    </w:p>
    <w:p w14:paraId="11A7D060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vlf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：极低频（默认为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0.003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至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0.04 Hz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）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HRV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的方差（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=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功率）。反映心脏产生的内在节律，主要由交感神经活动调节。</w:t>
      </w:r>
    </w:p>
    <w:p w14:paraId="6DF19AF6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lf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：低频（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0.04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至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0.15 Hz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）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HRV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的方差（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=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功率）。反映了交感神经和副交感神经活动的混合，但在长期记录中，它反映了交感神经活动，并且可以被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β-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肾上腺素能拮抗剂普萘洛尔降低。</w:t>
      </w:r>
    </w:p>
    <w:p w14:paraId="68D2B006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hf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：高频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HRV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的方差（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=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功率）（默认为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0.15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至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0.40 Hz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）。反映副交感神经（迷走神经）活动导致的逐搏变异性的快速变化。有时称为呼吸带，因为它对应于与呼吸周期相关的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HRV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变化，并且可以通过缓慢的深呼吸（大约每分钟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6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或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7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次呼吸）来增加，并通过抗胆碱能药物或迷走神经阻滞来减少。</w:t>
      </w:r>
    </w:p>
    <w:p w14:paraId="75B7BC27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lf_hf_ratio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：一些研究人员有时使用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</w:t>
      </w:r>
      <w:proofErr w:type="spellStart"/>
      <w:r w:rsidRPr="00A97A06">
        <w:rPr>
          <w:rFonts w:ascii="Lato" w:eastAsia="宋体" w:hAnsi="Lato" w:cs="宋体"/>
          <w:color w:val="404040"/>
          <w:kern w:val="0"/>
          <w:sz w:val="24"/>
        </w:rPr>
        <w:t>lf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/hf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比率作为交感神经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/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迷走神经平衡的定量镜子。</w:t>
      </w:r>
    </w:p>
    <w:p w14:paraId="24BA2C8A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LFNU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：归一化低频功率。</w:t>
      </w:r>
    </w:p>
    <w:p w14:paraId="154B7417" w14:textId="77777777" w:rsidR="00A97A06" w:rsidRPr="00A97A06" w:rsidRDefault="00A97A06" w:rsidP="00A97A06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proofErr w:type="spellStart"/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lastRenderedPageBreak/>
        <w:t>hfnu</w:t>
      </w:r>
      <w:proofErr w:type="spellEnd"/>
      <w:r w:rsidRPr="00A97A06">
        <w:rPr>
          <w:rFonts w:ascii="Lato" w:eastAsia="宋体" w:hAnsi="Lato" w:cs="宋体"/>
          <w:color w:val="404040"/>
          <w:kern w:val="0"/>
          <w:sz w:val="24"/>
        </w:rPr>
        <w:t>：归一化高频功率。</w:t>
      </w:r>
    </w:p>
    <w:p w14:paraId="5C4B68DB" w14:textId="77777777" w:rsidR="00A97A06" w:rsidRDefault="00A97A06"/>
    <w:p w14:paraId="0E63E8A4" w14:textId="2D1BE0C6" w:rsidR="00A97A06" w:rsidRDefault="00A97A06">
      <w:r>
        <w:rPr>
          <w:rFonts w:hint="eastAsia"/>
        </w:rPr>
        <w:t>非线性特征：</w:t>
      </w:r>
    </w:p>
    <w:p w14:paraId="1ED8555B" w14:textId="77777777" w:rsidR="00A97A06" w:rsidRPr="00A97A06" w:rsidRDefault="00A97A06" w:rsidP="00A97A06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sd1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：庞加莱图在垂直于恒等线的线上投影的标准偏差。</w:t>
      </w:r>
    </w:p>
    <w:p w14:paraId="6C4F5474" w14:textId="77777777" w:rsidR="00A97A06" w:rsidRPr="00A97A06" w:rsidRDefault="00A97A06" w:rsidP="00A97A06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sd2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SD2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定义为庞加莱图在恒等线上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(y=x)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上的投影的标准差。</w:t>
      </w:r>
    </w:p>
    <w:p w14:paraId="3A67E286" w14:textId="77777777" w:rsidR="00A97A06" w:rsidRPr="00A97A06" w:rsidRDefault="00A97A06" w:rsidP="00A97A06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</w:rPr>
      </w:pPr>
      <w:r w:rsidRPr="00A97A06">
        <w:rPr>
          <w:rFonts w:ascii="Lato" w:eastAsia="宋体" w:hAnsi="Lato" w:cs="宋体"/>
          <w:b/>
          <w:bCs/>
          <w:color w:val="404040"/>
          <w:kern w:val="0"/>
          <w:sz w:val="24"/>
        </w:rPr>
        <w:t>ratio_sd2_sd1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：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SD2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和</w:t>
      </w:r>
      <w:r w:rsidRPr="00A97A06">
        <w:rPr>
          <w:rFonts w:ascii="Lato" w:eastAsia="宋体" w:hAnsi="Lato" w:cs="宋体"/>
          <w:color w:val="404040"/>
          <w:kern w:val="0"/>
          <w:sz w:val="24"/>
        </w:rPr>
        <w:t xml:space="preserve"> SD1 </w:t>
      </w:r>
      <w:r w:rsidRPr="00A97A06">
        <w:rPr>
          <w:rFonts w:ascii="Lato" w:eastAsia="宋体" w:hAnsi="Lato" w:cs="宋体"/>
          <w:color w:val="404040"/>
          <w:kern w:val="0"/>
          <w:sz w:val="24"/>
        </w:rPr>
        <w:t>之间的比率。</w:t>
      </w:r>
    </w:p>
    <w:p w14:paraId="63FA5DA6" w14:textId="77777777" w:rsidR="00A97A06" w:rsidRPr="00A97A06" w:rsidRDefault="00A97A06">
      <w:pPr>
        <w:rPr>
          <w:rFonts w:hint="eastAsia"/>
        </w:rPr>
      </w:pPr>
    </w:p>
    <w:sectPr w:rsidR="00A97A06" w:rsidRPr="00A9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4F9A"/>
    <w:multiLevelType w:val="multilevel"/>
    <w:tmpl w:val="2FE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D61C9"/>
    <w:multiLevelType w:val="multilevel"/>
    <w:tmpl w:val="2BD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675BA"/>
    <w:multiLevelType w:val="multilevel"/>
    <w:tmpl w:val="7C64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520825">
    <w:abstractNumId w:val="2"/>
  </w:num>
  <w:num w:numId="2" w16cid:durableId="2008315123">
    <w:abstractNumId w:val="1"/>
  </w:num>
  <w:num w:numId="3" w16cid:durableId="6522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06"/>
    <w:rsid w:val="00A7363D"/>
    <w:rsid w:val="00A97A06"/>
    <w:rsid w:val="00D7627E"/>
    <w:rsid w:val="00F6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721DF"/>
  <w15:chartTrackingRefBased/>
  <w15:docId w15:val="{952802F6-FDA8-AA4F-B9C6-929E995A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7A06"/>
    <w:rPr>
      <w:b/>
      <w:bCs/>
    </w:rPr>
  </w:style>
  <w:style w:type="character" w:styleId="a4">
    <w:name w:val="Emphasis"/>
    <w:basedOn w:val="a0"/>
    <w:uiPriority w:val="20"/>
    <w:qFormat/>
    <w:rsid w:val="00A97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何</dc:creator>
  <cp:keywords/>
  <dc:description/>
  <cp:lastModifiedBy>康 何</cp:lastModifiedBy>
  <cp:revision>1</cp:revision>
  <dcterms:created xsi:type="dcterms:W3CDTF">2023-11-05T13:43:00Z</dcterms:created>
  <dcterms:modified xsi:type="dcterms:W3CDTF">2023-11-05T13:44:00Z</dcterms:modified>
</cp:coreProperties>
</file>