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631E" w14:textId="77777777" w:rsidR="00CD0DFB" w:rsidRDefault="00BA1CC6">
      <w:pPr>
        <w:spacing w:before="1000" w:after="1080"/>
        <w:ind w:firstLineChars="0" w:firstLine="0"/>
        <w:jc w:val="center"/>
      </w:pPr>
      <w:r>
        <w:rPr>
          <w:rFonts w:eastAsia="黑体" w:cs="Times New Roman"/>
          <w:b/>
          <w:sz w:val="36"/>
        </w:rPr>
        <w:t>全国大学生数字媒体科技作品及创意竞赛</w:t>
      </w:r>
    </w:p>
    <w:p w14:paraId="6E0D3942" w14:textId="77777777" w:rsidR="00CD0DFB" w:rsidRDefault="00BA1CC6">
      <w:pPr>
        <w:pStyle w:val="11"/>
        <w:spacing w:after="960" w:line="360" w:lineRule="auto"/>
        <w:ind w:firstLineChars="0" w:firstLine="0"/>
        <w:jc w:val="center"/>
      </w:pPr>
      <w:r>
        <w:rPr>
          <w:rFonts w:cs="Times New Roman"/>
        </w:rPr>
        <w:t>面向复杂地形的轮腿式调平</w:t>
        <w:br/>
        <w:t>医疗转运平台设计说明书</w:t>
      </w:r>
    </w:p>
    <w:p w14:paraId="0C5A7E22" w14:textId="77777777" w:rsidR="00CD0DFB" w:rsidRDefault="00BA1CC6">
      <w:pPr>
        <w:ind w:firstLineChars="0" w:firstLine="0"/>
        <w:jc w:val="center"/>
      </w:pPr>
      <w:r>
        <w:rPr>
          <w:rFonts w:cs="Times New Roman"/>
          <w:sz w:val="28"/>
        </w:rPr>
        <w:t>数字化产品设计与阶段性验证</w:t>
      </w:r>
    </w:p>
    <w:p w14:paraId="06A59A39" w14:textId="77777777" w:rsidR="00CD0DFB" w:rsidRDefault="00BA1CC6">
      <w:pPr>
        <w:ind w:firstLineChars="0" w:firstLine="0"/>
        <w:jc w:val="center"/>
      </w:pPr>
    </w:p>
    <w:p w14:paraId="1A1A3535" w14:textId="77777777" w:rsidR="00CD0DFB" w:rsidRDefault="00BA1CC6">
      <w:pPr>
        <w:spacing w:before="1300"/>
        <w:ind w:firstLineChars="0" w:firstLine="0"/>
        <w:jc w:val="center"/>
      </w:pPr>
      <w:r>
        <w:rPr>
          <w:rFonts w:cs="Times New Roman"/>
          <w:sz w:val="28"/>
        </w:rPr>
        <w:t>2026年10月</w:t>
      </w:r>
    </w:p>
    <w:p w14:paraId="7A77E414" w14:textId="77777777" w:rsidR="00CD0DFB" w:rsidRDefault="00CD0DFB">
      <w:pPr>
        <w:sectPr w:rsidR="00CD0DFB">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p>
    <w:p w14:paraId="6475CB73" w14:textId="77777777" w:rsidR="00CD0DFB" w:rsidRDefault="00BA1CC6">
      <w:pPr>
        <w:spacing w:after="240"/>
        <w:ind w:firstLineChars="0" w:firstLine="0"/>
        <w:jc w:val="center"/>
      </w:pPr>
      <w:r>
        <w:rPr>
          <w:rFonts w:eastAsia="黑体" w:cs="Times New Roman"/>
          <w:b/>
          <w:sz w:val="36"/>
        </w:rPr>
        <w:lastRenderedPageBreak/>
        <w:t>目录</w:t>
      </w:r>
    </w:p>
    <w:p w14:paraId="0375D491" w14:textId="046C96D6" w:rsidR="003B771F" w:rsidRDefault="00BA1CC6">
      <w:pPr>
        <w:pStyle w:val="TOC1"/>
        <w:tabs>
          <w:tab w:val="right" w:leader="dot" w:pos="8296"/>
        </w:tabs>
        <w:rPr>
          <w:rFonts w:asciiTheme="minorHAnsi" w:eastAsiaTheme="minorEastAsia" w:hAnsiTheme="minorHAnsi" w:hint="eastAsia"/>
          <w:noProof/>
          <w:color w:val="auto"/>
          <w:sz w:val="22"/>
          <w14:ligatures w14:val="standardContextual"/>
        </w:rPr>
      </w:pPr>
      <w:r>
        <w:rPr>
          <w:rFonts w:cs="Times New Roman"/>
        </w:rPr>
        <w:fldChar w:fldCharType="begin"/>
        <w:instrText xml:space="preserve"> TOC \o "1-2" \h \z \u </w:instrText>
        <w:fldChar w:fldCharType="separate"/>
      </w:r>
      <w:hyperlink w:anchor="_Toc242178103" w:history="1">
        <w:r>
          <w:rPr>
            <w:rStyle w:val="ab"/>
            <w:rFonts w:cs="Times New Roman"/>
            <w:noProof/>
          </w:rPr>
          <w:t>摘要</w:t>
        </w:r>
        <w:r>
          <w:rPr>
            <w:rFonts w:hint="eastAsia"/>
            <w:noProof/>
            <w:webHidden/>
          </w:rPr>
          <w:tab/>
          <w:fldChar w:fldCharType="begin"/>
          <w:instrText xml:space="preserve"> </w:instrText>
        </w:r>
        <w:r>
          <w:rPr>
            <w:noProof/>
            <w:webHidden/>
          </w:rPr>
          <w:instrText>PAGEREF _Toc242178103 \h</w:instrText>
        </w:r>
        <w:r>
          <w:rPr>
            <w:rFonts w:hint="eastAsia"/>
            <w:noProof/>
            <w:webHidden/>
          </w:rPr>
          <w:instrText xml:space="preserve"> </w:instrText>
          <w:fldChar w:fldCharType="separate"/>
        </w:r>
        <w:r>
          <w:rPr>
            <w:noProof/>
            <w:webHidden/>
          </w:rPr>
          <w:t>1</w:t>
        </w:r>
        <w:r>
          <w:rPr>
            <w:rFonts w:hint="eastAsia"/>
            <w:noProof/>
            <w:webHidden/>
          </w:rPr>
          <w:fldChar w:fldCharType="end"/>
        </w:r>
      </w:hyperlink>
    </w:p>
    <w:p w:rsidR="003B771F" w:rsidRDefault="003B771F">
      <w:pPr>
        <w:pStyle w:val="TOC1"/>
        <w:tabs>
          <w:tab w:val="right" w:leader="dot" w:pos="8296"/>
        </w:tabs>
        <w:rPr>
          <w:rFonts w:asciiTheme="minorHAnsi" w:eastAsiaTheme="minorEastAsia" w:hAnsiTheme="minorHAnsi" w:hint="eastAsia"/>
          <w:noProof/>
          <w:color w:val="auto"/>
          <w:sz w:val="22"/>
          <w14:ligatures w14:val="standardContextual"/>
        </w:rPr>
      </w:pPr>
      <w:hyperlink w:anchor="_Toc242178104" w:history="1">
        <w:r>
          <w:rPr>
            <w:rStyle w:val="ab"/>
            <w:rFonts w:cs="Times New Roman"/>
            <w:noProof/>
          </w:rPr>
          <w:t xml:space="preserve">第一章 研究背景与意义</w:t>
        </w:r>
        <w:r>
          <w:rPr>
            <w:rFonts w:hint="eastAsia"/>
            <w:noProof/>
            <w:webHidden/>
          </w:rPr>
          <w:tab/>
          <w:fldChar w:fldCharType="begin"/>
          <w:instrText xml:space="preserve"> </w:instrText>
        </w:r>
        <w:r>
          <w:rPr>
            <w:noProof/>
            <w:webHidden/>
          </w:rPr>
          <w:instrText>PAGEREF _Toc242178104 \h</w:instrText>
        </w:r>
        <w:r>
          <w:rPr>
            <w:rFonts w:hint="eastAsia"/>
            <w:noProof/>
            <w:webHidden/>
          </w:rPr>
          <w:instrText xml:space="preserve"> </w:instrText>
          <w:fldChar w:fldCharType="separate"/>
        </w:r>
        <w:r>
          <w:rPr>
            <w:noProof/>
            <w:webHidden/>
          </w:rPr>
          <w:t>2</w:t>
        </w:r>
        <w:r>
          <w:rPr>
            <w:rFonts w:hint="eastAsia"/>
            <w:noProof/>
            <w:webHidden/>
          </w:rPr>
          <w:fldChar w:fldCharType="end"/>
        </w:r>
      </w:hyperlink>
    </w:p>
    <w:p w:rsidR="003B771F" w:rsidRDefault="003B771F">
      <w:pPr>
        <w:pStyle w:val="TOC2"/>
        <w:tabs>
          <w:tab w:val="right" w:leader="dot" w:pos="8296"/>
        </w:tabs>
        <w:ind w:left="480"/>
        <w:rPr>
          <w:rFonts w:asciiTheme="minorHAnsi" w:eastAsiaTheme="minorEastAsia" w:hAnsiTheme="minorHAnsi" w:hint="eastAsia"/>
          <w:noProof/>
          <w:color w:val="auto"/>
          <w:sz w:val="22"/>
          <w14:ligatures w14:val="standardContextual"/>
        </w:rPr>
      </w:pPr>
      <w:hyperlink w:anchor="_Toc242178105" w:history="1">
        <w:r>
          <w:rPr>
            <w:rStyle w:val="ab"/>
            <w:rFonts w:cs="Times New Roman"/>
            <w:noProof/>
          </w:rPr>
          <w:t xml:space="preserve">1.1 典型转运场景与任务需求</w:t>
        </w:r>
        <w:r>
          <w:rPr>
            <w:rFonts w:hint="eastAsia"/>
            <w:noProof/>
            <w:webHidden/>
          </w:rPr>
          <w:tab/>
          <w:fldChar w:fldCharType="begin"/>
          <w:instrText xml:space="preserve"> </w:instrText>
        </w:r>
        <w:r>
          <w:rPr>
            <w:noProof/>
            <w:webHidden/>
          </w:rPr>
          <w:instrText>PAGEREF _Toc242178105 \h</w:instrText>
        </w:r>
        <w:r>
          <w:rPr>
            <w:rFonts w:hint="eastAsia"/>
            <w:noProof/>
            <w:webHidden/>
          </w:rPr>
          <w:instrText xml:space="preserve"> </w:instrText>
          <w:fldChar w:fldCharType="separate"/>
        </w:r>
        <w:r>
          <w:rPr>
            <w:noProof/>
            <w:webHidden/>
          </w:rPr>
          <w:t>2</w:t>
        </w:r>
        <w:r>
          <w:rPr>
            <w:rFonts w:hint="eastAsia"/>
            <w:noProof/>
            <w:webHidden/>
          </w:rPr>
          <w:fldChar w:fldCharType="end"/>
        </w:r>
      </w:hyperlink>
    </w:p>
    <w:p w:rsidR="003B771F" w:rsidRDefault="003B771F">
      <w:pPr>
        <w:pStyle w:val="TOC2"/>
        <w:tabs>
          <w:tab w:val="right" w:leader="dot" w:pos="8296"/>
        </w:tabs>
        <w:ind w:left="480"/>
        <w:rPr>
          <w:rFonts w:asciiTheme="minorHAnsi" w:eastAsiaTheme="minorEastAsia" w:hAnsiTheme="minorHAnsi" w:hint="eastAsia"/>
          <w:noProof/>
          <w:color w:val="auto"/>
          <w:sz w:val="22"/>
          <w14:ligatures w14:val="standardContextual"/>
        </w:rPr>
      </w:pPr>
      <w:hyperlink w:anchor="_Toc242178106" w:history="1">
        <w:r>
          <w:rPr>
            <w:rStyle w:val="ab"/>
            <w:rFonts w:cs="Times New Roman"/>
            <w:noProof/>
          </w:rPr>
          <w:t xml:space="preserve">1.2 现有转运方式与主要约束</w:t>
        </w:r>
        <w:r>
          <w:rPr>
            <w:rFonts w:hint="eastAsia"/>
            <w:noProof/>
            <w:webHidden/>
          </w:rPr>
          <w:tab/>
          <w:fldChar w:fldCharType="begin"/>
          <w:instrText xml:space="preserve"> </w:instrText>
        </w:r>
        <w:r>
          <w:rPr>
            <w:noProof/>
            <w:webHidden/>
          </w:rPr>
          <w:instrText>PAGEREF _Toc242178106 \h</w:instrText>
        </w:r>
        <w:r>
          <w:rPr>
            <w:rFonts w:hint="eastAsia"/>
            <w:noProof/>
            <w:webHidden/>
          </w:rPr>
          <w:instrText xml:space="preserve"> </w:instrText>
          <w:fldChar w:fldCharType="separate"/>
        </w:r>
        <w:r>
          <w:rPr>
            <w:noProof/>
            <w:webHidden/>
          </w:rPr>
          <w:t>3</w:t>
        </w:r>
        <w:r>
          <w:rPr>
            <w:rFonts w:hint="eastAsia"/>
            <w:noProof/>
            <w:webHidden/>
          </w:rPr>
          <w:fldChar w:fldCharType="end"/>
        </w:r>
      </w:hyperlink>
    </w:p>
    <w:p w:rsidR="003B771F" w:rsidRDefault="003B771F">
      <w:pPr>
        <w:pStyle w:val="TOC2"/>
        <w:tabs>
          <w:tab w:val="right" w:leader="dot" w:pos="8296"/>
        </w:tabs>
        <w:ind w:left="480"/>
        <w:rPr>
          <w:rFonts w:asciiTheme="minorHAnsi" w:eastAsiaTheme="minorEastAsia" w:hAnsiTheme="minorHAnsi" w:hint="eastAsia"/>
          <w:noProof/>
          <w:color w:val="auto"/>
          <w:sz w:val="22"/>
          <w14:ligatures w14:val="standardContextual"/>
        </w:rPr>
      </w:pPr>
      <w:hyperlink w:anchor="_Toc242178107" w:history="1">
        <w:r>
          <w:rPr>
            <w:rStyle w:val="ab"/>
            <w:rFonts w:cs="Times New Roman"/>
            <w:noProof/>
          </w:rPr>
          <w:t xml:space="preserve">1.3 设计目标与研究意义</w:t>
        </w:r>
        <w:r>
          <w:rPr>
            <w:rFonts w:hint="eastAsia"/>
            <w:noProof/>
            <w:webHidden/>
          </w:rPr>
          <w:tab/>
          <w:fldChar w:fldCharType="begin"/>
          <w:instrText xml:space="preserve"> </w:instrText>
        </w:r>
        <w:r>
          <w:rPr>
            <w:noProof/>
            <w:webHidden/>
          </w:rPr>
          <w:instrText>PAGEREF _Toc242178107 \h</w:instrText>
        </w:r>
        <w:r>
          <w:rPr>
            <w:rFonts w:hint="eastAsia"/>
            <w:noProof/>
            <w:webHidden/>
          </w:rPr>
          <w:instrText xml:space="preserve"> </w:instrText>
          <w:fldChar w:fldCharType="separate"/>
        </w:r>
        <w:r>
          <w:rPr>
            <w:noProof/>
            <w:webHidden/>
          </w:rPr>
          <w:t>3</w:t>
        </w:r>
        <w:r>
          <w:rPr>
            <w:rFonts w:hint="eastAsia"/>
            <w:noProof/>
            <w:webHidden/>
          </w:rPr>
          <w:fldChar w:fldCharType="end"/>
        </w:r>
      </w:hyperlink>
    </w:p>
    <w:p w:rsidR="003B771F" w:rsidRDefault="003B771F">
      <w:pPr>
        <w:pStyle w:val="TOC1"/>
        <w:tabs>
          <w:tab w:val="right" w:leader="dot" w:pos="8296"/>
        </w:tabs>
        <w:rPr>
          <w:rFonts w:asciiTheme="minorHAnsi" w:eastAsiaTheme="minorEastAsia" w:hAnsiTheme="minorHAnsi" w:hint="eastAsia"/>
          <w:noProof/>
          <w:color w:val="auto"/>
          <w:sz w:val="22"/>
          <w14:ligatures w14:val="standardContextual"/>
        </w:rPr>
      </w:pPr>
      <w:hyperlink w:anchor="_Toc242178108" w:history="1">
        <w:r>
          <w:rPr>
            <w:rStyle w:val="ab"/>
            <w:rFonts w:cs="Times New Roman"/>
            <w:noProof/>
          </w:rPr>
          <w:t xml:space="preserve">第二章 总体方案与设计建模</w:t>
        </w:r>
        <w:r>
          <w:rPr>
            <w:rFonts w:hint="eastAsia"/>
            <w:noProof/>
            <w:webHidden/>
          </w:rPr>
          <w:tab/>
          <w:fldChar w:fldCharType="begin"/>
          <w:instrText xml:space="preserve"> </w:instrText>
        </w:r>
        <w:r>
          <w:rPr>
            <w:noProof/>
            <w:webHidden/>
          </w:rPr>
          <w:instrText>PAGEREF _Toc242178108 \h</w:instrText>
        </w:r>
        <w:r>
          <w:rPr>
            <w:rFonts w:hint="eastAsia"/>
            <w:noProof/>
            <w:webHidden/>
          </w:rPr>
          <w:instrText xml:space="preserve"> </w:instrText>
          <w:fldChar w:fldCharType="separate"/>
        </w:r>
        <w:r>
          <w:rPr>
            <w:noProof/>
            <w:webHidden/>
          </w:rPr>
          <w:t>4</w:t>
        </w:r>
        <w:r>
          <w:rPr>
            <w:rFonts w:hint="eastAsia"/>
            <w:noProof/>
            <w:webHidden/>
          </w:rPr>
          <w:fldChar w:fldCharType="end"/>
        </w:r>
      </w:hyperlink>
    </w:p>
    <w:p w:rsidR="003B771F" w:rsidRDefault="003B771F">
      <w:pPr>
        <w:pStyle w:val="TOC2"/>
        <w:tabs>
          <w:tab w:val="right" w:leader="dot" w:pos="8296"/>
        </w:tabs>
        <w:ind w:left="480"/>
        <w:rPr>
          <w:rFonts w:asciiTheme="minorHAnsi" w:eastAsiaTheme="minorEastAsia" w:hAnsiTheme="minorHAnsi" w:hint="eastAsia"/>
          <w:noProof/>
          <w:color w:val="auto"/>
          <w:sz w:val="22"/>
          <w14:ligatures w14:val="standardContextual"/>
        </w:rPr>
      </w:pPr>
      <w:hyperlink w:anchor="_Toc242178109" w:history="1">
        <w:r>
          <w:rPr>
            <w:rStyle w:val="ab"/>
            <w:rFonts w:cs="Times New Roman"/>
            <w:noProof/>
          </w:rPr>
          <w:t xml:space="preserve">2.1 整机方案与系统构成</w:t>
        </w:r>
        <w:r>
          <w:rPr>
            <w:rFonts w:hint="eastAsia"/>
            <w:noProof/>
            <w:webHidden/>
          </w:rPr>
          <w:tab/>
          <w:fldChar w:fldCharType="begin"/>
          <w:instrText xml:space="preserve"> </w:instrText>
        </w:r>
        <w:r>
          <w:rPr>
            <w:noProof/>
            <w:webHidden/>
          </w:rPr>
          <w:instrText>PAGEREF _Toc242178109 \h</w:instrText>
        </w:r>
        <w:r>
          <w:rPr>
            <w:rFonts w:hint="eastAsia"/>
            <w:noProof/>
            <w:webHidden/>
          </w:rPr>
          <w:instrText xml:space="preserve"> </w:instrText>
          <w:fldChar w:fldCharType="separate"/>
        </w:r>
        <w:r>
          <w:rPr>
            <w:noProof/>
            <w:webHidden/>
          </w:rPr>
          <w:t>4</w:t>
        </w:r>
        <w:r>
          <w:rPr>
            <w:rFonts w:hint="eastAsia"/>
            <w:noProof/>
            <w:webHidden/>
          </w:rPr>
          <w:fldChar w:fldCharType="end"/>
        </w:r>
      </w:hyperlink>
    </w:p>
    <w:p w:rsidR="003B771F" w:rsidRDefault="003B771F">
      <w:pPr>
        <w:pStyle w:val="TOC2"/>
        <w:tabs>
          <w:tab w:val="right" w:leader="dot" w:pos="8296"/>
        </w:tabs>
        <w:ind w:left="480"/>
        <w:rPr>
          <w:rFonts w:asciiTheme="minorHAnsi" w:eastAsiaTheme="minorEastAsia" w:hAnsiTheme="minorHAnsi" w:hint="eastAsia"/>
          <w:noProof/>
          <w:color w:val="auto"/>
          <w:sz w:val="22"/>
          <w14:ligatures w14:val="standardContextual"/>
        </w:rPr>
      </w:pPr>
      <w:hyperlink w:anchor="_Toc242178110" w:history="1">
        <w:r>
          <w:rPr>
            <w:rStyle w:val="ab"/>
            <w:rFonts w:cs="Times New Roman"/>
            <w:noProof/>
          </w:rPr>
          <w:t xml:space="preserve">2.2 轮腿底盘与转向关节</w:t>
        </w:r>
        <w:r>
          <w:rPr>
            <w:rFonts w:hint="eastAsia"/>
            <w:noProof/>
            <w:webHidden/>
          </w:rPr>
          <w:tab/>
          <w:fldChar w:fldCharType="begin"/>
          <w:instrText xml:space="preserve"> </w:instrText>
        </w:r>
        <w:r>
          <w:rPr>
            <w:noProof/>
            <w:webHidden/>
          </w:rPr>
          <w:instrText>PAGEREF _Toc242178110 \h</w:instrText>
        </w:r>
        <w:r>
          <w:rPr>
            <w:rFonts w:hint="eastAsia"/>
            <w:noProof/>
            <w:webHidden/>
          </w:rPr>
          <w:instrText xml:space="preserve"> </w:instrText>
          <w:fldChar w:fldCharType="separate"/>
        </w:r>
        <w:r>
          <w:rPr>
            <w:noProof/>
            <w:webHidden/>
          </w:rPr>
          <w:t>6</w:t>
        </w:r>
        <w:r>
          <w:rPr>
            <w:rFonts w:hint="eastAsia"/>
            <w:noProof/>
            <w:webHidden/>
          </w:rPr>
          <w:fldChar w:fldCharType="end"/>
        </w:r>
      </w:hyperlink>
    </w:p>
    <w:p w:rsidR="003B771F" w:rsidRDefault="003B771F">
      <w:pPr>
        <w:pStyle w:val="TOC2"/>
        <w:tabs>
          <w:tab w:val="right" w:leader="dot" w:pos="8296"/>
        </w:tabs>
        <w:ind w:left="480"/>
        <w:rPr>
          <w:rFonts w:asciiTheme="minorHAnsi" w:eastAsiaTheme="minorEastAsia" w:hAnsiTheme="minorHAnsi" w:hint="eastAsia"/>
          <w:noProof/>
          <w:color w:val="auto"/>
          <w:sz w:val="22"/>
          <w14:ligatures w14:val="standardContextual"/>
        </w:rPr>
      </w:pPr>
      <w:hyperlink w:anchor="_Toc242178111" w:history="1">
        <w:r>
          <w:rPr>
            <w:rStyle w:val="ab"/>
            <w:rFonts w:cs="Times New Roman"/>
            <w:noProof/>
          </w:rPr>
          <w:t xml:space="preserve">2.3 侧倾与纵倾解耦调平平台</w:t>
        </w:r>
        <w:r>
          <w:rPr>
            <w:rFonts w:hint="eastAsia"/>
            <w:noProof/>
            <w:webHidden/>
          </w:rPr>
          <w:tab/>
          <w:fldChar w:fldCharType="begin"/>
          <w:instrText xml:space="preserve"> </w:instrText>
        </w:r>
        <w:r>
          <w:rPr>
            <w:noProof/>
            <w:webHidden/>
          </w:rPr>
          <w:instrText>PAGEREF _Toc242178111 \h</w:instrText>
        </w:r>
        <w:r>
          <w:rPr>
            <w:rFonts w:hint="eastAsia"/>
            <w:noProof/>
            <w:webHidden/>
          </w:rPr>
          <w:instrText xml:space="preserve"> </w:instrText>
          <w:fldChar w:fldCharType="separate"/>
        </w:r>
        <w:r>
          <w:rPr>
            <w:noProof/>
            <w:webHidden/>
          </w:rPr>
          <w:t>7</w:t>
        </w:r>
        <w:r>
          <w:rPr>
            <w:rFonts w:hint="eastAsia"/>
            <w:noProof/>
            <w:webHidden/>
          </w:rPr>
          <w:fldChar w:fldCharType="end"/>
        </w:r>
      </w:hyperlink>
    </w:p>
    <w:p w:rsidR="003B771F" w:rsidRDefault="003B771F">
      <w:pPr>
        <w:pStyle w:val="TOC2"/>
        <w:tabs>
          <w:tab w:val="right" w:leader="dot" w:pos="8296"/>
        </w:tabs>
        <w:ind w:left="480"/>
        <w:rPr>
          <w:rFonts w:asciiTheme="minorHAnsi" w:eastAsiaTheme="minorEastAsia" w:hAnsiTheme="minorHAnsi" w:hint="eastAsia"/>
          <w:noProof/>
          <w:color w:val="auto"/>
          <w:sz w:val="22"/>
          <w14:ligatures w14:val="standardContextual"/>
        </w:rPr>
      </w:pPr>
      <w:hyperlink w:anchor="_Toc242178112" w:history="1">
        <w:r>
          <w:rPr>
            <w:rStyle w:val="ab"/>
            <w:rFonts w:cs="Times New Roman"/>
            <w:noProof/>
          </w:rPr>
          <w:t xml:space="preserve">2.4 数字化智能医疗舱</w:t>
        </w:r>
        <w:r>
          <w:rPr>
            <w:rFonts w:hint="eastAsia"/>
            <w:noProof/>
            <w:webHidden/>
          </w:rPr>
          <w:tab/>
          <w:fldChar w:fldCharType="begin"/>
          <w:instrText xml:space="preserve"> </w:instrText>
        </w:r>
        <w:r>
          <w:rPr>
            <w:noProof/>
            <w:webHidden/>
          </w:rPr>
          <w:instrText>PAGEREF _Toc242178112 \h</w:instrText>
        </w:r>
        <w:r>
          <w:rPr>
            <w:rFonts w:hint="eastAsia"/>
            <w:noProof/>
            <w:webHidden/>
          </w:rPr>
          <w:instrText xml:space="preserve"> </w:instrText>
          <w:fldChar w:fldCharType="separate"/>
        </w:r>
        <w:r>
          <w:rPr>
            <w:noProof/>
            <w:webHidden/>
          </w:rPr>
          <w:t>9</w:t>
        </w:r>
        <w:r>
          <w:rPr>
            <w:rFonts w:hint="eastAsia"/>
            <w:noProof/>
            <w:webHidden/>
          </w:rPr>
          <w:fldChar w:fldCharType="end"/>
        </w:r>
      </w:hyperlink>
    </w:p>
    <w:p w:rsidR="003B771F" w:rsidRDefault="003B771F">
      <w:pPr>
        <w:pStyle w:val="TOC2"/>
        <w:tabs>
          <w:tab w:val="right" w:leader="dot" w:pos="8296"/>
        </w:tabs>
        <w:ind w:left="480"/>
        <w:rPr>
          <w:rFonts w:asciiTheme="minorHAnsi" w:eastAsiaTheme="minorEastAsia" w:hAnsiTheme="minorHAnsi" w:hint="eastAsia"/>
          <w:noProof/>
          <w:color w:val="auto"/>
          <w:sz w:val="22"/>
          <w14:ligatures w14:val="standardContextual"/>
        </w:rPr>
      </w:pPr>
      <w:hyperlink w:anchor="_Toc242178113" w:history="1">
        <w:r>
          <w:rPr>
            <w:rStyle w:val="ab"/>
            <w:rFonts w:cs="Times New Roman"/>
            <w:noProof/>
          </w:rPr>
          <w:t xml:space="preserve">2.5 模块化检修布局</w:t>
        </w:r>
        <w:r>
          <w:rPr>
            <w:rFonts w:hint="eastAsia"/>
            <w:noProof/>
            <w:webHidden/>
          </w:rPr>
          <w:tab/>
          <w:fldChar w:fldCharType="begin"/>
          <w:instrText xml:space="preserve"> </w:instrText>
        </w:r>
        <w:r>
          <w:rPr>
            <w:noProof/>
            <w:webHidden/>
          </w:rPr>
          <w:instrText>PAGEREF _Toc242178113 \h</w:instrText>
        </w:r>
        <w:r>
          <w:rPr>
            <w:rFonts w:hint="eastAsia"/>
            <w:noProof/>
            <w:webHidden/>
          </w:rPr>
          <w:instrText xml:space="preserve"> </w:instrText>
          <w:fldChar w:fldCharType="separate"/>
        </w:r>
        <w:r>
          <w:rPr>
            <w:noProof/>
            <w:webHidden/>
          </w:rPr>
          <w:t>11</w:t>
        </w:r>
        <w:r>
          <w:rPr>
            <w:rFonts w:hint="eastAsia"/>
            <w:noProof/>
            <w:webHidden/>
          </w:rPr>
          <w:fldChar w:fldCharType="end"/>
        </w:r>
      </w:hyperlink>
    </w:p>
    <w:p w:rsidR="003B771F" w:rsidRDefault="003B771F">
      <w:pPr>
        <w:pStyle w:val="TOC2"/>
        <w:tabs>
          <w:tab w:val="right" w:leader="dot" w:pos="8296"/>
        </w:tabs>
        <w:ind w:left="480"/>
        <w:rPr>
          <w:rFonts w:asciiTheme="minorHAnsi" w:eastAsiaTheme="minorEastAsia" w:hAnsiTheme="minorHAnsi" w:hint="eastAsia"/>
          <w:noProof/>
          <w:color w:val="auto"/>
          <w:sz w:val="22"/>
          <w14:ligatures w14:val="standardContextual"/>
        </w:rPr>
      </w:pPr>
      <w:hyperlink w:anchor="_Toc242178114" w:history="1">
        <w:r>
          <w:rPr>
            <w:rStyle w:val="ab"/>
            <w:rFonts w:cs="Times New Roman"/>
            <w:noProof/>
          </w:rPr>
          <w:t xml:space="preserve">2.6 控制与交互方案</w:t>
        </w:r>
        <w:r>
          <w:rPr>
            <w:rFonts w:hint="eastAsia"/>
            <w:noProof/>
            <w:webHidden/>
          </w:rPr>
          <w:tab/>
          <w:fldChar w:fldCharType="begin"/>
          <w:instrText xml:space="preserve"> </w:instrText>
        </w:r>
        <w:r>
          <w:rPr>
            <w:noProof/>
            <w:webHidden/>
          </w:rPr>
          <w:instrText>PAGEREF _Toc242178114 \h</w:instrText>
        </w:r>
        <w:r>
          <w:rPr>
            <w:rFonts w:hint="eastAsia"/>
            <w:noProof/>
            <w:webHidden/>
          </w:rPr>
          <w:instrText xml:space="preserve"> </w:instrText>
          <w:fldChar w:fldCharType="separate"/>
        </w:r>
        <w:r>
          <w:rPr>
            <w:noProof/>
            <w:webHidden/>
          </w:rPr>
          <w:t>12</w:t>
        </w:r>
        <w:r>
          <w:rPr>
            <w:rFonts w:hint="eastAsia"/>
            <w:noProof/>
            <w:webHidden/>
          </w:rPr>
          <w:fldChar w:fldCharType="end"/>
        </w:r>
      </w:hyperlink>
    </w:p>
    <w:p w:rsidR="003B771F" w:rsidRDefault="003B771F">
      <w:pPr>
        <w:pStyle w:val="TOC1"/>
        <w:tabs>
          <w:tab w:val="right" w:leader="dot" w:pos="8296"/>
        </w:tabs>
        <w:rPr>
          <w:rFonts w:asciiTheme="minorHAnsi" w:eastAsiaTheme="minorEastAsia" w:hAnsiTheme="minorHAnsi" w:hint="eastAsia"/>
          <w:noProof/>
          <w:color w:val="auto"/>
          <w:sz w:val="22"/>
          <w14:ligatures w14:val="standardContextual"/>
        </w:rPr>
      </w:pPr>
      <w:hyperlink w:anchor="_Toc242178115" w:history="1">
        <w:r>
          <w:rPr>
            <w:rStyle w:val="ab"/>
            <w:rFonts w:cs="Times New Roman"/>
            <w:noProof/>
          </w:rPr>
          <w:t xml:space="preserve">第三章 有限元仿真与拓扑优化</w:t>
        </w:r>
        <w:r>
          <w:rPr>
            <w:rFonts w:hint="eastAsia"/>
            <w:noProof/>
            <w:webHidden/>
          </w:rPr>
          <w:tab/>
          <w:fldChar w:fldCharType="begin"/>
          <w:instrText xml:space="preserve"> </w:instrText>
        </w:r>
        <w:r>
          <w:rPr>
            <w:noProof/>
            <w:webHidden/>
          </w:rPr>
          <w:instrText>PAGEREF _Toc242178115 \h</w:instrText>
        </w:r>
        <w:r>
          <w:rPr>
            <w:rFonts w:hint="eastAsia"/>
            <w:noProof/>
            <w:webHidden/>
          </w:rPr>
          <w:instrText xml:space="preserve"> </w:instrText>
          <w:fldChar w:fldCharType="separate"/>
        </w:r>
        <w:r>
          <w:rPr>
            <w:noProof/>
            <w:webHidden/>
          </w:rPr>
          <w:t>13</w:t>
        </w:r>
        <w:r>
          <w:rPr>
            <w:rFonts w:hint="eastAsia"/>
            <w:noProof/>
            <w:webHidden/>
          </w:rPr>
          <w:fldChar w:fldCharType="end"/>
        </w:r>
      </w:hyperlink>
    </w:p>
    <w:p w:rsidR="003B771F" w:rsidRDefault="003B771F">
      <w:pPr>
        <w:pStyle w:val="TOC2"/>
        <w:tabs>
          <w:tab w:val="right" w:leader="dot" w:pos="8296"/>
        </w:tabs>
        <w:ind w:left="480"/>
        <w:rPr>
          <w:rFonts w:asciiTheme="minorHAnsi" w:eastAsiaTheme="minorEastAsia" w:hAnsiTheme="minorHAnsi" w:hint="eastAsia"/>
          <w:noProof/>
          <w:color w:val="auto"/>
          <w:sz w:val="22"/>
          <w14:ligatures w14:val="standardContextual"/>
        </w:rPr>
      </w:pPr>
      <w:hyperlink w:anchor="_Toc242178116" w:history="1">
        <w:r>
          <w:rPr>
            <w:rStyle w:val="ab"/>
            <w:rFonts w:cs="Times New Roman"/>
            <w:noProof/>
          </w:rPr>
          <w:t xml:space="preserve">3.1 分析对象与工况</w:t>
        </w:r>
        <w:r>
          <w:rPr>
            <w:rFonts w:hint="eastAsia"/>
            <w:noProof/>
            <w:webHidden/>
          </w:rPr>
          <w:tab/>
          <w:fldChar w:fldCharType="begin"/>
          <w:instrText xml:space="preserve"> </w:instrText>
        </w:r>
        <w:r>
          <w:rPr>
            <w:noProof/>
            <w:webHidden/>
          </w:rPr>
          <w:instrText>PAGEREF _Toc242178116 \h</w:instrText>
        </w:r>
        <w:r>
          <w:rPr>
            <w:rFonts w:hint="eastAsia"/>
            <w:noProof/>
            <w:webHidden/>
          </w:rPr>
          <w:instrText xml:space="preserve"> </w:instrText>
          <w:fldChar w:fldCharType="separate"/>
        </w:r>
        <w:r>
          <w:rPr>
            <w:noProof/>
            <w:webHidden/>
          </w:rPr>
          <w:t>13</w:t>
        </w:r>
        <w:r>
          <w:rPr>
            <w:rFonts w:hint="eastAsia"/>
            <w:noProof/>
            <w:webHidden/>
          </w:rPr>
          <w:fldChar w:fldCharType="end"/>
        </w:r>
      </w:hyperlink>
    </w:p>
    <w:p w:rsidR="003B771F" w:rsidRDefault="003B771F">
      <w:pPr>
        <w:pStyle w:val="TOC2"/>
        <w:tabs>
          <w:tab w:val="right" w:leader="dot" w:pos="8296"/>
        </w:tabs>
        <w:ind w:left="480"/>
        <w:rPr>
          <w:rFonts w:asciiTheme="minorHAnsi" w:eastAsiaTheme="minorEastAsia" w:hAnsiTheme="minorHAnsi" w:hint="eastAsia"/>
          <w:noProof/>
          <w:color w:val="auto"/>
          <w:sz w:val="22"/>
          <w14:ligatures w14:val="standardContextual"/>
        </w:rPr>
      </w:pPr>
      <w:hyperlink w:anchor="_Toc242178118" w:history="1">
        <w:r>
          <w:rPr>
            <w:rStyle w:val="ab"/>
            <w:rFonts w:cs="Times New Roman"/>
            <w:noProof/>
          </w:rPr>
          <w:t xml:space="preserve">3.2 拓扑优化与结构重构</w:t>
        </w:r>
        <w:r>
          <w:rPr>
            <w:rFonts w:hint="eastAsia"/>
            <w:noProof/>
            <w:webHidden/>
          </w:rPr>
          <w:tab/>
          <w:fldChar w:fldCharType="begin"/>
          <w:instrText xml:space="preserve"> </w:instrText>
        </w:r>
        <w:r>
          <w:rPr>
            <w:noProof/>
            <w:webHidden/>
          </w:rPr>
          <w:instrText>PAGEREF _Toc242178118 \h</w:instrText>
        </w:r>
        <w:r>
          <w:rPr>
            <w:rFonts w:hint="eastAsia"/>
            <w:noProof/>
            <w:webHidden/>
          </w:rPr>
          <w:instrText xml:space="preserve"> </w:instrText>
          <w:fldChar w:fldCharType="separate"/>
        </w:r>
        <w:r>
          <w:rPr>
            <w:noProof/>
            <w:webHidden/>
          </w:rPr>
          <w:t>14</w:t>
        </w:r>
        <w:r>
          <w:rPr>
            <w:rFonts w:hint="eastAsia"/>
            <w:noProof/>
            <w:webHidden/>
          </w:rPr>
          <w:fldChar w:fldCharType="end"/>
        </w:r>
      </w:hyperlink>
    </w:p>
    <w:p w:rsidR="003B771F" w:rsidRDefault="003B771F">
      <w:pPr>
        <w:pStyle w:val="TOC2"/>
        <w:tabs>
          <w:tab w:val="right" w:leader="dot" w:pos="8296"/>
        </w:tabs>
        <w:ind w:left="480"/>
        <w:rPr>
          <w:rFonts w:asciiTheme="minorHAnsi" w:eastAsiaTheme="minorEastAsia" w:hAnsiTheme="minorHAnsi" w:hint="eastAsia"/>
          <w:noProof/>
          <w:color w:val="auto"/>
          <w:sz w:val="22"/>
          <w14:ligatures w14:val="standardContextual"/>
        </w:rPr>
      </w:pPr>
      <w:hyperlink w:anchor="_Toc242178120" w:history="1">
        <w:r>
          <w:rPr>
            <w:rStyle w:val="ab"/>
            <w:rFonts w:cs="Times New Roman"/>
            <w:noProof/>
          </w:rPr>
          <w:t xml:space="preserve">3.3 仿真结果与方案对比</w:t>
        </w:r>
        <w:r>
          <w:rPr>
            <w:rFonts w:hint="eastAsia"/>
            <w:noProof/>
            <w:webHidden/>
          </w:rPr>
          <w:tab/>
          <w:fldChar w:fldCharType="begin"/>
          <w:instrText xml:space="preserve"> </w:instrText>
        </w:r>
        <w:r>
          <w:rPr>
            <w:noProof/>
            <w:webHidden/>
          </w:rPr>
          <w:instrText>PAGEREF _Toc242178120 \h</w:instrText>
        </w:r>
        <w:r>
          <w:rPr>
            <w:rFonts w:hint="eastAsia"/>
            <w:noProof/>
            <w:webHidden/>
          </w:rPr>
          <w:instrText xml:space="preserve"> </w:instrText>
          <w:fldChar w:fldCharType="separate"/>
        </w:r>
        <w:r>
          <w:rPr>
            <w:noProof/>
            <w:webHidden/>
          </w:rPr>
          <w:t>16</w:t>
        </w:r>
        <w:r>
          <w:rPr>
            <w:rFonts w:hint="eastAsia"/>
            <w:noProof/>
            <w:webHidden/>
          </w:rPr>
          <w:fldChar w:fldCharType="end"/>
        </w:r>
      </w:hyperlink>
    </w:p>
    <w:p w:rsidR="003B771F" w:rsidRDefault="003B771F">
      <w:pPr>
        <w:pStyle w:val="TOC1"/>
        <w:tabs>
          <w:tab w:val="right" w:leader="dot" w:pos="8296"/>
        </w:tabs>
        <w:rPr>
          <w:rFonts w:asciiTheme="minorHAnsi" w:eastAsiaTheme="minorEastAsia" w:hAnsiTheme="minorHAnsi" w:hint="eastAsia"/>
          <w:noProof/>
          <w:color w:val="auto"/>
          <w:sz w:val="22"/>
          <w14:ligatures w14:val="standardContextual"/>
        </w:rPr>
      </w:pPr>
      <w:hyperlink w:anchor="_Toc242178122" w:history="1">
        <w:r>
          <w:rPr>
            <w:rStyle w:val="ab"/>
            <w:rFonts w:cs="Times New Roman"/>
            <w:noProof/>
          </w:rPr>
          <w:t xml:space="preserve">第四章 智能化设计与创新特色</w:t>
        </w:r>
        <w:r>
          <w:rPr>
            <w:rFonts w:hint="eastAsia"/>
            <w:noProof/>
            <w:webHidden/>
          </w:rPr>
          <w:tab/>
          <w:fldChar w:fldCharType="begin"/>
          <w:instrText xml:space="preserve"> </w:instrText>
        </w:r>
        <w:r>
          <w:rPr>
            <w:noProof/>
            <w:webHidden/>
          </w:rPr>
          <w:instrText>PAGEREF _Toc242178122 \h</w:instrText>
        </w:r>
        <w:r>
          <w:rPr>
            <w:rFonts w:hint="eastAsia"/>
            <w:noProof/>
            <w:webHidden/>
          </w:rPr>
          <w:instrText xml:space="preserve"> </w:instrText>
          <w:fldChar w:fldCharType="separate"/>
        </w:r>
        <w:r>
          <w:rPr>
            <w:noProof/>
            <w:webHidden/>
          </w:rPr>
          <w:t>18</w:t>
        </w:r>
        <w:r>
          <w:rPr>
            <w:rFonts w:hint="eastAsia"/>
            <w:noProof/>
            <w:webHidden/>
          </w:rPr>
          <w:fldChar w:fldCharType="end"/>
        </w:r>
      </w:hyperlink>
    </w:p>
    <w:p w:rsidR="003B771F" w:rsidRDefault="003B771F">
      <w:pPr>
        <w:pStyle w:val="TOC2"/>
        <w:tabs>
          <w:tab w:val="right" w:leader="dot" w:pos="8296"/>
        </w:tabs>
        <w:ind w:left="480"/>
        <w:rPr>
          <w:rFonts w:asciiTheme="minorHAnsi" w:eastAsiaTheme="minorEastAsia" w:hAnsiTheme="minorHAnsi" w:hint="eastAsia"/>
          <w:noProof/>
          <w:color w:val="auto"/>
          <w:sz w:val="22"/>
          <w14:ligatures w14:val="standardContextual"/>
        </w:rPr>
      </w:pPr>
      <w:hyperlink w:anchor="_Toc242178123" w:history="1">
        <w:r>
          <w:rPr>
            <w:rStyle w:val="ab"/>
            <w:rFonts w:cs="Times New Roman"/>
            <w:noProof/>
          </w:rPr>
          <w:t xml:space="preserve">4.1 感知与姿态协同设计</w:t>
        </w:r>
        <w:r>
          <w:rPr>
            <w:rFonts w:hint="eastAsia"/>
            <w:noProof/>
            <w:webHidden/>
          </w:rPr>
          <w:tab/>
          <w:fldChar w:fldCharType="begin"/>
          <w:instrText xml:space="preserve"> </w:instrText>
        </w:r>
        <w:r>
          <w:rPr>
            <w:noProof/>
            <w:webHidden/>
          </w:rPr>
          <w:instrText>PAGEREF _Toc242178123 \h</w:instrText>
        </w:r>
        <w:r>
          <w:rPr>
            <w:rFonts w:hint="eastAsia"/>
            <w:noProof/>
            <w:webHidden/>
          </w:rPr>
          <w:instrText xml:space="preserve"> </w:instrText>
          <w:fldChar w:fldCharType="separate"/>
        </w:r>
        <w:r>
          <w:rPr>
            <w:noProof/>
            <w:webHidden/>
          </w:rPr>
          <w:t>18</w:t>
        </w:r>
        <w:r>
          <w:rPr>
            <w:rFonts w:hint="eastAsia"/>
            <w:noProof/>
            <w:webHidden/>
          </w:rPr>
          <w:fldChar w:fldCharType="end"/>
        </w:r>
      </w:hyperlink>
    </w:p>
    <w:p w:rsidR="003B771F" w:rsidRDefault="003B771F">
      <w:pPr>
        <w:pStyle w:val="TOC2"/>
        <w:tabs>
          <w:tab w:val="right" w:leader="dot" w:pos="8296"/>
        </w:tabs>
        <w:ind w:left="480"/>
        <w:rPr>
          <w:rFonts w:asciiTheme="minorHAnsi" w:eastAsiaTheme="minorEastAsia" w:hAnsiTheme="minorHAnsi" w:hint="eastAsia"/>
          <w:noProof/>
          <w:color w:val="auto"/>
          <w:sz w:val="22"/>
          <w14:ligatures w14:val="standardContextual"/>
        </w:rPr>
      </w:pPr>
      <w:hyperlink w:anchor="_Toc242178124" w:history="1">
        <w:r>
          <w:rPr>
            <w:rStyle w:val="ab"/>
            <w:rFonts w:cs="Times New Roman"/>
            <w:noProof/>
          </w:rPr>
          <w:t xml:space="preserve">4.2 接触转换与动作准入</w:t>
        </w:r>
        <w:r>
          <w:rPr>
            <w:rFonts w:hint="eastAsia"/>
            <w:noProof/>
            <w:webHidden/>
          </w:rPr>
          <w:tab/>
          <w:fldChar w:fldCharType="begin"/>
          <w:instrText xml:space="preserve"> </w:instrText>
        </w:r>
        <w:r>
          <w:rPr>
            <w:noProof/>
            <w:webHidden/>
          </w:rPr>
          <w:instrText>PAGEREF _Toc242178124 \h</w:instrText>
        </w:r>
        <w:r>
          <w:rPr>
            <w:rFonts w:hint="eastAsia"/>
            <w:noProof/>
            <w:webHidden/>
          </w:rPr>
          <w:instrText xml:space="preserve"> </w:instrText>
          <w:fldChar w:fldCharType="separate"/>
        </w:r>
        <w:r>
          <w:rPr>
            <w:noProof/>
            <w:webHidden/>
          </w:rPr>
          <w:t>19</w:t>
        </w:r>
        <w:r>
          <w:rPr>
            <w:rFonts w:hint="eastAsia"/>
            <w:noProof/>
            <w:webHidden/>
          </w:rPr>
          <w:fldChar w:fldCharType="end"/>
        </w:r>
      </w:hyperlink>
    </w:p>
    <w:p w:rsidR="003B771F" w:rsidRDefault="003B771F">
      <w:pPr>
        <w:pStyle w:val="TOC2"/>
        <w:tabs>
          <w:tab w:val="right" w:leader="dot" w:pos="8296"/>
        </w:tabs>
        <w:ind w:left="480"/>
        <w:rPr>
          <w:rFonts w:asciiTheme="minorHAnsi" w:eastAsiaTheme="minorEastAsia" w:hAnsiTheme="minorHAnsi" w:hint="eastAsia"/>
          <w:noProof/>
          <w:color w:val="auto"/>
          <w:sz w:val="22"/>
          <w14:ligatures w14:val="standardContextual"/>
        </w:rPr>
      </w:pPr>
      <w:hyperlink w:anchor="_Toc242178125" w:history="1">
        <w:r>
          <w:rPr>
            <w:rStyle w:val="ab"/>
            <w:rFonts w:cs="Times New Roman"/>
            <w:noProof/>
          </w:rPr>
          <w:t xml:space="preserve">4.3 一体化转向关节与模块化结构</w:t>
        </w:r>
        <w:r>
          <w:rPr>
            <w:rFonts w:hint="eastAsia"/>
            <w:noProof/>
            <w:webHidden/>
          </w:rPr>
          <w:tab/>
          <w:fldChar w:fldCharType="begin"/>
          <w:instrText xml:space="preserve"> </w:instrText>
        </w:r>
        <w:r>
          <w:rPr>
            <w:noProof/>
            <w:webHidden/>
          </w:rPr>
          <w:instrText>PAGEREF _Toc242178125 \h</w:instrText>
        </w:r>
        <w:r>
          <w:rPr>
            <w:rFonts w:hint="eastAsia"/>
            <w:noProof/>
            <w:webHidden/>
          </w:rPr>
          <w:instrText xml:space="preserve"> </w:instrText>
          <w:fldChar w:fldCharType="separate"/>
        </w:r>
        <w:r>
          <w:rPr>
            <w:noProof/>
            <w:webHidden/>
          </w:rPr>
          <w:t>20</w:t>
        </w:r>
        <w:r>
          <w:rPr>
            <w:rFonts w:hint="eastAsia"/>
            <w:noProof/>
            <w:webHidden/>
          </w:rPr>
          <w:fldChar w:fldCharType="end"/>
        </w:r>
      </w:hyperlink>
    </w:p>
    <w:p w:rsidR="003B771F" w:rsidRDefault="003B771F">
      <w:pPr>
        <w:pStyle w:val="TOC1"/>
        <w:tabs>
          <w:tab w:val="right" w:leader="dot" w:pos="8296"/>
        </w:tabs>
        <w:rPr>
          <w:rFonts w:asciiTheme="minorHAnsi" w:eastAsiaTheme="minorEastAsia" w:hAnsiTheme="minorHAnsi" w:hint="eastAsia"/>
          <w:noProof/>
          <w:color w:val="auto"/>
          <w:sz w:val="22"/>
          <w14:ligatures w14:val="standardContextual"/>
        </w:rPr>
      </w:pPr>
      <w:hyperlink w:anchor="_Toc242178126" w:history="1">
        <w:r>
          <w:rPr>
            <w:rStyle w:val="ab"/>
            <w:rFonts w:cs="Times New Roman"/>
            <w:noProof/>
          </w:rPr>
          <w:t xml:space="preserve">第五章 应用前景</w:t>
        </w:r>
        <w:r>
          <w:rPr>
            <w:rFonts w:hint="eastAsia"/>
            <w:noProof/>
            <w:webHidden/>
          </w:rPr>
          <w:tab/>
          <w:fldChar w:fldCharType="begin"/>
          <w:instrText xml:space="preserve"> </w:instrText>
        </w:r>
        <w:r>
          <w:rPr>
            <w:noProof/>
            <w:webHidden/>
          </w:rPr>
          <w:instrText>PAGEREF _Toc242178126 \h</w:instrText>
        </w:r>
        <w:r>
          <w:rPr>
            <w:rFonts w:hint="eastAsia"/>
            <w:noProof/>
            <w:webHidden/>
          </w:rPr>
          <w:instrText xml:space="preserve"> </w:instrText>
          <w:fldChar w:fldCharType="separate"/>
        </w:r>
        <w:r>
          <w:rPr>
            <w:noProof/>
            <w:webHidden/>
          </w:rPr>
          <w:t>22</w:t>
        </w:r>
        <w:r>
          <w:rPr>
            <w:rFonts w:hint="eastAsia"/>
            <w:noProof/>
            <w:webHidden/>
          </w:rPr>
          <w:fldChar w:fldCharType="end"/>
        </w:r>
      </w:hyperlink>
    </w:p>
    <w:p w:rsidR="003B771F" w:rsidRDefault="003B771F">
      <w:pPr>
        <w:pStyle w:val="TOC1"/>
        <w:tabs>
          <w:tab w:val="right" w:leader="dot" w:pos="8296"/>
        </w:tabs>
        <w:rPr>
          <w:rFonts w:asciiTheme="minorHAnsi" w:eastAsiaTheme="minorEastAsia" w:hAnsiTheme="minorHAnsi" w:hint="eastAsia"/>
          <w:noProof/>
          <w:color w:val="auto"/>
          <w:sz w:val="22"/>
          <w14:ligatures w14:val="standardContextual"/>
        </w:rPr>
      </w:pPr>
      <w:hyperlink w:anchor="_Toc242178127" w:history="1">
        <w:r>
          <w:rPr>
            <w:rStyle w:val="ab"/>
            <w:rFonts w:cs="Times New Roman"/>
            <w:noProof/>
          </w:rPr>
          <w:t xml:space="preserve">参考文献</w:t>
        </w:r>
        <w:r>
          <w:rPr>
            <w:rFonts w:hint="eastAsia"/>
            <w:noProof/>
            <w:webHidden/>
          </w:rPr>
          <w:tab/>
          <w:fldChar w:fldCharType="begin"/>
          <w:instrText xml:space="preserve"> </w:instrText>
        </w:r>
        <w:r>
          <w:rPr>
            <w:noProof/>
            <w:webHidden/>
          </w:rPr>
          <w:instrText>PAGEREF _Toc242178127 \h</w:instrText>
        </w:r>
        <w:r>
          <w:rPr>
            <w:rFonts w:hint="eastAsia"/>
            <w:noProof/>
            <w:webHidden/>
          </w:rPr>
          <w:instrText xml:space="preserve"> </w:instrText>
          <w:fldChar w:fldCharType="separate"/>
        </w:r>
        <w:r>
          <w:rPr>
            <w:noProof/>
            <w:webHidden/>
          </w:rPr>
          <w:t>23</w:t>
        </w:r>
        <w:r>
          <w:rPr>
            <w:rFonts w:hint="eastAsia"/>
            <w:noProof/>
            <w:webHidden/>
          </w:rPr>
          <w:fldChar w:fldCharType="end"/>
        </w:r>
      </w:hyperlink>
    </w:p>
    <w:p w:rsidR="003B771F" w:rsidRDefault="003B771F">
      <w:pPr>
        <w:pStyle w:val="TOC1"/>
        <w:tabs>
          <w:tab w:val="right" w:leader="dot" w:pos="8296"/>
        </w:tabs>
        <w:rPr>
          <w:rFonts w:asciiTheme="minorHAnsi" w:eastAsiaTheme="minorEastAsia" w:hAnsiTheme="minorHAnsi" w:hint="eastAsia"/>
          <w:noProof/>
          <w:color w:val="auto"/>
          <w:sz w:val="22"/>
          <w14:ligatures w14:val="standardContextual"/>
        </w:rPr>
      </w:pPr>
      <w:hyperlink w:anchor="_Toc242178128" w:history="1">
        <w:r>
          <w:rPr>
            <w:rStyle w:val="ab"/>
            <w:rFonts w:cs="Times New Roman"/>
            <w:noProof/>
          </w:rPr>
          <w:t xml:space="preserve">附件A 六工况仿真数值</w:t>
        </w:r>
        <w:r>
          <w:rPr>
            <w:rFonts w:hint="eastAsia"/>
            <w:noProof/>
            <w:webHidden/>
          </w:rPr>
          <w:tab/>
          <w:fldChar w:fldCharType="begin"/>
          <w:instrText xml:space="preserve"> </w:instrText>
        </w:r>
        <w:r>
          <w:rPr>
            <w:noProof/>
            <w:webHidden/>
          </w:rPr>
          <w:instrText>PAGEREF _Toc242178128 \h</w:instrText>
        </w:r>
        <w:r>
          <w:rPr>
            <w:rFonts w:hint="eastAsia"/>
            <w:noProof/>
            <w:webHidden/>
          </w:rPr>
          <w:instrText xml:space="preserve"> </w:instrText>
          <w:fldChar w:fldCharType="separate"/>
        </w:r>
        <w:r>
          <w:rPr>
            <w:noProof/>
            <w:webHidden/>
          </w:rPr>
          <w:t>24</w:t>
        </w:r>
        <w:r>
          <w:rPr>
            <w:rFonts w:hint="eastAsia"/>
            <w:noProof/>
            <w:webHidden/>
          </w:rPr>
          <w:fldChar w:fldCharType="end"/>
        </w:r>
      </w:hyperlink>
    </w:p>
    <w:p w14:paraId="69A95ECC" w14:textId="4DB413A9" w:rsidR="00CD0DFB" w:rsidRDefault="00BA1CC6">
      <w:pPr>
        <w:ind w:firstLineChars="0" w:firstLine="0"/>
      </w:pPr>
      <w:r>
        <w:rPr>
          <w:rFonts w:cs="Times New Roman"/>
        </w:rPr>
        <w:fldChar w:fldCharType="end"/>
      </w:r>
    </w:p>
    <w:p w14:paraId="21A6B637" w14:textId="77777777" w:rsidR="00CD0DFB" w:rsidRDefault="00CD0DFB">
      <w:pPr>
        <w:sectPr w:rsidR="00CD0DFB">
          <w:headerReference w:type="default" r:id="rId14"/>
          <w:footerReference w:type="default" r:id="rId15"/>
          <w:pgSz w:w="11906" w:h="16838"/>
          <w:pgMar w:top="1440" w:right="1800" w:bottom="1440" w:left="1800" w:header="851" w:footer="992" w:gutter="0"/>
          <w:cols w:space="425"/>
          <w:docGrid w:type="lines" w:linePitch="312"/>
        </w:sectPr>
      </w:pPr>
    </w:p>
    <w:p w14:paraId="13A92A5C" w14:textId="77777777" w:rsidR="00CD0DFB" w:rsidRDefault="00BA1CC6">
      <w:pPr>
        <w:pStyle w:val="1"/>
        <w:jc w:val="center"/>
      </w:pPr>
      <w:bookmarkStart w:id="0" w:name="_Toc242178103"/>
      <w:r>
        <w:rPr>
          <w:rFonts w:cs="Times New Roman"/>
        </w:rPr>
        <w:lastRenderedPageBreak/>
        <w:t>摘要</w:t>
      </w:r>
      <w:bookmarkEnd w:id="0"/>
    </w:p>
    <w:p w14:paraId="5BCABEBF" w14:textId="77777777" w:rsidR="00CD0DFB" w:rsidRDefault="00BA1CC6">
      <w:r>
        <w:rPr>
          <w:rFonts w:cs="Times New Roman"/>
        </w:rPr>
        <w:t xml:space="preserve">高层建筑电梯停用与山区灾后道路受损，常使伤员转运转向连续楼梯或不平整路段。针对传统担架搬运中持续用力、多人协调及体位保持的需求，本项目提出轮腿式调平医疗转运平台，将四轮腿移动、解耦调平平台与智能医疗舱进行模块化组合，并构建人工监督下的环境感知、转向与轮腿协同控制方案。</w:t>
      </w:r>
    </w:p>
    <w:p w14:paraId="0C048F7D" w14:textId="77777777" w:rsidR="00CD0DFB" w:rsidRDefault="00BA1CC6">
      <w:r>
        <w:rPr>
          <w:rFonts w:cs="Times New Roman"/>
        </w:rPr>
        <w:t xml:space="preserve">轮边驱动承担可滚行路段的推进，腿部调整接触位置；调平平台采用侧倾与纵倾解耦的双层框架结构，分别补偿楼梯与横坡带来的倾斜，使舱体始终保持水平；每条轮腿根部设置由一体化关节电机直驱的转向关节，实现四轮独立转向；医疗舱集成生命体征监护、环境调控与信息显示，使转运过程可视、可追溯。设计以减少反复搬抬、降低失稳和侧翻风险、提高转运安全性与效率为目标。</w:t>
      </w:r>
    </w:p>
    <w:p w14:paraId="260169AE" w14:textId="77777777" w:rsidR="00CD0DFB" w:rsidRDefault="00BA1CC6">
      <w:r>
        <w:rPr>
          <w:rFonts w:cs="Times New Roman"/>
        </w:rPr>
        <w:t xml:space="preserve">本项目已完成含医疗舱的整机数字样机、关键结构与检修布局、典型工况运动表达，并对轮腿关键承力构件开展了有限元分析与拓扑优化，为样机试制与实地测试奠定了基础。</w:t>
      </w:r>
    </w:p>
    <w:tbl>
      <w:tblPr>
        <w:tblW w:w="8050" w:type="dxa"/>
        <w:jc w:val="center"/>
        <w:tblBorders>
          <w:top w:val="nil"/>
          <w:left w:val="nil"/>
          <w:bottom w:val="nil"/>
          <w:right w:val="nil"/>
          <w:insideH w:val="nil"/>
          <w:insideV w:val="nil"/>
        </w:tblBorders>
        <w:tblLayout w:type="fixed"/>
        <w:tblLook w:val="04A0" w:firstRow="1" w:lastRow="0" w:firstColumn="1" w:lastColumn="0" w:noHBand="0" w:noVBand="1"/>
      </w:tblPr>
      <w:tblGrid>
        <w:gridCol w:w="8050"/>
      </w:tblGrid>
      <w:tr w:rsidR="00CD0DFB" w14:paraId="762703BB" w14:textId="77777777">
        <w:trPr>
          <w:cantSplit/>
          <w:jc w:val="center"/>
        </w:trPr>
        <w:tc>
          <w:tcPr>
            <w:tcW w:w="8050" w:type="dxa"/>
            <w:tcMar>
              <w:top w:w="0" w:type="dxa"/>
              <w:left w:w="0" w:type="dxa"/>
              <w:bottom w:w="0" w:type="dxa"/>
              <w:right w:w="0" w:type="dxa"/>
            </w:tcMar>
            <w:vAlign w:val="center"/>
          </w:tcPr>
          <w:p w14:paraId="1F4005B0" w14:textId="77777777" w:rsidR="00CD0DFB" w:rsidRDefault="00BA1CC6">
            <w:pPr>
              <w:pStyle w:val="aa"/>
              <w:keepNext/>
              <w:spacing w:before="0" w:after="0"/>
            </w:pPr>
            <w:r>
              <w:rPr>
                <w:noProof/>
              </w:rPr>
              <w:drawing>
                <wp:inline distT="0" distB="0" distL="0" distR="0" wp14:anchorId="4AB45EE4" wp14:editId="04A928CC">
                  <wp:extent cx="3594691" cy="280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01_含舱参赛工作总装_isometric.png"/>
                          <pic:cNvPicPr/>
                        </pic:nvPicPr>
                        <pic:blipFill>
                          <a:blip r:embed="rId16"/>
                          <a:srcRect l="10278" t="3458" r="10139" b="3292"/>
                          <a:stretch>
                            <a:fillRect/>
                          </a:stretch>
                        </pic:blipFill>
                        <pic:spPr>
                          <a:xfrm>
                            <a:off x="0" y="0"/>
                            <a:ext cx="3594691" cy="2808000"/>
                          </a:xfrm>
                          <a:prstGeom prst="rect">
                            <a:avLst/>
                          </a:prstGeom>
                        </pic:spPr>
                      </pic:pic>
                    </a:graphicData>
                  </a:graphic>
                </wp:inline>
              </w:drawing>
            </w:r>
          </w:p>
        </w:tc>
      </w:tr>
      <w:tr w:rsidR="00CD0DFB" w14:paraId="5D0F0C65" w14:textId="77777777">
        <w:trPr>
          <w:cantSplit/>
          <w:jc w:val="center"/>
        </w:trPr>
        <w:tc>
          <w:tcPr>
            <w:tcW w:w="8050" w:type="dxa"/>
            <w:tcMar>
              <w:top w:w="0" w:type="dxa"/>
              <w:left w:w="0" w:type="dxa"/>
              <w:bottom w:w="0" w:type="dxa"/>
              <w:right w:w="0" w:type="dxa"/>
            </w:tcMar>
            <w:vAlign w:val="center"/>
          </w:tcPr>
          <w:p w14:paraId="51C7121F" w14:textId="208C6413" w:rsidR="00CD0DFB" w:rsidRDefault="00BA1CC6">
            <w:pPr>
              <w:pStyle w:val="a9"/>
            </w:pPr>
            <w:bookmarkStart w:id="1" w:name="fig_0_1"/>
            <w:r>
              <w:rPr>
                <w:rFonts w:cs="Times New Roman"/>
              </w:rPr>
              <w:t xml:space="preserve">图0-1 轮腿式调平医疗转运平台数字样机</w:t>
            </w:r>
            <w:bookmarkEnd w:id="1"/>
          </w:p>
        </w:tc>
      </w:tr>
    </w:tbl>
    <w:p w14:paraId="255B766E" w14:textId="77777777" w:rsidR="00CD0DFB" w:rsidRDefault="00CD0DFB">
      <w:pPr>
        <w:spacing w:line="20" w:lineRule="exact"/>
      </w:pPr>
    </w:p>
    <w:p w14:paraId="40DB177A" w14:textId="77777777" w:rsidR="00CD0DFB" w:rsidRDefault="00BA1CC6">
      <w:r>
        <w:rPr>
          <w:rFonts w:cs="Times New Roman"/>
        </w:rPr>
        <w:t xml:space="preserve">关键词：医疗转运；轮腿协同；解耦调平；智能医疗舱；模块化设计。</w:t>
      </w:r>
    </w:p>
    <w:p w14:paraId="30208208" w14:textId="77777777" w:rsidR="00CD0DFB" w:rsidRDefault="00BA1CC6">
      <w:pPr>
        <w:pStyle w:val="1"/>
        <w:pageBreakBefore/>
      </w:pPr>
      <w:bookmarkStart w:id="2" w:name="_Toc242178104"/>
      <w:r>
        <w:rPr>
          <w:rFonts w:cs="Times New Roman"/>
        </w:rPr>
        <w:lastRenderedPageBreak/>
        <w:t xml:space="preserve">第一章 研究背景与意义</w:t>
      </w:r>
      <w:bookmarkEnd w:id="2"/>
    </w:p>
    <w:p w14:paraId="6A293728" w14:textId="77777777" w:rsidR="00CD0DFB" w:rsidRDefault="00BA1CC6">
      <w:pPr>
        <w:pStyle w:val="2"/>
      </w:pPr>
      <w:bookmarkStart w:id="3" w:name="_Toc242178105"/>
      <w:r>
        <w:rPr>
          <w:rFonts w:cs="Times New Roman"/>
        </w:rPr>
        <w:t xml:space="preserve">1.1 典型转运场景与任务需求</w:t>
      </w:r>
      <w:bookmarkEnd w:id="3"/>
    </w:p>
    <w:p w14:paraId="4A35F9F5" w14:textId="77777777" w:rsidR="00CD0DFB" w:rsidRDefault="00BA1CC6">
      <w:r>
        <w:rPr>
          <w:rFonts w:cs="Times New Roman"/>
        </w:rPr>
        <w:t>电梯停用使高层医疗转运面临连续楼梯、狭窄转角和多人协同搬运的约束。北京市卫生健康委员会网站报道，2026年8月8日，首钢医院急救团队联合家属及现场人员，以担架将电梯故障楼栋的19楼患者沿楼梯转运至急救车[1]。人员需同时协调步伐、保持由医护人员确定的患者体位。</w:t>
      </w:r>
    </w:p>
    <w:p w14:paraId="13C31295" w14:textId="77777777" w:rsidR="00CD0DFB" w:rsidRDefault="00BA1CC6">
      <w:r>
        <w:rPr>
          <w:rFonts w:cs="Times New Roman"/>
        </w:rPr>
        <w:t>山区灾后转运还面临车辆接近困难与接力距离较长的问题。2022年泸定地震后的现场报道记载，救援人员在受损通路和山坡环境下，由6人接力抬担架约4 km，再与救护车交接[2]。两类案例共同说明：伤员脱离险境后，通向医疗接应点的移动过程仍可能持续消耗人力，并对姿态保持提出要求。</w:t>
      </w:r>
    </w:p>
    <w:tbl>
      <w:tblPr>
        <w:tblW w:w="8050" w:type="dxa"/>
        <w:jc w:val="center"/>
        <w:tblBorders>
          <w:top w:val="nil"/>
          <w:left w:val="nil"/>
          <w:bottom w:val="nil"/>
          <w:right w:val="nil"/>
          <w:insideH w:val="nil"/>
          <w:insideV w:val="nil"/>
        </w:tblBorders>
        <w:tblLayout w:type="fixed"/>
        <w:tblLook w:val="04A0" w:firstRow="1" w:lastRow="0" w:firstColumn="1" w:lastColumn="0" w:noHBand="0" w:noVBand="1"/>
      </w:tblPr>
      <w:tblGrid>
        <w:gridCol w:w="8050"/>
      </w:tblGrid>
      <w:tr w:rsidR="00CD0DFB" w14:paraId="242EECE2" w14:textId="77777777">
        <w:trPr>
          <w:cantSplit/>
          <w:jc w:val="center"/>
        </w:trPr>
        <w:tc>
          <w:tcPr>
            <w:tcW w:w="8050" w:type="dxa"/>
            <w:tcMar>
              <w:top w:w="0" w:type="dxa"/>
              <w:left w:w="0" w:type="dxa"/>
              <w:bottom w:w="0" w:type="dxa"/>
              <w:right w:w="0" w:type="dxa"/>
            </w:tcMar>
            <w:vAlign w:val="center"/>
          </w:tcPr>
          <w:p w14:paraId="3DACAB28" w14:textId="77777777" w:rsidR="00CD0DFB" w:rsidRDefault="00BA1CC6">
            <w:pPr>
              <w:pStyle w:val="aa"/>
              <w:keepNext/>
              <w:spacing w:before="0" w:after="0"/>
            </w:pPr>
            <w:r>
              <w:rPr>
                <w:noProof/>
              </w:rPr>
              <w:drawing>
                <wp:inline distT="0" distB="0" distL="0" distR="0" wp14:anchorId="688ED706" wp14:editId="4ADBF4DE">
                  <wp:extent cx="5076000" cy="2442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高层与山区转运任务.png"/>
                          <pic:cNvPicPr/>
                        </pic:nvPicPr>
                        <pic:blipFill>
                          <a:blip r:embed="rId17"/>
                          <a:stretch>
                            <a:fillRect/>
                          </a:stretch>
                        </pic:blipFill>
                        <pic:spPr>
                          <a:xfrm>
                            <a:off x="0" y="0"/>
                            <a:ext cx="5076000" cy="2442825"/>
                          </a:xfrm>
                          <a:prstGeom prst="rect">
                            <a:avLst/>
                          </a:prstGeom>
                        </pic:spPr>
                      </pic:pic>
                    </a:graphicData>
                  </a:graphic>
                </wp:inline>
              </w:drawing>
            </w:r>
          </w:p>
        </w:tc>
      </w:tr>
      <w:tr w:rsidR="00CD0DFB" w14:paraId="07B500C6" w14:textId="77777777">
        <w:trPr>
          <w:cantSplit/>
          <w:jc w:val="center"/>
        </w:trPr>
        <w:tc>
          <w:tcPr>
            <w:tcW w:w="8050" w:type="dxa"/>
            <w:tcMar>
              <w:top w:w="0" w:type="dxa"/>
              <w:left w:w="0" w:type="dxa"/>
              <w:bottom w:w="0" w:type="dxa"/>
              <w:right w:w="0" w:type="dxa"/>
            </w:tcMar>
            <w:vAlign w:val="center"/>
          </w:tcPr>
          <w:p w14:paraId="37425B4A" w14:textId="08EC0F34" w:rsidR="00CD0DFB" w:rsidRDefault="00BA1CC6">
            <w:pPr>
              <w:pStyle w:val="a9"/>
            </w:pPr>
            <w:bookmarkStart w:id="4" w:name="fig_1_1"/>
            <w:r>
              <w:rPr>
                <w:rFonts w:cs="Times New Roman"/>
              </w:rPr>
              <w:t xml:space="preserve">图1-1 高层电梯停用与山区灾后转运需求</w:t>
            </w:r>
            <w:bookmarkEnd w:id="4"/>
          </w:p>
        </w:tc>
      </w:tr>
    </w:tbl>
    <w:p w14:paraId="45EB6C11" w14:textId="77777777" w:rsidR="00CD0DFB" w:rsidRDefault="00CD0DFB">
      <w:pPr>
        <w:spacing w:line="20" w:lineRule="exact"/>
      </w:pPr>
    </w:p>
    <w:p w14:paraId="739DB498" w14:textId="77777777" w:rsidR="00CD0DFB" w:rsidRDefault="00BA1CC6">
      <w:r>
        <w:rPr>
          <w:rFonts w:cs="Times New Roman"/>
        </w:rPr>
        <w:t xml:space="preserve">本项目因此聚焦楼梯与不平整路段中的装备辅助转运，以移动能力、稳定支撑、舱体姿态和人员操作的协同为设计主线，由装备承担持续搬抬，让救援人员专注于判断、监护与交接。</w:t>
      </w:r>
    </w:p>
    <w:p w14:paraId="0426250E" w14:textId="77777777" w:rsidR="00CD0DFB" w:rsidRDefault="00BA1CC6">
      <w:pPr>
        <w:pStyle w:val="2"/>
        <w:pageBreakBefore/>
      </w:pPr>
      <w:bookmarkStart w:id="5" w:name="_Toc242178106"/>
      <w:r>
        <w:rPr>
          <w:rFonts w:cs="Times New Roman"/>
        </w:rPr>
        <w:lastRenderedPageBreak/>
        <w:t xml:space="preserve">1.2 现有转运方式与主要约束</w:t>
      </w:r>
      <w:bookmarkEnd w:id="5"/>
    </w:p>
    <w:p w14:paraId="46684B0C" w14:textId="77777777" w:rsidR="00CD0DFB" w:rsidRDefault="00BA1CC6">
      <w:r>
        <w:rPr>
          <w:rFonts w:cs="Times New Roman"/>
        </w:rPr>
        <w:t xml:space="preserve">人工担架部署灵活，救援人员能够直接判断落脚点；其持续搬抬和多人协调负担也随距离、台阶和坡面增加。现有动力辅助装备已进入部分楼梯转运场景：“上海嘉定”官方发布的非急救转运报道介绍了配有履带、护栏和绑带的电动楼梯担架[3]。这类装备主要面向楼梯，转运中伤员体位通常随楼梯坡度倾斜，对坡面、碎石等不平整路段的适应能力有限。</w:t>
      </w:r>
    </w:p>
    <w:p w14:paraId="2A13F7B5" w14:textId="77777777" w:rsidR="00CD0DFB" w:rsidRDefault="00BA1CC6">
      <w:pPr>
        <w:keepNext/>
        <w:spacing w:before="100" w:after="100" w:line="240" w:lineRule="auto"/>
        <w:ind w:firstLineChars="0" w:firstLine="0"/>
        <w:jc w:val="center"/>
      </w:pPr>
      <w:r>
        <w:rPr>
          <w:rFonts w:cs="Times New Roman"/>
          <w:sz w:val="21"/>
        </w:rPr>
        <w:t xml:space="preserve">表1-1 转运方式与本项目设计的比较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31"/>
        <w:gridCol w:w="2551"/>
        <w:gridCol w:w="2381"/>
        <w:gridCol w:w="1843"/>
      </w:tblGrid>
      <w:tr w:rsidR="00CD0DFB" w14:paraId="047006FC" w14:textId="77777777">
        <w:trPr>
          <w:cantSplit/>
          <w:tblHeader/>
          <w:jc w:val="center"/>
        </w:trPr>
        <w:tc>
          <w:tcPr>
            <w:tcW w:w="1531" w:type="dxa"/>
            <w:shd w:val="clear" w:color="auto" w:fill="F2F2F2"/>
            <w:tcMar>
              <w:top w:w="60" w:type="dxa"/>
              <w:left w:w="60" w:type="dxa"/>
              <w:bottom w:w="60" w:type="dxa"/>
              <w:right w:w="60" w:type="dxa"/>
            </w:tcMar>
            <w:vAlign w:val="center"/>
          </w:tcPr>
          <w:p w14:paraId="5B12A741" w14:textId="77777777" w:rsidR="00CD0DFB" w:rsidRDefault="00BA1CC6">
            <w:pPr>
              <w:spacing w:before="20" w:after="20" w:line="320" w:lineRule="atLeast"/>
              <w:ind w:firstLineChars="0" w:firstLine="0"/>
              <w:jc w:val="center"/>
            </w:pPr>
            <w:r>
              <w:rPr>
                <w:rFonts w:cs="Times New Roman"/>
                <w:b/>
                <w:sz w:val="21"/>
              </w:rPr>
              <w:t xml:space="preserve">方案</w:t>
            </w:r>
          </w:p>
        </w:tc>
        <w:tc>
          <w:tcPr>
            <w:tcW w:w="2551" w:type="dxa"/>
            <w:shd w:val="clear" w:color="auto" w:fill="F2F2F2"/>
            <w:tcMar>
              <w:top w:w="60" w:type="dxa"/>
              <w:left w:w="60" w:type="dxa"/>
              <w:bottom w:w="60" w:type="dxa"/>
              <w:right w:w="60" w:type="dxa"/>
            </w:tcMar>
            <w:vAlign w:val="center"/>
          </w:tcPr>
          <w:p w14:paraId="75A753E8" w14:textId="77777777" w:rsidR="00CD0DFB" w:rsidRDefault="00BA1CC6">
            <w:pPr>
              <w:spacing w:before="20" w:after="20" w:line="320" w:lineRule="atLeast"/>
              <w:ind w:firstLineChars="0" w:firstLine="0"/>
              <w:jc w:val="center"/>
            </w:pPr>
            <w:r>
              <w:rPr>
                <w:rFonts w:cs="Times New Roman"/>
                <w:b/>
                <w:sz w:val="21"/>
              </w:rPr>
              <w:t xml:space="preserve">移动与体位控制</w:t>
            </w:r>
          </w:p>
        </w:tc>
        <w:tc>
          <w:tcPr>
            <w:tcW w:w="2381" w:type="dxa"/>
            <w:shd w:val="clear" w:color="auto" w:fill="F2F2F2"/>
            <w:tcMar>
              <w:top w:w="60" w:type="dxa"/>
              <w:left w:w="60" w:type="dxa"/>
              <w:bottom w:w="60" w:type="dxa"/>
              <w:right w:w="60" w:type="dxa"/>
            </w:tcMar>
            <w:vAlign w:val="center"/>
          </w:tcPr>
          <w:p w14:paraId="2F4AEFAE" w14:textId="77777777" w:rsidR="00CD0DFB" w:rsidRDefault="00BA1CC6">
            <w:pPr>
              <w:spacing w:before="20" w:after="20" w:line="320" w:lineRule="atLeast"/>
              <w:ind w:firstLineChars="0" w:firstLine="0"/>
              <w:jc w:val="center"/>
            </w:pPr>
            <w:r>
              <w:rPr>
                <w:rFonts w:cs="Times New Roman"/>
                <w:b/>
                <w:sz w:val="21"/>
              </w:rPr>
              <w:t xml:space="preserve">主要特点</w:t>
            </w:r>
          </w:p>
        </w:tc>
        <w:tc>
          <w:tcPr>
            <w:tcW w:w="1843" w:type="dxa"/>
            <w:shd w:val="clear" w:color="auto" w:fill="F2F2F2"/>
            <w:tcMar>
              <w:top w:w="60" w:type="dxa"/>
              <w:left w:w="60" w:type="dxa"/>
              <w:bottom w:w="60" w:type="dxa"/>
              <w:right w:w="60" w:type="dxa"/>
            </w:tcMar>
            <w:vAlign w:val="center"/>
          </w:tcPr>
          <w:p w14:paraId="68D9BE8D" w14:textId="77777777" w:rsidR="00CD0DFB" w:rsidRDefault="00BA1CC6">
            <w:pPr>
              <w:spacing w:before="20" w:after="20" w:line="320" w:lineRule="atLeast"/>
              <w:ind w:firstLineChars="0" w:firstLine="0"/>
              <w:jc w:val="center"/>
            </w:pPr>
            <w:r>
              <w:rPr>
                <w:rFonts w:cs="Times New Roman"/>
                <w:b/>
                <w:sz w:val="21"/>
              </w:rPr>
              <w:t xml:space="preserve">依据</w:t>
            </w:r>
          </w:p>
        </w:tc>
      </w:tr>
      <w:tr w:rsidR="00CD0DFB" w14:paraId="5A43566D" w14:textId="77777777">
        <w:trPr>
          <w:cantSplit/>
          <w:jc w:val="center"/>
        </w:trPr>
        <w:tc>
          <w:tcPr>
            <w:tcW w:w="1531" w:type="dxa"/>
            <w:tcMar>
              <w:top w:w="60" w:type="dxa"/>
              <w:left w:w="60" w:type="dxa"/>
              <w:bottom w:w="60" w:type="dxa"/>
              <w:right w:w="60" w:type="dxa"/>
            </w:tcMar>
            <w:vAlign w:val="center"/>
          </w:tcPr>
          <w:p w14:paraId="58C8AA44" w14:textId="77777777" w:rsidR="00CD0DFB" w:rsidRDefault="00BA1CC6">
            <w:pPr>
              <w:spacing w:before="20" w:after="20" w:line="320" w:lineRule="atLeast"/>
              <w:ind w:firstLineChars="0" w:firstLine="0"/>
              <w:jc w:val="left"/>
            </w:pPr>
            <w:r>
              <w:rPr>
                <w:rFonts w:cs="Times New Roman"/>
                <w:sz w:val="21"/>
              </w:rPr>
              <w:t>人工担架</w:t>
            </w:r>
          </w:p>
        </w:tc>
        <w:tc>
          <w:tcPr>
            <w:tcW w:w="2551" w:type="dxa"/>
            <w:tcMar>
              <w:top w:w="60" w:type="dxa"/>
              <w:left w:w="60" w:type="dxa"/>
              <w:bottom w:w="60" w:type="dxa"/>
              <w:right w:w="60" w:type="dxa"/>
            </w:tcMar>
            <w:vAlign w:val="center"/>
          </w:tcPr>
          <w:p w14:paraId="2538DFCD" w14:textId="77777777" w:rsidR="00CD0DFB" w:rsidRDefault="00BA1CC6">
            <w:pPr>
              <w:spacing w:before="20" w:after="20" w:line="320" w:lineRule="atLeast"/>
              <w:ind w:firstLineChars="0" w:firstLine="0"/>
              <w:jc w:val="left"/>
            </w:pPr>
            <w:r>
              <w:rPr>
                <w:rFonts w:cs="Times New Roman"/>
                <w:sz w:val="21"/>
              </w:rPr>
              <w:t>人员判断落脚点并协同保持体位</w:t>
            </w:r>
          </w:p>
        </w:tc>
        <w:tc>
          <w:tcPr>
            <w:tcW w:w="2381" w:type="dxa"/>
            <w:tcMar>
              <w:top w:w="60" w:type="dxa"/>
              <w:left w:w="60" w:type="dxa"/>
              <w:bottom w:w="60" w:type="dxa"/>
              <w:right w:w="60" w:type="dxa"/>
            </w:tcMar>
            <w:vAlign w:val="center"/>
          </w:tcPr>
          <w:p w14:paraId="11EE80EF" w14:textId="77777777" w:rsidR="00CD0DFB" w:rsidRDefault="00BA1CC6">
            <w:pPr>
              <w:spacing w:before="20" w:after="20" w:line="320" w:lineRule="atLeast"/>
              <w:ind w:firstLineChars="0" w:firstLine="0"/>
              <w:jc w:val="left"/>
            </w:pPr>
            <w:r>
              <w:rPr>
                <w:rFonts w:cs="Times New Roman"/>
                <w:sz w:val="21"/>
              </w:rPr>
              <w:t>持续体力投入；长距离与台阶需多人协调</w:t>
            </w:r>
          </w:p>
        </w:tc>
        <w:tc>
          <w:tcPr>
            <w:tcW w:w="1843" w:type="dxa"/>
            <w:tcMar>
              <w:top w:w="60" w:type="dxa"/>
              <w:left w:w="60" w:type="dxa"/>
              <w:bottom w:w="60" w:type="dxa"/>
              <w:right w:w="60" w:type="dxa"/>
            </w:tcMar>
            <w:vAlign w:val="center"/>
          </w:tcPr>
          <w:p w14:paraId="05D512EA" w14:textId="77777777" w:rsidR="00CD0DFB" w:rsidRDefault="00BA1CC6">
            <w:pPr>
              <w:spacing w:before="20" w:after="20" w:line="320" w:lineRule="atLeast"/>
              <w:ind w:firstLineChars="0" w:firstLine="0"/>
              <w:jc w:val="left"/>
            </w:pPr>
            <w:r>
              <w:rPr>
                <w:rFonts w:cs="Times New Roman"/>
                <w:sz w:val="21"/>
              </w:rPr>
              <w:t xml:space="preserve">真实转运案例[1,2]</w:t>
            </w:r>
          </w:p>
        </w:tc>
      </w:tr>
      <w:tr w:rsidR="00CD0DFB" w14:paraId="29EE61E3" w14:textId="77777777">
        <w:trPr>
          <w:cantSplit/>
          <w:jc w:val="center"/>
        </w:trPr>
        <w:tc>
          <w:tcPr>
            <w:tcW w:w="1531" w:type="dxa"/>
            <w:tcMar>
              <w:top w:w="60" w:type="dxa"/>
              <w:left w:w="60" w:type="dxa"/>
              <w:bottom w:w="60" w:type="dxa"/>
              <w:right w:w="60" w:type="dxa"/>
            </w:tcMar>
            <w:vAlign w:val="center"/>
          </w:tcPr>
          <w:p w14:paraId="64576F02" w14:textId="77777777" w:rsidR="00CD0DFB" w:rsidRDefault="00BA1CC6">
            <w:pPr>
              <w:spacing w:before="20" w:after="20" w:line="320" w:lineRule="atLeast"/>
              <w:ind w:firstLineChars="0" w:firstLine="0"/>
              <w:jc w:val="left"/>
            </w:pPr>
            <w:r>
              <w:rPr>
                <w:rFonts w:cs="Times New Roman"/>
                <w:sz w:val="21"/>
              </w:rPr>
              <w:t>电动楼梯担架</w:t>
            </w:r>
          </w:p>
        </w:tc>
        <w:tc>
          <w:tcPr>
            <w:tcW w:w="2551" w:type="dxa"/>
            <w:tcMar>
              <w:top w:w="60" w:type="dxa"/>
              <w:left w:w="60" w:type="dxa"/>
              <w:bottom w:w="60" w:type="dxa"/>
              <w:right w:w="60" w:type="dxa"/>
            </w:tcMar>
            <w:vAlign w:val="center"/>
          </w:tcPr>
          <w:p w14:paraId="094A90A6" w14:textId="77777777" w:rsidR="00CD0DFB" w:rsidRDefault="00BA1CC6">
            <w:pPr>
              <w:spacing w:before="20" w:after="20" w:line="320" w:lineRule="atLeast"/>
              <w:ind w:firstLineChars="0" w:firstLine="0"/>
              <w:jc w:val="left"/>
            </w:pPr>
            <w:r>
              <w:rPr>
                <w:rFonts w:cs="Times New Roman"/>
                <w:sz w:val="21"/>
              </w:rPr>
              <w:t>履带辅助上下楼，配合护栏及绑带</w:t>
            </w:r>
          </w:p>
        </w:tc>
        <w:tc>
          <w:tcPr>
            <w:tcW w:w="2381" w:type="dxa"/>
            <w:tcMar>
              <w:top w:w="60" w:type="dxa"/>
              <w:left w:w="60" w:type="dxa"/>
              <w:bottom w:w="60" w:type="dxa"/>
              <w:right w:w="60" w:type="dxa"/>
            </w:tcMar>
            <w:vAlign w:val="center"/>
          </w:tcPr>
          <w:p w14:paraId="0C9BD985" w14:textId="77777777" w:rsidR="00CD0DFB" w:rsidRDefault="00BA1CC6">
            <w:pPr>
              <w:spacing w:before="20" w:after="20" w:line="320" w:lineRule="atLeast"/>
              <w:ind w:firstLineChars="0" w:firstLine="0"/>
              <w:jc w:val="left"/>
            </w:pPr>
            <w:r>
              <w:rPr>
                <w:rFonts w:cs="Times New Roman"/>
                <w:sz w:val="21"/>
              </w:rPr>
              <w:t xml:space="preserve">主要面向楼梯；体位随坡度倾斜</w:t>
            </w:r>
          </w:p>
        </w:tc>
        <w:tc>
          <w:tcPr>
            <w:tcW w:w="1843" w:type="dxa"/>
            <w:tcMar>
              <w:top w:w="60" w:type="dxa"/>
              <w:left w:w="60" w:type="dxa"/>
              <w:bottom w:w="60" w:type="dxa"/>
              <w:right w:w="60" w:type="dxa"/>
            </w:tcMar>
            <w:vAlign w:val="center"/>
          </w:tcPr>
          <w:p w14:paraId="51F4730C" w14:textId="77777777" w:rsidR="00CD0DFB" w:rsidRDefault="00BA1CC6">
            <w:pPr>
              <w:spacing w:before="20" w:after="20" w:line="320" w:lineRule="atLeast"/>
              <w:ind w:firstLineChars="0" w:firstLine="0"/>
              <w:jc w:val="left"/>
            </w:pPr>
            <w:r>
              <w:rPr>
                <w:rFonts w:cs="Times New Roman"/>
                <w:sz w:val="21"/>
              </w:rPr>
              <w:t xml:space="preserve">已公开非急救应用[3]</w:t>
            </w:r>
          </w:p>
        </w:tc>
      </w:tr>
      <w:tr w:rsidR="00CD0DFB" w14:paraId="3EA10A59" w14:textId="77777777">
        <w:trPr>
          <w:cantSplit/>
          <w:jc w:val="center"/>
        </w:trPr>
        <w:tc>
          <w:tcPr>
            <w:tcW w:w="1531" w:type="dxa"/>
            <w:tcMar>
              <w:top w:w="60" w:type="dxa"/>
              <w:left w:w="60" w:type="dxa"/>
              <w:bottom w:w="60" w:type="dxa"/>
              <w:right w:w="60" w:type="dxa"/>
            </w:tcMar>
            <w:vAlign w:val="center"/>
          </w:tcPr>
          <w:p w14:paraId="392E02BA" w14:textId="77777777" w:rsidR="00CD0DFB" w:rsidRDefault="00BA1CC6">
            <w:pPr>
              <w:spacing w:before="20" w:after="20" w:line="320" w:lineRule="atLeast"/>
              <w:ind w:firstLineChars="0" w:firstLine="0"/>
              <w:jc w:val="left"/>
            </w:pPr>
            <w:r>
              <w:rPr>
                <w:rFonts w:cs="Times New Roman"/>
                <w:sz w:val="21"/>
              </w:rPr>
              <w:t>本项目平台</w:t>
            </w:r>
          </w:p>
        </w:tc>
        <w:tc>
          <w:tcPr>
            <w:tcW w:w="2551" w:type="dxa"/>
            <w:tcMar>
              <w:top w:w="60" w:type="dxa"/>
              <w:left w:w="60" w:type="dxa"/>
              <w:bottom w:w="60" w:type="dxa"/>
              <w:right w:w="60" w:type="dxa"/>
            </w:tcMar>
            <w:vAlign w:val="center"/>
          </w:tcPr>
          <w:p w14:paraId="352B7B6D" w14:textId="77777777" w:rsidR="00CD0DFB" w:rsidRDefault="00BA1CC6">
            <w:pPr>
              <w:spacing w:before="20" w:after="20" w:line="320" w:lineRule="atLeast"/>
              <w:ind w:firstLineChars="0" w:firstLine="0"/>
              <w:jc w:val="left"/>
            </w:pPr>
            <w:r>
              <w:rPr>
                <w:rFonts w:cs="Times New Roman"/>
                <w:sz w:val="21"/>
              </w:rPr>
              <w:t xml:space="preserve">轮驱、转向和腿部协同；解耦调平平台保持舱体水平</w:t>
            </w:r>
          </w:p>
        </w:tc>
        <w:tc>
          <w:tcPr>
            <w:tcW w:w="2381" w:type="dxa"/>
            <w:tcMar>
              <w:top w:w="60" w:type="dxa"/>
              <w:left w:w="60" w:type="dxa"/>
              <w:bottom w:w="60" w:type="dxa"/>
              <w:right w:w="60" w:type="dxa"/>
            </w:tcMar>
            <w:vAlign w:val="center"/>
          </w:tcPr>
          <w:p w14:paraId="602AE6FA" w14:textId="77777777" w:rsidR="00CD0DFB" w:rsidRDefault="00BA1CC6">
            <w:pPr>
              <w:spacing w:before="20" w:after="20" w:line="320" w:lineRule="atLeast"/>
              <w:ind w:firstLineChars="0" w:firstLine="0"/>
              <w:jc w:val="left"/>
            </w:pPr>
            <w:r>
              <w:rPr>
                <w:rFonts w:cs="Times New Roman"/>
                <w:sz w:val="21"/>
              </w:rPr>
              <w:t xml:space="preserve">兼顾楼梯与不平整路段；减少持续搬抬</w:t>
            </w:r>
          </w:p>
        </w:tc>
        <w:tc>
          <w:tcPr>
            <w:tcW w:w="1843" w:type="dxa"/>
            <w:tcMar>
              <w:top w:w="60" w:type="dxa"/>
              <w:left w:w="60" w:type="dxa"/>
              <w:bottom w:w="60" w:type="dxa"/>
              <w:right w:w="60" w:type="dxa"/>
            </w:tcMar>
            <w:vAlign w:val="center"/>
          </w:tcPr>
          <w:p w14:paraId="68EBF19D" w14:textId="77777777" w:rsidR="00CD0DFB" w:rsidRDefault="00BA1CC6">
            <w:pPr>
              <w:spacing w:before="20" w:after="20" w:line="320" w:lineRule="atLeast"/>
              <w:ind w:firstLineChars="0" w:firstLine="0"/>
              <w:jc w:val="left"/>
            </w:pPr>
            <w:r>
              <w:rPr>
                <w:rFonts w:cs="Times New Roman"/>
                <w:sz w:val="21"/>
              </w:rPr>
              <w:t xml:space="preserve">数字样机、控制方案及仿真分析</w:t>
            </w:r>
          </w:p>
        </w:tc>
      </w:tr>
    </w:tbl>
    <w:p w14:paraId="4316CAE7" w14:textId="77777777" w:rsidR="00CD0DFB" w:rsidRDefault="00BA1CC6">
      <w:pPr>
        <w:pStyle w:val="2"/>
      </w:pPr>
      <w:bookmarkStart w:id="6" w:name="_Toc242178107"/>
      <w:r>
        <w:rPr>
          <w:rFonts w:cs="Times New Roman"/>
        </w:rPr>
        <w:t xml:space="preserve">1.3 设计目标与研究意义</w:t>
      </w:r>
      <w:bookmarkEnd w:id="6"/>
    </w:p>
    <w:p w14:paraId="5C72E033" w14:textId="77777777" w:rsidR="00CD0DFB" w:rsidRDefault="00BA1CC6">
      <w:r>
        <w:rPr>
          <w:rFonts w:cs="Times New Roman"/>
        </w:rPr>
        <w:t xml:space="preserve">平台面向电梯停用的楼梯转运和车辆难以接近的山区灾后路段，旨在以装备移动替代持续搬抬，并通过轮腿支撑与舱体调平降低失稳风险。系统以智能感知、动作协调和人工接管构成控制方案；移动底盘、调平平台、医疗舱及维护单元采用模块化组织，便于分别完善结构与接口。</w:t>
      </w:r>
    </w:p>
    <w:p w14:paraId="3E0FEE07" w14:textId="77777777" w:rsidR="00CD0DFB" w:rsidRDefault="00BA1CC6">
      <w:r>
        <w:rPr>
          <w:rFonts w:cs="Times New Roman"/>
        </w:rPr>
        <w:t xml:space="preserve">LEVA提供了轮腿移动机构的研究先例，ResQbot围绕伤员提取开展了输送装载与假人试验[4,5]。本项目的研究意义在于将轮腿移动、解耦调平和智能医疗舱组织为一体化的数字产品，为复杂地形下的伤员转运提供新的装备方案。</w:t>
      </w:r>
    </w:p>
    <w:p w14:paraId="042B52CC" w14:textId="77777777" w:rsidR="00CD0DFB" w:rsidRDefault="00BA1CC6">
      <w:pPr>
        <w:pStyle w:val="1"/>
        <w:pageBreakBefore/>
      </w:pPr>
      <w:bookmarkStart w:id="7" w:name="_Toc242178108"/>
      <w:r>
        <w:rPr>
          <w:rFonts w:cs="Times New Roman"/>
        </w:rPr>
        <w:lastRenderedPageBreak/>
        <w:t xml:space="preserve">第二章 总体方案与设计建模</w:t>
      </w:r>
      <w:bookmarkEnd w:id="7"/>
    </w:p>
    <w:p w14:paraId="0D13FDD5" w14:textId="77777777" w:rsidR="00CD0DFB" w:rsidRDefault="00BA1CC6">
      <w:pPr>
        <w:pStyle w:val="2"/>
      </w:pPr>
      <w:bookmarkStart w:id="8" w:name="_Toc242178109"/>
      <w:r>
        <w:rPr>
          <w:rFonts w:cs="Times New Roman"/>
        </w:rPr>
        <w:t xml:space="preserve">2.1 整机方案与系统构成</w:t>
      </w:r>
      <w:bookmarkEnd w:id="8"/>
    </w:p>
    <w:p w14:paraId="52FD7DD0" w14:textId="77777777" w:rsidR="00CD0DFB" w:rsidRDefault="00BA1CC6">
      <w:r>
        <w:rPr>
          <w:rFonts w:cs="Times New Roman"/>
        </w:rPr>
        <w:t xml:space="preserve">平台整机由轮腿底盘、调平平台和医疗舱三大模块组成，并配套电控与电池维护单元（图2-1、表2-1）。各模块沿高度方向分层布置，通过标准化接口连接，可分别设计、替换与升级；整机以三维参数化模型完成数字化装配，用于外观表达、干涉检查与运动演示。</w:t>
      </w:r>
    </w:p>
    <w:tbl>
      <w:tblPr>
        <w:tblW w:w="8050" w:type="dxa"/>
        <w:jc w:val="center"/>
        <w:tblBorders>
          <w:top w:val="nil"/>
          <w:left w:val="nil"/>
          <w:bottom w:val="nil"/>
          <w:right w:val="nil"/>
          <w:insideH w:val="nil"/>
          <w:insideV w:val="nil"/>
        </w:tblBorders>
        <w:tblLayout w:type="fixed"/>
        <w:tblLook w:val="04A0" w:firstRow="1" w:lastRow="0" w:firstColumn="1" w:lastColumn="0" w:noHBand="0" w:noVBand="1"/>
      </w:tblPr>
      <w:tblGrid>
        <w:gridCol w:w="8050"/>
      </w:tblGrid>
      <w:tr w:rsidR="00CD0DFB" w14:paraId="16BA797A" w14:textId="77777777">
        <w:trPr>
          <w:cantSplit/>
          <w:jc w:val="center"/>
        </w:trPr>
        <w:tc>
          <w:tcPr>
            <w:tcW w:w="8050" w:type="dxa"/>
            <w:tcMar>
              <w:top w:w="0" w:type="dxa"/>
              <w:left w:w="0" w:type="dxa"/>
              <w:bottom w:w="0" w:type="dxa"/>
              <w:right w:w="0" w:type="dxa"/>
            </w:tcMar>
            <w:vAlign w:val="center"/>
          </w:tcPr>
          <w:p w14:paraId="61D07F8F" w14:textId="77777777" w:rsidR="00CD0DFB" w:rsidRDefault="00BA1CC6">
            <w:pPr>
              <w:pStyle w:val="aa"/>
              <w:keepNext/>
              <w:spacing w:before="0" w:after="0"/>
            </w:pPr>
            <w:r>
              <w:rPr>
                <w:noProof/>
              </w:rPr>
              <w:drawing>
                <wp:inline distT="0" distB="0" distL="0" distR="0" wp14:anchorId="734DD3DE" wp14:editId="0BC5E915">
                  <wp:extent cx="3906728" cy="280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01_front_含舱参赛工作总装_front.png"/>
                          <pic:cNvPicPr/>
                        </pic:nvPicPr>
                        <pic:blipFill>
                          <a:blip r:embed="rId18"/>
                          <a:srcRect l="6722" t="3167" r="6361" b="3125"/>
                          <a:stretch>
                            <a:fillRect/>
                          </a:stretch>
                        </pic:blipFill>
                        <pic:spPr>
                          <a:xfrm>
                            <a:off x="0" y="0"/>
                            <a:ext cx="3906728" cy="2808000"/>
                          </a:xfrm>
                          <a:prstGeom prst="rect">
                            <a:avLst/>
                          </a:prstGeom>
                        </pic:spPr>
                      </pic:pic>
                    </a:graphicData>
                  </a:graphic>
                </wp:inline>
              </w:drawing>
            </w:r>
          </w:p>
        </w:tc>
      </w:tr>
      <w:tr w:rsidR="00CD0DFB" w14:paraId="5BA89A0B" w14:textId="77777777">
        <w:trPr>
          <w:cantSplit/>
          <w:jc w:val="center"/>
        </w:trPr>
        <w:tc>
          <w:tcPr>
            <w:tcW w:w="8050" w:type="dxa"/>
            <w:tcMar>
              <w:top w:w="0" w:type="dxa"/>
              <w:left w:w="0" w:type="dxa"/>
              <w:bottom w:w="0" w:type="dxa"/>
              <w:right w:w="0" w:type="dxa"/>
            </w:tcMar>
            <w:vAlign w:val="center"/>
          </w:tcPr>
          <w:p w14:paraId="0AD2FFB6" w14:textId="00B58817" w:rsidR="00CD0DFB" w:rsidRDefault="00BA1CC6">
            <w:pPr>
              <w:pStyle w:val="a9"/>
            </w:pPr>
            <w:bookmarkStart w:id="9" w:name="fig_2_1"/>
            <w:r>
              <w:rPr>
                <w:rFonts w:cs="Times New Roman"/>
              </w:rPr>
              <w:t xml:space="preserve">图2-1 轮腿式调平医疗转运平台整机正视图</w:t>
            </w:r>
            <w:bookmarkEnd w:id="9"/>
          </w:p>
        </w:tc>
      </w:tr>
    </w:tbl>
    <w:p w14:paraId="6E2A8949" w14:textId="77777777" w:rsidR="00CD0DFB" w:rsidRDefault="00CD0DFB">
      <w:pPr>
        <w:spacing w:line="20" w:lineRule="exact"/>
      </w:pPr>
    </w:p>
    <w:p w14:paraId="70E1A7EF" w14:textId="77777777" w:rsidR="00CD0DFB" w:rsidRDefault="00BA1CC6">
      <w:r>
        <w:rPr>
          <w:rFonts w:cs="Times New Roman"/>
        </w:rPr>
        <w:t xml:space="preserve">上部载荷依次经舱底接口、平台框架、底盘及轮腿传至地面；控制系统根据地形和自身状态协调各层动作。分层组织把通行姿态与舱体姿态分开处理：轮腿底盘负责通过地形，调平平台负责保持舱体水平，医疗舱负责伤员承载与监护，三者分工明确、协同工作。</w:t>
      </w:r>
    </w:p>
    <w:p w:rsidR="00CD0DFB" w:rsidRDefault="00BA1CC6">
      <w:pPr>
        <w:keepNext/>
        <w:spacing w:before="100" w:after="100" w:line="240" w:lineRule="auto"/>
        <w:ind w:firstLineChars="0" w:firstLine="0"/>
        <w:jc w:val="center"/>
      </w:pPr>
      <w:r>
        <w:rPr>
          <w:rFonts w:cs="Times New Roman"/>
          <w:sz w:val="21"/>
        </w:rPr>
        <w:t xml:space="preserve">表2-1 系统组成与功能</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7"/>
        <w:gridCol w:w="3175"/>
        <w:gridCol w:w="3543"/>
      </w:tblGrid>
      <w:tr w:rsidR="00CD0DFB">
        <w:trPr>
          <w:cantSplit/>
          <w:tblHeader/>
          <w:jc w:val="center"/>
        </w:trPr>
        <w:tc>
          <w:tcPr>
            <w:tcW w:w="1587" w:type="dxa"/>
            <w:shd w:val="clear" w:color="auto" w:fill="F2F2F2"/>
            <w:tcMar>
              <w:top w:w="60" w:type="dxa"/>
              <w:left w:w="60" w:type="dxa"/>
              <w:bottom w:w="60" w:type="dxa"/>
              <w:right w:w="60" w:type="dxa"/>
            </w:tcMar>
            <w:vAlign w:val="center"/>
          </w:tcPr>
          <w:p w:rsidR="00CD0DFB" w:rsidRDefault="00BA1CC6">
            <w:pPr>
              <w:spacing w:before="20" w:after="20" w:line="320" w:lineRule="atLeast"/>
              <w:ind w:firstLineChars="0" w:firstLine="0"/>
              <w:jc w:val="center"/>
            </w:pPr>
            <w:r>
              <w:rPr>
                <w:rFonts w:cs="Times New Roman"/>
                <w:b/>
                <w:sz w:val="21"/>
              </w:rPr>
              <w:t xml:space="preserve">模块</w:t>
            </w:r>
          </w:p>
        </w:tc>
        <w:tc>
          <w:tcPr>
            <w:tcW w:w="3175" w:type="dxa"/>
            <w:shd w:val="clear" w:color="auto" w:fill="F2F2F2"/>
            <w:tcMar>
              <w:top w:w="60" w:type="dxa"/>
              <w:left w:w="60" w:type="dxa"/>
              <w:bottom w:w="60" w:type="dxa"/>
              <w:right w:w="60" w:type="dxa"/>
            </w:tcMar>
            <w:vAlign w:val="center"/>
          </w:tcPr>
          <w:p w:rsidR="00CD0DFB" w:rsidRDefault="00BA1CC6">
            <w:pPr>
              <w:spacing w:before="20" w:after="20" w:line="320" w:lineRule="atLeast"/>
              <w:ind w:firstLineChars="0" w:firstLine="0"/>
              <w:jc w:val="center"/>
            </w:pPr>
            <w:r>
              <w:rPr>
                <w:rFonts w:cs="Times New Roman"/>
                <w:b/>
                <w:sz w:val="21"/>
              </w:rPr>
              <w:t xml:space="preserve">主要组成</w:t>
            </w:r>
          </w:p>
        </w:tc>
        <w:tc>
          <w:tcPr>
            <w:tcW w:w="3543" w:type="dxa"/>
            <w:shd w:val="clear" w:color="auto" w:fill="F2F2F2"/>
            <w:tcMar>
              <w:top w:w="60" w:type="dxa"/>
              <w:left w:w="60" w:type="dxa"/>
              <w:bottom w:w="60" w:type="dxa"/>
              <w:right w:w="60" w:type="dxa"/>
            </w:tcMar>
            <w:vAlign w:val="center"/>
          </w:tcPr>
          <w:p w:rsidR="00CD0DFB" w:rsidRDefault="00BA1CC6">
            <w:pPr>
              <w:spacing w:before="20" w:after="20" w:line="320" w:lineRule="atLeast"/>
              <w:ind w:firstLineChars="0" w:firstLine="0"/>
              <w:jc w:val="center"/>
            </w:pPr>
            <w:r>
              <w:rPr>
                <w:rFonts w:cs="Times New Roman"/>
                <w:b/>
                <w:sz w:val="21"/>
              </w:rPr>
              <w:t xml:space="preserve">核心功能</w:t>
            </w:r>
          </w:p>
        </w:tc>
      </w:tr>
      <w:tr w:rsidR="00CD0DFB">
        <w:trPr>
          <w:cantSplit/>
          <w:jc w:val="center"/>
        </w:trPr>
        <w:tc>
          <w:tcPr>
            <w:tcW w:w="1587"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轮腿底盘</w:t>
            </w:r>
          </w:p>
        </w:tc>
        <w:tc>
          <w:tcPr>
            <w:tcW w:w="3175"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中央框架、四套轮腿、转向关节、轮边驱动</w:t>
            </w:r>
          </w:p>
        </w:tc>
        <w:tc>
          <w:tcPr>
            <w:tcW w:w="3543"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地形通过、四轮独立转向与稳定支撑</w:t>
            </w:r>
          </w:p>
        </w:tc>
      </w:tr>
      <w:tr w:rsidR="00CD0DFB">
        <w:trPr>
          <w:cantSplit/>
          <w:jc w:val="center"/>
        </w:trPr>
        <w:tc>
          <w:tcPr>
            <w:tcW w:w="1587"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调平平台</w:t>
            </w:r>
          </w:p>
        </w:tc>
        <w:tc>
          <w:tcPr>
            <w:tcW w:w="3175"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上部框架、中间框架、剪叉支承、四套伺服电缸</w:t>
            </w:r>
          </w:p>
        </w:tc>
        <w:tc>
          <w:tcPr>
            <w:tcW w:w="3543"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侧倾与纵倾解耦调平，保持舱体水平</w:t>
            </w:r>
          </w:p>
        </w:tc>
      </w:tr>
      <w:tr w:rsidR="00CD0DFB">
        <w:trPr>
          <w:cantSplit/>
          <w:jc w:val="center"/>
        </w:trPr>
        <w:tc>
          <w:tcPr>
            <w:tcW w:w="1587"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医疗舱</w:t>
            </w:r>
          </w:p>
        </w:tc>
        <w:tc>
          <w:tcPr>
            <w:tcW w:w="3175"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一体化壳体、上翻舱门、双端信息屏、监护接口</w:t>
            </w:r>
          </w:p>
        </w:tc>
        <w:tc>
          <w:tcPr>
            <w:tcW w:w="3543"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伤员承载、生命体征监护与信息显示</w:t>
            </w:r>
          </w:p>
        </w:tc>
      </w:tr>
      <w:tr w:rsidR="00CD0DFB">
        <w:trPr>
          <w:cantSplit/>
          <w:jc w:val="center"/>
        </w:trPr>
        <w:tc>
          <w:tcPr>
            <w:tcW w:w="1587"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维护单元</w:t>
            </w:r>
          </w:p>
        </w:tc>
        <w:tc>
          <w:tcPr>
            <w:tcW w:w="3175"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电控抽屉、电池托盘、内部线槽</w:t>
            </w:r>
          </w:p>
        </w:tc>
        <w:tc>
          <w:tcPr>
            <w:tcW w:w="3543"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快速检修与能源更换</w:t>
            </w:r>
          </w:p>
        </w:tc>
      </w:tr>
    </w:tbl>
    <w:p w14:paraId="09A39432" w14:textId="77777777" w:rsidR="00CD0DFB" w:rsidRDefault="00BA1CC6">
      <w:pPr>
        <w:pStyle w:val="2"/>
        <w:pageBreakBefore/>
      </w:pPr>
      <w:bookmarkStart w:id="10" w:name="_Toc242178110"/>
      <w:r>
        <w:rPr>
          <w:rFonts w:cs="Times New Roman"/>
        </w:rPr>
        <w:t xml:space="preserve">2.2 轮腿底盘与转向关节</w:t>
      </w:r>
      <w:bookmarkEnd w:id="10"/>
    </w:p>
    <w:p w14:paraId="6378F4AA" w14:textId="14AF2471" w:rsidR="00CD0DFB" w:rsidRDefault="00BA1CC6">
      <w:r>
        <w:rPr>
          <w:rFonts w:cs="Times New Roman"/>
        </w:rPr>
        <w:t xml:space="preserve">底盘采用四角轮腿布局。轮驱承担连续滚行，腿部机构改变轮端相对底盘的位置，转向关节控制轮腿朝向。图2-2展示中央框架与接口关系；图2-3展示单腿结构。轮腿采用模块化设计，驱动、支承与连接均可按模块检查和更换。</w:t>
      </w:r>
    </w:p>
    <w:tbl>
      <w:tblPr>
        <w:tblW w:w="8050" w:type="dxa"/>
        <w:jc w:val="center"/>
        <w:tblBorders>
          <w:top w:val="nil"/>
          <w:left w:val="nil"/>
          <w:bottom w:val="nil"/>
          <w:right w:val="nil"/>
          <w:insideH w:val="nil"/>
          <w:insideV w:val="nil"/>
        </w:tblBorders>
        <w:tblLayout w:type="fixed"/>
        <w:tblLook w:val="04A0" w:firstRow="1" w:lastRow="0" w:firstColumn="1" w:lastColumn="0" w:noHBand="0" w:noVBand="1"/>
      </w:tblPr>
      <w:tblGrid>
        <w:gridCol w:w="5896"/>
        <w:gridCol w:w="2154"/>
      </w:tblGrid>
      <w:tr w:rsidR="00CD0DFB" w14:paraId="42BE152B" w14:textId="77777777">
        <w:trPr>
          <w:cantSplit/>
          <w:jc w:val="center"/>
        </w:trPr>
        <w:tc>
          <w:tcPr>
            <w:tcW w:w="5896" w:type="dxa"/>
            <w:tcMar>
              <w:top w:w="0" w:type="dxa"/>
              <w:left w:w="0" w:type="dxa"/>
              <w:bottom w:w="0" w:type="dxa"/>
              <w:right w:w="0" w:type="dxa"/>
            </w:tcMar>
            <w:vAlign w:val="center"/>
          </w:tcPr>
          <w:p w14:paraId="324F07EF" w14:textId="77777777" w:rsidR="00CD0DFB" w:rsidRDefault="00BA1CC6">
            <w:pPr>
              <w:pStyle w:val="aa"/>
              <w:keepNext/>
              <w:spacing w:before="0" w:after="0"/>
            </w:pPr>
            <w:r>
              <w:rPr>
                <w:noProof/>
              </w:rPr>
              <w:drawing>
                <wp:inline distT="0" distB="0" distL="0" distR="0" wp14:anchorId="428B80CD" wp14:editId="7CD91ED2">
                  <wp:extent cx="3619816" cy="16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04_底盘模块_isometric.png"/>
                          <pic:cNvPicPr/>
                        </pic:nvPicPr>
                        <pic:blipFill>
                          <a:blip r:embed="rId19"/>
                          <a:srcRect l="19611" t="29583" r="19500" b="29542"/>
                          <a:stretch>
                            <a:fillRect/>
                          </a:stretch>
                        </pic:blipFill>
                        <pic:spPr>
                          <a:xfrm>
                            <a:off x="0" y="0"/>
                            <a:ext cx="3619816" cy="1620000"/>
                          </a:xfrm>
                          <a:prstGeom prst="rect">
                            <a:avLst/>
                          </a:prstGeom>
                        </pic:spPr>
                      </pic:pic>
                    </a:graphicData>
                  </a:graphic>
                </wp:inline>
              </w:drawing>
            </w:r>
          </w:p>
        </w:tc>
        <w:tc>
          <w:tcPr>
            <w:tcW w:w="2154" w:type="dxa"/>
            <w:tcMar>
              <w:top w:w="0" w:type="dxa"/>
              <w:left w:w="0" w:type="dxa"/>
              <w:bottom w:w="0" w:type="dxa"/>
              <w:right w:w="0" w:type="dxa"/>
            </w:tcMar>
            <w:vAlign w:val="center"/>
          </w:tcPr>
          <w:p w14:paraId="1CF01E10" w14:textId="77777777" w:rsidR="00CD0DFB" w:rsidRDefault="00BA1CC6">
            <w:pPr>
              <w:pStyle w:val="aa"/>
              <w:keepNext/>
              <w:spacing w:before="0" w:after="0"/>
            </w:pPr>
            <w:r>
              <w:rPr>
                <w:noProof/>
              </w:rPr>
              <w:drawing>
                <wp:inline distT="0" distB="0" distL="0" distR="0" wp14:anchorId="30806323" wp14:editId="48681180">
                  <wp:extent cx="1035928" cy="16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05_前左轮腿模块_isometric.png"/>
                          <pic:cNvPicPr/>
                        </pic:nvPicPr>
                        <pic:blipFill>
                          <a:blip r:embed="rId20"/>
                          <a:srcRect l="40139" t="26792" r="40056" b="26750"/>
                          <a:stretch>
                            <a:fillRect/>
                          </a:stretch>
                        </pic:blipFill>
                        <pic:spPr>
                          <a:xfrm>
                            <a:off x="0" y="0"/>
                            <a:ext cx="1035928" cy="1620000"/>
                          </a:xfrm>
                          <a:prstGeom prst="rect">
                            <a:avLst/>
                          </a:prstGeom>
                        </pic:spPr>
                      </pic:pic>
                    </a:graphicData>
                  </a:graphic>
                </wp:inline>
              </w:drawing>
            </w:r>
          </w:p>
        </w:tc>
      </w:tr>
      <w:tr w:rsidR="00CD0DFB" w14:paraId="385E8341" w14:textId="77777777">
        <w:trPr>
          <w:cantSplit/>
          <w:jc w:val="center"/>
        </w:trPr>
        <w:tc>
          <w:tcPr>
            <w:tcW w:w="5896" w:type="dxa"/>
            <w:tcMar>
              <w:top w:w="0" w:type="dxa"/>
              <w:left w:w="0" w:type="dxa"/>
              <w:bottom w:w="0" w:type="dxa"/>
              <w:right w:w="0" w:type="dxa"/>
            </w:tcMar>
            <w:vAlign w:val="center"/>
          </w:tcPr>
          <w:p w14:paraId="113EE5CB" w14:textId="23F6C904" w:rsidR="00CD0DFB" w:rsidRDefault="00BA1CC6">
            <w:pPr>
              <w:pStyle w:val="a9"/>
            </w:pPr>
            <w:bookmarkStart w:id="11" w:name="fig_2_2"/>
            <w:r>
              <w:rPr>
                <w:rFonts w:cs="Times New Roman"/>
              </w:rPr>
              <w:t xml:space="preserve">图2-2 底盘模块</w:t>
            </w:r>
            <w:bookmarkEnd w:id="11"/>
          </w:p>
        </w:tc>
        <w:tc>
          <w:tcPr>
            <w:tcW w:w="2154" w:type="dxa"/>
            <w:tcMar>
              <w:top w:w="0" w:type="dxa"/>
              <w:left w:w="0" w:type="dxa"/>
              <w:bottom w:w="0" w:type="dxa"/>
              <w:right w:w="0" w:type="dxa"/>
            </w:tcMar>
            <w:vAlign w:val="center"/>
          </w:tcPr>
          <w:p w14:paraId="3502680D" w14:textId="731AD910" w:rsidR="00CD0DFB" w:rsidRDefault="00BA1CC6">
            <w:pPr>
              <w:pStyle w:val="a9"/>
            </w:pPr>
            <w:bookmarkStart w:id="12" w:name="fig_2_3"/>
            <w:r>
              <w:rPr>
                <w:rFonts w:cs="Times New Roman"/>
              </w:rPr>
              <w:t xml:space="preserve">图2-3 前左轮腿</w:t>
            </w:r>
            <w:bookmarkEnd w:id="12"/>
          </w:p>
        </w:tc>
      </w:tr>
    </w:tbl>
    <w:p w14:paraId="1CDE27DC" w14:textId="77777777" w:rsidR="00CD0DFB" w:rsidRDefault="00CD0DFB">
      <w:pPr>
        <w:spacing w:line="20" w:lineRule="exact"/>
      </w:pPr>
    </w:p>
    <w:p w14:paraId="11ABF532" w14:textId="77777777" w:rsidR="00CD0DFB" w:rsidRDefault="00BA1CC6">
      <w:r>
        <w:rPr>
          <w:rFonts w:cs="Times New Roman"/>
        </w:rPr>
        <w:t xml:space="preserve">轮端由轮边电机、连接座、轮毂及Ø340×75 mm轮胎组成。轮边电机就近驱动车轮，省去长传动链，使轮端结构紧凑，在平整路段以滚行方式高效推进。</w:t>
      </w:r>
    </w:p>
    <w:p w14:paraId="0CEA4394" w14:textId="77777777" w:rsidR="00CD0DFB" w:rsidRDefault="00BA1CC6">
      <w:r>
        <w:rPr>
          <w:rFonts w:cs="Times New Roman"/>
        </w:rPr>
        <w:t xml:space="preserve">转向关节位于每条轮腿根部，转向电机与上下两组旋转支承围绕同一竖直轴线布置：输出侧（16×M5，PCD100）连接随转的轮腿组件，固定侧（12×M5，PCD157）连接底盘，使整条轮腿可绕竖直轴整体转动。转向电机选用RMD-X15-P20-450一体化关节电机，外形包络仅Ø166 mm，其创新设计详见4.3节。</w:t>
      </w:r>
    </w:p>
    <w:p w14:paraId="122F3207" w14:textId="77777777" w:rsidR="00CD0DFB" w:rsidRDefault="00BA1CC6">
      <w:r>
        <w:rPr>
          <w:rFonts w:cs="Times New Roman"/>
        </w:rPr>
        <w:t xml:space="preserve">数字样机转向扫掠表明，在典型姿态下各轮腿的无碰撞转角范围均达86.6°（表4-1），在保持连续外罩造型的同时，为曲率转向提供了充足转角。</w:t>
      </w:r>
    </w:p>
    <w:p w14:paraId="379EDEEE" w14:textId="77777777" w:rsidR="00CD0DFB" w:rsidRDefault="00BA1CC6">
      <w:pPr>
        <w:pStyle w:val="2"/>
        <w:pageBreakBefore/>
      </w:pPr>
      <w:bookmarkStart w:id="13" w:name="_Toc242178111"/>
      <w:r>
        <w:rPr>
          <w:rFonts w:cs="Times New Roman"/>
        </w:rPr>
        <w:t xml:space="preserve">2.3 侧倾与纵倾解耦调平平台</w:t>
      </w:r>
      <w:bookmarkEnd w:id="13"/>
    </w:p>
    <w:p w14:paraId="64DB26A0" w14:textId="77777777" w:rsidR="00CD0DFB" w:rsidRDefault="00BA1CC6">
      <w:r>
        <w:rPr>
          <w:rFonts w:cs="Times New Roman"/>
        </w:rPr>
        <w:t xml:space="preserve">调平平台采用双层框架全向调平结构[6]，由上部框架、上支承、中间框架、下支承（剪叉连杆）、底盘框架及四套伺服电缸组成（图2-4）。两套纵向电缸布置在中间框架与底盘框架之间，构成下层的纵倾调平机构；两套横向电缸布置在上部框架与中间框架之间，构成上层的侧倾调平机构。医疗舱通过底部四点接口安装在上部框架上。</w:t>
      </w:r>
    </w:p>
    <w:tbl>
      <w:tblPr>
        <w:tblW w:w="7483" w:type="dxa"/>
        <w:jc w:val="center"/>
        <w:tblBorders>
          <w:top w:val="nil"/>
          <w:left w:val="nil"/>
          <w:bottom w:val="nil"/>
          <w:right w:val="nil"/>
          <w:insideH w:val="nil"/>
          <w:insideV w:val="nil"/>
        </w:tblBorders>
        <w:tblLayout w:type="fixed"/>
        <w:tblLook w:val="04A0" w:firstRow="1" w:lastRow="0" w:firstColumn="1" w:lastColumn="0" w:noHBand="0" w:noVBand="1"/>
      </w:tblPr>
      <w:tblGrid>
        <w:gridCol w:w="7483"/>
      </w:tblGrid>
      <w:tr w:rsidR="00CD0DFB" w14:paraId="491C57B0" w14:textId="77777777">
        <w:trPr>
          <w:cantSplit/>
          <w:jc w:val="center"/>
        </w:trPr>
        <w:tc>
          <w:tcPr>
            <w:tcW w:w="7483" w:type="dxa"/>
            <w:tcMar>
              <w:top w:w="0" w:type="dxa"/>
              <w:left w:w="0" w:type="dxa"/>
              <w:bottom w:w="0" w:type="dxa"/>
              <w:right w:w="0" w:type="dxa"/>
            </w:tcMar>
            <w:vAlign w:val="center"/>
          </w:tcPr>
          <w:p w14:paraId="4665C3FB" w14:textId="77777777" w:rsidR="00CD0DFB" w:rsidRDefault="00BA1CC6">
            <w:pPr>
              <w:pStyle w:val="aa"/>
              <w:keepNext/>
              <w:spacing w:before="0" w:after="0"/>
            </w:pPr>
            <w:r>
              <w:rPr>
                <w:noProof/>
              </w:rPr>
              <w:drawing>
                <wp:inline distT="0" distB="0" distL="0" distR="0" wp14:anchorId="5B7448E5" wp14:editId="171D5A87">
                  <wp:extent cx="3050241" cy="18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07_调平平台模块_isometric.png"/>
                          <pic:cNvPicPr/>
                        </pic:nvPicPr>
                        <pic:blipFill>
                          <a:blip r:embed="rId21"/>
                          <a:srcRect l="20472" t="22875" r="20417" b="22708"/>
                          <a:stretch>
                            <a:fillRect/>
                          </a:stretch>
                        </pic:blipFill>
                        <pic:spPr>
                          <a:xfrm>
                            <a:off x="0" y="0"/>
                            <a:ext cx="3050241" cy="1872000"/>
                          </a:xfrm>
                          <a:prstGeom prst="rect">
                            <a:avLst/>
                          </a:prstGeom>
                        </pic:spPr>
                      </pic:pic>
                    </a:graphicData>
                  </a:graphic>
                </wp:inline>
              </w:drawing>
            </w:r>
          </w:p>
        </w:tc>
      </w:tr>
      <w:tr w:rsidR="00CD0DFB" w14:paraId="089D997C" w14:textId="77777777">
        <w:trPr>
          <w:cantSplit/>
          <w:jc w:val="center"/>
        </w:trPr>
        <w:tc>
          <w:tcPr>
            <w:tcW w:w="7483" w:type="dxa"/>
            <w:tcMar>
              <w:top w:w="0" w:type="dxa"/>
              <w:left w:w="0" w:type="dxa"/>
              <w:bottom w:w="0" w:type="dxa"/>
              <w:right w:w="0" w:type="dxa"/>
            </w:tcMar>
            <w:vAlign w:val="center"/>
          </w:tcPr>
          <w:p w14:paraId="5F5CDD2B" w14:textId="03D5744D" w:rsidR="00CD0DFB" w:rsidRDefault="00BA1CC6">
            <w:pPr>
              <w:pStyle w:val="a9"/>
            </w:pPr>
            <w:bookmarkStart w:id="14" w:name="fig_2_4"/>
            <w:r>
              <w:rPr>
                <w:rFonts w:cs="Times New Roman"/>
              </w:rPr>
              <w:t xml:space="preserve">图2-4 双层框架调平平台结构</w:t>
            </w:r>
            <w:bookmarkEnd w:id="14"/>
          </w:p>
        </w:tc>
      </w:tr>
    </w:tbl>
    <w:p w14:paraId="2115DBE0" w14:textId="77777777" w:rsidR="00CD0DFB" w:rsidRDefault="00CD0DFB">
      <w:pPr>
        <w:spacing w:line="20" w:lineRule="exact"/>
      </w:pPr>
    </w:p>
    <w:p w:rsidR="00CD0DFB" w:rsidRDefault="00BA1CC6">
      <w:r>
        <w:rPr>
          <w:rFonts w:cs="Times New Roman"/>
        </w:rPr>
        <w:t xml:space="preserve">两层机构的调平过程如图2-5所示。下支承臂一端铰接于底盘框架（铰点A），另一端铰接于中间框架（铰点B）。上下楼梯时，前纵向电缸驱动中间框架绕铰点B转动，后纵向电缸驱动下支承臂绕铰点A转动、调节铰点B的高度，两缸可根据坡向切换主动缸，把中间框架及其以上结构调至水平（图2-5a、b）。上层的上支承臂分别铰接于中间框架（铰点C）和上部框架（铰点D），经过横坡时横向电缸驱动上部框架绕铰点D转动，修正侧向倾斜，下层则保持不动（图2-5c、d）。</w:t>
      </w:r>
    </w:p>
    <w:tbl>
      <w:tblPr>
        <w:tblW w:w="8000" w:type="dxa"/>
        <w:jc w:val="center"/>
        <w:tblBorders>
          <w:top w:val="nil"/>
          <w:left w:val="nil"/>
          <w:bottom w:val="nil"/>
          <w:right w:val="nil"/>
          <w:insideH w:val="nil"/>
          <w:insideV w:val="nil"/>
        </w:tblBorders>
        <w:tblLayout w:type="fixed"/>
        <w:tblLook w:val="04A0" w:firstRow="1" w:lastRow="0" w:firstColumn="1" w:lastColumn="0" w:noHBand="0" w:noVBand="1"/>
      </w:tblPr>
      <w:tblGrid>
        <w:gridCol w:w="8000"/>
      </w:tblGrid>
      <w:tr w:rsidR="00CD0DFB" w14:paraId="5F784F7D" w14:textId="77777777">
        <w:trPr>
          <w:cantSplit/>
          <w:jc w:val="center"/>
        </w:trPr>
        <w:tc>
          <w:tcPr>
            <w:tcW w:w="8000" w:type="dxa"/>
            <w:tcMar>
              <w:top w:w="0" w:type="dxa"/>
              <w:left w:w="0" w:type="dxa"/>
              <w:bottom w:w="0" w:type="dxa"/>
              <w:right w:w="0" w:type="dxa"/>
            </w:tcMar>
            <w:vAlign w:val="center"/>
          </w:tcPr>
          <w:p w14:paraId="5EA0F232" w14:textId="77777777" w:rsidR="00CD0DFB" w:rsidRDefault="00BA1CC6">
            <w:pPr>
              <w:pStyle w:val="aa"/>
              <w:keepNext/>
              <w:spacing w:before="0" w:after="0"/>
            </w:pPr>
            <w:r>
              <w:rPr>
                <w:noProof/>
              </w:rPr>
              <w:drawing>
                <wp:inline distT="0" distB="0" distL="0" distR="0" wp14:anchorId="5C269EA5" wp14:editId="50A10338">
                  <wp:extent cx="5080000" cy="4610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轮腿平台协同调平概念.png"/>
                          <pic:cNvPicPr/>
                        </pic:nvPicPr>
                        <pic:blipFill>
                          <a:blip r:embed="rId22"/>
                          <a:stretch>
                            <a:fillRect/>
                          </a:stretch>
                        </pic:blipFill>
                        <pic:spPr>
                          <a:xfrm>
                            <a:off x="0" y="0"/>
                            <a:ext cx="5080000" cy="4610100"/>
                          </a:xfrm>
                          <a:prstGeom prst="rect">
                            <a:avLst/>
                          </a:prstGeom>
                        </pic:spPr>
                      </pic:pic>
                    </a:graphicData>
                  </a:graphic>
                </wp:inline>
              </w:drawing>
            </w:r>
          </w:p>
        </w:tc>
      </w:tr>
      <w:tr w:rsidR="00CD0DFB" w14:paraId="613C90FA" w14:textId="77777777">
        <w:trPr>
          <w:cantSplit/>
          <w:jc w:val="center"/>
        </w:trPr>
        <w:tc>
          <w:tcPr>
            <w:tcW w:w="8000" w:type="dxa"/>
            <w:tcMar>
              <w:top w:w="0" w:type="dxa"/>
              <w:left w:w="0" w:type="dxa"/>
              <w:bottom w:w="0" w:type="dxa"/>
              <w:right w:w="0" w:type="dxa"/>
            </w:tcMar>
            <w:vAlign w:val="center"/>
          </w:tcPr>
          <w:p w14:paraId="258E5AC2" w14:textId="246CC0B6" w:rsidR="00CD0DFB" w:rsidRDefault="00BA1CC6">
            <w:pPr>
              <w:pStyle w:val="a9"/>
            </w:pPr>
            <w:bookmarkStart w:id="15" w:name="fig_2_5"/>
            <w:r>
              <w:rPr>
                <w:rFonts w:cs="Times New Roman"/>
              </w:rPr>
              <w:t xml:space="preserve">图2-5 双层框架侧倾与纵倾解耦调平原理</w:t>
            </w:r>
            <w:bookmarkEnd w:id="15"/>
          </w:p>
        </w:tc>
      </w:tr>
    </w:tbl>
    <w:p w14:paraId="6B92B21E" w14:textId="77777777" w:rsidR="00CD0DFB" w:rsidRDefault="00CD0DFB">
      <w:pPr>
        <w:spacing w:line="20" w:lineRule="exact"/>
      </w:pPr>
    </w:p>
    <w:p w14:paraId="75C806EE" w14:textId="77777777" w:rsidR="00CD0DFB" w:rsidRDefault="00BA1CC6">
      <w:r>
        <w:rPr>
          <w:rFonts w:cs="Times New Roman"/>
        </w:rPr>
        <w:t xml:space="preserve">侧倾与纵倾解耦是调平平台最主要的创新。这种布置把纵倾和侧倾分配到上下两层分别完成，纵向电缸只改变纵倾角，横向电缸只改变侧倾角，两个方向互不牵连。与依靠三点、四点多缸协同的调平方式相比，姿态目标可以直接分解为两个独立角度分别闭环，控制逻辑清晰，参数整定也更直观；铰接支点与线支承构成的点线复合支承让各支承始终可靠受力，避免了多点支承在动态调平中容易出现的“虚腿”[6]，舱体承载平稳。执行器选用伺服电缸，结构紧凑、无液压管路，响应快、定位准，便于与整机电控系统集成。文献[6]的样机试验也表明，该结构具有较大的调平范围和良好的抗倾覆能力。</w:t>
      </w:r>
    </w:p>
    <w:p w:rsidR="00CD0DFB" w:rsidRDefault="00BA1CC6">
      <w:r>
        <w:rPr>
          <w:rFonts w:cs="Times New Roman"/>
        </w:rPr>
        <w:t xml:space="preserve">用于医疗转运时，轮腿负责支撑和底盘的大范围姿态调整，调平平台负责舱体的精细调平，两者构成“底盘适应地形、平台保持水平”的两级姿态调节：上下楼梯时由纵倾层补偿坡度，经过横坡和不平整路面时由侧倾层修正侧倾，医疗舱始终保持水平，伤员体位稳定。</w:t>
      </w:r>
    </w:p>
    <w:p w14:paraId="15BED72B" w14:textId="77777777" w:rsidR="00CD0DFB" w:rsidRDefault="00BA1CC6">
      <w:pPr>
        <w:pStyle w:val="2"/>
        <w:pageBreakBefore/>
      </w:pPr>
      <w:bookmarkStart w:id="16" w:name="_Toc242178112"/>
      <w:r>
        <w:rPr>
          <w:rFonts w:cs="Times New Roman"/>
        </w:rPr>
        <w:t xml:space="preserve">2.4 数字化智能医疗舱</w:t>
      </w:r>
      <w:bookmarkEnd w:id="16"/>
    </w:p>
    <w:p w14:paraId="55514617" w14:textId="77777777" w:rsidR="00CD0DFB" w:rsidRDefault="00BA1CC6">
      <w:r>
        <w:rPr>
          <w:rFonts w:cs="Times New Roman"/>
        </w:rPr>
        <w:t xml:space="preserve">医疗舱采用连续一体化壳体，将承载底座、固定半壳和双端外形整合为一体，并设置上翻舱门、四点底部快换接口与两端信息界面（图2-6）。舱体外形尺寸为2050×679×608 mm，满足成人卧姿转运空间；上翻舱门便于医护人员从侧面观察和操作。</w:t>
      </w:r>
    </w:p>
    <w:tbl>
      <w:tblPr>
        <w:tblW w:w="8050" w:type="dxa"/>
        <w:jc w:val="center"/>
        <w:tblBorders>
          <w:top w:val="nil"/>
          <w:left w:val="nil"/>
          <w:bottom w:val="nil"/>
          <w:right w:val="nil"/>
          <w:insideH w:val="nil"/>
          <w:insideV w:val="nil"/>
        </w:tblBorders>
        <w:tblLayout w:type="fixed"/>
        <w:tblLook w:val="04A0" w:firstRow="1" w:lastRow="0" w:firstColumn="1" w:lastColumn="0" w:noHBand="0" w:noVBand="1"/>
      </w:tblPr>
      <w:tblGrid>
        <w:gridCol w:w="8050"/>
      </w:tblGrid>
      <w:tr w:rsidR="00CD0DFB" w14:paraId="149A6CC2" w14:textId="77777777">
        <w:trPr>
          <w:cantSplit/>
          <w:jc w:val="center"/>
        </w:trPr>
        <w:tc>
          <w:tcPr>
            <w:tcW w:w="8050" w:type="dxa"/>
            <w:tcMar>
              <w:top w:w="0" w:type="dxa"/>
              <w:left w:w="0" w:type="dxa"/>
              <w:bottom w:w="0" w:type="dxa"/>
              <w:right w:w="0" w:type="dxa"/>
            </w:tcMar>
            <w:vAlign w:val="center"/>
          </w:tcPr>
          <w:p w14:paraId="29FAC669" w14:textId="77777777" w:rsidR="00CD0DFB" w:rsidRDefault="00BA1CC6">
            <w:pPr>
              <w:pStyle w:val="aa"/>
              <w:keepNext/>
              <w:spacing w:before="0" w:after="0"/>
            </w:pPr>
            <w:r>
              <w:rPr>
                <w:noProof/>
              </w:rPr>
              <w:drawing>
                <wp:inline distT="0" distB="0" distL="0" distR="0" wp14:anchorId="4C056F08" wp14:editId="07817122">
                  <wp:extent cx="5076000" cy="28068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09_V4医疗舱模块_isometric.png"/>
                          <pic:cNvPicPr/>
                        </pic:nvPicPr>
                        <pic:blipFill>
                          <a:blip r:embed="rId23"/>
                          <a:srcRect l="20167" t="25333" r="20056" b="25083"/>
                          <a:stretch>
                            <a:fillRect/>
                          </a:stretch>
                        </pic:blipFill>
                        <pic:spPr>
                          <a:xfrm>
                            <a:off x="0" y="0"/>
                            <a:ext cx="5076000" cy="2806895"/>
                          </a:xfrm>
                          <a:prstGeom prst="rect">
                            <a:avLst/>
                          </a:prstGeom>
                        </pic:spPr>
                      </pic:pic>
                    </a:graphicData>
                  </a:graphic>
                </wp:inline>
              </w:drawing>
            </w:r>
          </w:p>
        </w:tc>
      </w:tr>
      <w:tr w:rsidR="00CD0DFB" w14:paraId="7256FFA0" w14:textId="77777777">
        <w:trPr>
          <w:cantSplit/>
          <w:jc w:val="center"/>
        </w:trPr>
        <w:tc>
          <w:tcPr>
            <w:tcW w:w="8050" w:type="dxa"/>
            <w:tcMar>
              <w:top w:w="0" w:type="dxa"/>
              <w:left w:w="0" w:type="dxa"/>
              <w:bottom w:w="0" w:type="dxa"/>
              <w:right w:w="0" w:type="dxa"/>
            </w:tcMar>
            <w:vAlign w:val="center"/>
          </w:tcPr>
          <w:p w14:paraId="034B1450" w14:textId="12CB3C06" w:rsidR="00CD0DFB" w:rsidRDefault="00BA1CC6">
            <w:pPr>
              <w:pStyle w:val="a9"/>
            </w:pPr>
            <w:bookmarkStart w:id="17" w:name="fig_2_6"/>
            <w:r>
              <w:rPr>
                <w:rFonts w:cs="Times New Roman"/>
              </w:rPr>
              <w:t xml:space="preserve">图2-6 数字化智能医疗舱</w:t>
            </w:r>
            <w:bookmarkEnd w:id="17"/>
          </w:p>
        </w:tc>
      </w:tr>
    </w:tbl>
    <w:p w14:paraId="0E9990AC" w14:textId="77777777" w:rsidR="00CD0DFB" w:rsidRDefault="00CD0DFB">
      <w:pPr>
        <w:spacing w:line="20" w:lineRule="exact"/>
      </w:pPr>
    </w:p>
    <w:p w14:paraId="344FBE1F" w14:textId="77777777" w:rsidR="00CD0DFB" w:rsidRDefault="00BA1CC6">
      <w:r>
        <w:rPr>
          <w:rFonts w:cs="Times New Roman"/>
        </w:rPr>
        <w:t xml:space="preserve">舱门下角圆弧与开口圆弧同心布置（R50/R53），形成3 mm均匀间隙，保证开合顺畅；舱门在数字样机中按0°至90°、每15°一档完成开合姿态校核。底部四点接口中心位于X±700、Z±240 mm，接口口袋为92×82 mm、R12、深18 mm，舱体可整体从平台快速装卸，便于与救护车担架床衔接交接。</w:t>
      </w:r>
    </w:p>
    <w:p w14:paraId="723D8878" w14:textId="77777777" w:rsidR="00CD0DFB" w:rsidRDefault="00BA1CC6">
      <w:r>
        <w:rPr>
          <w:rFonts w:cs="Times New Roman"/>
        </w:rPr>
        <w:t xml:space="preserve">数字化与智能化是医疗舱的设计重点（表2-2）。舱体两端设置信息显示屏，实时显示伤员生命体征、舱内环境、舱体倾角及平台运行状态，医护人员无需打开舱门即可掌握转运全过程；舱内预留心电、血氧、体温等监护设备接口与环境调控单元；监护与运行数据经无线链路同步至指挥端或接收医院，实现到院前信息预交接，并形成可追溯的转运记录。</w:t>
      </w:r>
    </w:p>
    <w:p w:rsidR="00CD0DFB" w:rsidRDefault="00BA1CC6">
      <w:pPr>
        <w:keepNext/>
        <w:spacing w:before="100" w:after="100" w:line="240" w:lineRule="auto"/>
        <w:ind w:firstLineChars="0" w:firstLine="0"/>
        <w:jc w:val="center"/>
      </w:pPr>
      <w:r>
        <w:rPr>
          <w:rFonts w:cs="Times New Roman"/>
          <w:sz w:val="21"/>
        </w:rPr>
        <w:t xml:space="preserve">表2-2 医疗舱数字化与智能化功能</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7"/>
        <w:gridCol w:w="3175"/>
        <w:gridCol w:w="3543"/>
      </w:tblGrid>
      <w:tr w:rsidR="00CD0DFB">
        <w:trPr>
          <w:cantSplit/>
          <w:tblHeader/>
          <w:jc w:val="center"/>
        </w:trPr>
        <w:tc>
          <w:tcPr>
            <w:tcW w:w="1587" w:type="dxa"/>
            <w:shd w:val="clear" w:color="auto" w:fill="F2F2F2"/>
            <w:tcMar>
              <w:top w:w="60" w:type="dxa"/>
              <w:left w:w="60" w:type="dxa"/>
              <w:bottom w:w="60" w:type="dxa"/>
              <w:right w:w="60" w:type="dxa"/>
            </w:tcMar>
            <w:vAlign w:val="center"/>
          </w:tcPr>
          <w:p w:rsidR="00CD0DFB" w:rsidRDefault="00BA1CC6">
            <w:pPr>
              <w:spacing w:before="20" w:after="20" w:line="320" w:lineRule="atLeast"/>
              <w:ind w:firstLineChars="0" w:firstLine="0"/>
              <w:jc w:val="center"/>
            </w:pPr>
            <w:r>
              <w:rPr>
                <w:rFonts w:cs="Times New Roman"/>
                <w:b/>
                <w:sz w:val="21"/>
              </w:rPr>
              <w:t xml:space="preserve">功能模块</w:t>
            </w:r>
          </w:p>
        </w:tc>
        <w:tc>
          <w:tcPr>
            <w:tcW w:w="3175" w:type="dxa"/>
            <w:shd w:val="clear" w:color="auto" w:fill="F2F2F2"/>
            <w:tcMar>
              <w:top w:w="60" w:type="dxa"/>
              <w:left w:w="60" w:type="dxa"/>
              <w:bottom w:w="60" w:type="dxa"/>
              <w:right w:w="60" w:type="dxa"/>
            </w:tcMar>
            <w:vAlign w:val="center"/>
          </w:tcPr>
          <w:p w:rsidR="00CD0DFB" w:rsidRDefault="00BA1CC6">
            <w:pPr>
              <w:spacing w:before="20" w:after="20" w:line="320" w:lineRule="atLeast"/>
              <w:ind w:firstLineChars="0" w:firstLine="0"/>
              <w:jc w:val="center"/>
            </w:pPr>
            <w:r>
              <w:rPr>
                <w:rFonts w:cs="Times New Roman"/>
                <w:b/>
                <w:sz w:val="21"/>
              </w:rPr>
              <w:t xml:space="preserve">设计内容</w:t>
            </w:r>
          </w:p>
        </w:tc>
        <w:tc>
          <w:tcPr>
            <w:tcW w:w="3543" w:type="dxa"/>
            <w:shd w:val="clear" w:color="auto" w:fill="F2F2F2"/>
            <w:tcMar>
              <w:top w:w="60" w:type="dxa"/>
              <w:left w:w="60" w:type="dxa"/>
              <w:bottom w:w="60" w:type="dxa"/>
              <w:right w:w="60" w:type="dxa"/>
            </w:tcMar>
            <w:vAlign w:val="center"/>
          </w:tcPr>
          <w:p w:rsidR="00CD0DFB" w:rsidRDefault="00BA1CC6">
            <w:pPr>
              <w:spacing w:before="20" w:after="20" w:line="320" w:lineRule="atLeast"/>
              <w:ind w:firstLineChars="0" w:firstLine="0"/>
              <w:jc w:val="center"/>
            </w:pPr>
            <w:r>
              <w:rPr>
                <w:rFonts w:cs="Times New Roman"/>
                <w:b/>
                <w:sz w:val="21"/>
              </w:rPr>
              <w:t xml:space="preserve">作用</w:t>
            </w:r>
          </w:p>
        </w:tc>
      </w:tr>
      <w:tr w:rsidR="00CD0DFB">
        <w:trPr>
          <w:cantSplit/>
          <w:jc w:val="center"/>
        </w:trPr>
        <w:tc>
          <w:tcPr>
            <w:tcW w:w="1587"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生命体征监护</w:t>
            </w:r>
          </w:p>
        </w:tc>
        <w:tc>
          <w:tcPr>
            <w:tcW w:w="3175"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心电、血氧、体温等监护设备接口</w:t>
            </w:r>
          </w:p>
        </w:tc>
        <w:tc>
          <w:tcPr>
            <w:tcW w:w="3543"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转运中持续掌握伤员状况</w:t>
            </w:r>
          </w:p>
        </w:tc>
      </w:tr>
      <w:tr w:rsidR="00CD0DFB">
        <w:trPr>
          <w:cantSplit/>
          <w:jc w:val="center"/>
        </w:trPr>
        <w:tc>
          <w:tcPr>
            <w:tcW w:w="1587"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舱内环境调控</w:t>
            </w:r>
          </w:p>
        </w:tc>
        <w:tc>
          <w:tcPr>
            <w:tcW w:w="3175"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温湿度检测与通风调节单元</w:t>
            </w:r>
          </w:p>
        </w:tc>
        <w:tc>
          <w:tcPr>
            <w:tcW w:w="3543"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保持舒适、稳定的舱内环境</w:t>
            </w:r>
          </w:p>
        </w:tc>
      </w:tr>
      <w:tr w:rsidR="00CD0DFB">
        <w:trPr>
          <w:cantSplit/>
          <w:jc w:val="center"/>
        </w:trPr>
        <w:tc>
          <w:tcPr>
            <w:tcW w:w="1587"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双端信息显示</w:t>
            </w:r>
          </w:p>
        </w:tc>
        <w:tc>
          <w:tcPr>
            <w:tcW w:w="3175"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显示体征、舱体倾角与平台运行状态</w:t>
            </w:r>
          </w:p>
        </w:tc>
        <w:tc>
          <w:tcPr>
            <w:tcW w:w="3543"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不开舱即可观察，便于交接</w:t>
            </w:r>
          </w:p>
        </w:tc>
      </w:tr>
      <w:tr w:rsidR="00CD0DFB">
        <w:trPr>
          <w:cantSplit/>
          <w:jc w:val="center"/>
        </w:trPr>
        <w:tc>
          <w:tcPr>
            <w:tcW w:w="1587"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数据互联</w:t>
            </w:r>
          </w:p>
        </w:tc>
        <w:tc>
          <w:tcPr>
            <w:tcW w:w="3175"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监护与运行数据无线同步至指挥端或医院</w:t>
            </w:r>
          </w:p>
        </w:tc>
        <w:tc>
          <w:tcPr>
            <w:tcW w:w="3543"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到院前信息预交接，记录可追溯</w:t>
            </w:r>
          </w:p>
        </w:tc>
      </w:tr>
      <w:tr w:rsidR="00CD0DFB">
        <w:trPr>
          <w:cantSplit/>
          <w:jc w:val="center"/>
        </w:trPr>
        <w:tc>
          <w:tcPr>
            <w:tcW w:w="1587"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能源管理</w:t>
            </w:r>
          </w:p>
        </w:tc>
        <w:tc>
          <w:tcPr>
            <w:tcW w:w="3175"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舱内设备由整机电池统一供电与监测</w:t>
            </w:r>
          </w:p>
        </w:tc>
        <w:tc>
          <w:tcPr>
            <w:tcW w:w="3543"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保障监护设备持续工作</w:t>
            </w:r>
          </w:p>
        </w:tc>
      </w:tr>
    </w:tbl>
    <w:p w14:paraId="3DA9624C" w14:textId="77777777" w:rsidR="00CD0DFB" w:rsidRDefault="00BA1CC6">
      <w:pPr>
        <w:pStyle w:val="2"/>
        <w:pageBreakBefore/>
      </w:pPr>
      <w:bookmarkStart w:id="18" w:name="_Toc242178113"/>
      <w:r>
        <w:rPr>
          <w:rFonts w:cs="Times New Roman"/>
        </w:rPr>
        <w:t xml:space="preserve">2.5 模块化检修布局</w:t>
      </w:r>
      <w:bookmarkEnd w:id="18"/>
    </w:p>
    <w:p w14:paraId="262CDD72" w14:textId="26187874" w:rsidR="00CD0DFB" w:rsidRDefault="00BA1CC6">
      <w:r>
        <w:rPr>
          <w:rFonts w:cs="Times New Roman"/>
        </w:rPr>
        <w:t xml:space="preserve">维护设计把常需访问的电控和电池分别组织为抽屉与托盘模块，配合内部线槽缩短零件查找与拆装路径。图2-7、图2-8为模块结构，表2-3为检修设计要点。</w:t>
      </w:r>
    </w:p>
    <w:tbl>
      <w:tblPr>
        <w:tblW w:w="8050" w:type="dxa"/>
        <w:jc w:val="center"/>
        <w:tblBorders>
          <w:top w:val="nil"/>
          <w:left w:val="nil"/>
          <w:bottom w:val="nil"/>
          <w:right w:val="nil"/>
          <w:insideH w:val="nil"/>
          <w:insideV w:val="nil"/>
        </w:tblBorders>
        <w:tblLayout w:type="fixed"/>
        <w:tblLook w:val="04A0" w:firstRow="1" w:lastRow="0" w:firstColumn="1" w:lastColumn="0" w:noHBand="0" w:noVBand="1"/>
      </w:tblPr>
      <w:tblGrid>
        <w:gridCol w:w="4025"/>
        <w:gridCol w:w="4025"/>
      </w:tblGrid>
      <w:tr w:rsidR="00CD0DFB" w14:paraId="1D015912" w14:textId="77777777">
        <w:trPr>
          <w:cantSplit/>
          <w:jc w:val="center"/>
        </w:trPr>
        <w:tc>
          <w:tcPr>
            <w:tcW w:w="4025" w:type="dxa"/>
            <w:tcMar>
              <w:top w:w="0" w:type="dxa"/>
              <w:left w:w="0" w:type="dxa"/>
              <w:bottom w:w="0" w:type="dxa"/>
              <w:right w:w="0" w:type="dxa"/>
            </w:tcMar>
            <w:vAlign w:val="center"/>
          </w:tcPr>
          <w:p w14:paraId="22381E1B" w14:textId="77777777" w:rsidR="00CD0DFB" w:rsidRDefault="00BA1CC6">
            <w:pPr>
              <w:pStyle w:val="aa"/>
              <w:keepNext/>
              <w:spacing w:before="0" w:after="0"/>
            </w:pPr>
            <w:r>
              <w:rPr>
                <w:noProof/>
              </w:rPr>
              <w:drawing>
                <wp:inline distT="0" distB="0" distL="0" distR="0" wp14:anchorId="0BDDD60F" wp14:editId="5869B379">
                  <wp:extent cx="2475330" cy="172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11_电控抽屉模块_isometric.png"/>
                          <pic:cNvPicPr/>
                        </pic:nvPicPr>
                        <pic:blipFill>
                          <a:blip r:embed="rId24"/>
                          <a:srcRect l="18083" t="16583" r="17972" b="16458"/>
                          <a:stretch>
                            <a:fillRect/>
                          </a:stretch>
                        </pic:blipFill>
                        <pic:spPr>
                          <a:xfrm>
                            <a:off x="0" y="0"/>
                            <a:ext cx="2475330" cy="1728000"/>
                          </a:xfrm>
                          <a:prstGeom prst="rect">
                            <a:avLst/>
                          </a:prstGeom>
                        </pic:spPr>
                      </pic:pic>
                    </a:graphicData>
                  </a:graphic>
                </wp:inline>
              </w:drawing>
            </w:r>
          </w:p>
        </w:tc>
        <w:tc>
          <w:tcPr>
            <w:tcW w:w="4025" w:type="dxa"/>
            <w:tcMar>
              <w:top w:w="0" w:type="dxa"/>
              <w:left w:w="0" w:type="dxa"/>
              <w:bottom w:w="0" w:type="dxa"/>
              <w:right w:w="0" w:type="dxa"/>
            </w:tcMar>
            <w:vAlign w:val="center"/>
          </w:tcPr>
          <w:p w14:paraId="5DE7B46B" w14:textId="77777777" w:rsidR="00CD0DFB" w:rsidRDefault="00BA1CC6">
            <w:pPr>
              <w:pStyle w:val="aa"/>
              <w:keepNext/>
              <w:spacing w:before="0" w:after="0"/>
            </w:pPr>
            <w:r>
              <w:rPr>
                <w:noProof/>
              </w:rPr>
              <w:drawing>
                <wp:inline distT="0" distB="0" distL="0" distR="0" wp14:anchorId="6A17015F" wp14:editId="0F9C803E">
                  <wp:extent cx="2520000" cy="106463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D12_电池托盘模块_isometric.png"/>
                          <pic:cNvPicPr/>
                        </pic:nvPicPr>
                        <pic:blipFill>
                          <a:blip r:embed="rId25"/>
                          <a:srcRect l="18139" t="29833" r="18083" b="29750"/>
                          <a:stretch>
                            <a:fillRect/>
                          </a:stretch>
                        </pic:blipFill>
                        <pic:spPr>
                          <a:xfrm>
                            <a:off x="0" y="0"/>
                            <a:ext cx="2520000" cy="1064634"/>
                          </a:xfrm>
                          <a:prstGeom prst="rect">
                            <a:avLst/>
                          </a:prstGeom>
                        </pic:spPr>
                      </pic:pic>
                    </a:graphicData>
                  </a:graphic>
                </wp:inline>
              </w:drawing>
            </w:r>
          </w:p>
        </w:tc>
      </w:tr>
      <w:tr w:rsidR="00CD0DFB" w14:paraId="5E7C8ED5" w14:textId="77777777">
        <w:trPr>
          <w:cantSplit/>
          <w:jc w:val="center"/>
        </w:trPr>
        <w:tc>
          <w:tcPr>
            <w:tcW w:w="4025" w:type="dxa"/>
            <w:tcMar>
              <w:top w:w="0" w:type="dxa"/>
              <w:left w:w="0" w:type="dxa"/>
              <w:bottom w:w="0" w:type="dxa"/>
              <w:right w:w="0" w:type="dxa"/>
            </w:tcMar>
            <w:vAlign w:val="center"/>
          </w:tcPr>
          <w:p w14:paraId="57C2C61A" w14:textId="27758AB1" w:rsidR="00CD0DFB" w:rsidRDefault="00BA1CC6">
            <w:pPr>
              <w:pStyle w:val="a9"/>
            </w:pPr>
            <w:bookmarkStart w:id="19" w:name="fig_2_7"/>
            <w:r>
              <w:rPr>
                <w:rFonts w:cs="Times New Roman"/>
              </w:rPr>
              <w:t xml:space="preserve">图2-7 电控抽屉组</w:t>
            </w:r>
            <w:bookmarkEnd w:id="19"/>
          </w:p>
        </w:tc>
        <w:tc>
          <w:tcPr>
            <w:tcW w:w="4025" w:type="dxa"/>
            <w:tcMar>
              <w:top w:w="0" w:type="dxa"/>
              <w:left w:w="0" w:type="dxa"/>
              <w:bottom w:w="0" w:type="dxa"/>
              <w:right w:w="0" w:type="dxa"/>
            </w:tcMar>
            <w:vAlign w:val="center"/>
          </w:tcPr>
          <w:p w14:paraId="6636C6FC" w14:textId="2E6B3EA9" w:rsidR="00CD0DFB" w:rsidRDefault="00BA1CC6">
            <w:pPr>
              <w:pStyle w:val="a9"/>
            </w:pPr>
            <w:bookmarkStart w:id="20" w:name="fig_2_8"/>
            <w:r>
              <w:rPr>
                <w:rFonts w:cs="Times New Roman"/>
              </w:rPr>
              <w:t xml:space="preserve">图2-8 电池托盘组</w:t>
            </w:r>
            <w:bookmarkEnd w:id="20"/>
          </w:p>
        </w:tc>
      </w:tr>
    </w:tbl>
    <w:p w14:paraId="6B8060AF" w14:textId="77777777" w:rsidR="00CD0DFB" w:rsidRDefault="00CD0DFB">
      <w:pPr>
        <w:spacing w:line="20" w:lineRule="exact"/>
      </w:pPr>
    </w:p>
    <w:p w14:paraId="370A1B93" w14:textId="77777777" w:rsidR="00CD0DFB" w:rsidRDefault="00BA1CC6">
      <w:pPr>
        <w:keepNext/>
        <w:spacing w:before="100" w:after="100" w:line="240" w:lineRule="auto"/>
        <w:ind w:firstLineChars="0" w:firstLine="0"/>
        <w:jc w:val="center"/>
      </w:pPr>
      <w:r>
        <w:rPr>
          <w:rFonts w:cs="Times New Roman"/>
          <w:sz w:val="21"/>
        </w:rPr>
        <w:t xml:space="preserve">表2-3 检修设计要点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7"/>
        <w:gridCol w:w="3175"/>
        <w:gridCol w:w="3543"/>
      </w:tblGrid>
      <w:tr w:rsidR="00CD0DFB" w14:paraId="06B2EC4D" w14:textId="77777777">
        <w:trPr>
          <w:cantSplit/>
          <w:tblHeader/>
          <w:jc w:val="center"/>
        </w:trPr>
        <w:tc>
          <w:tcPr>
            <w:tcW w:w="1587" w:type="dxa"/>
            <w:shd w:val="clear" w:color="auto" w:fill="F2F2F2"/>
            <w:tcMar>
              <w:top w:w="60" w:type="dxa"/>
              <w:left w:w="60" w:type="dxa"/>
              <w:bottom w:w="60" w:type="dxa"/>
              <w:right w:w="60" w:type="dxa"/>
            </w:tcMar>
            <w:vAlign w:val="center"/>
          </w:tcPr>
          <w:p w14:paraId="19D0B5F0" w14:textId="77777777" w:rsidR="00CD0DFB" w:rsidRDefault="00BA1CC6">
            <w:pPr>
              <w:spacing w:before="20" w:after="20" w:line="320" w:lineRule="atLeast"/>
              <w:ind w:firstLineChars="0" w:firstLine="0"/>
              <w:jc w:val="center"/>
            </w:pPr>
            <w:r>
              <w:rPr>
                <w:rFonts w:cs="Times New Roman"/>
                <w:b/>
                <w:sz w:val="21"/>
              </w:rPr>
              <w:t xml:space="preserve">模块</w:t>
            </w:r>
          </w:p>
        </w:tc>
        <w:tc>
          <w:tcPr>
            <w:tcW w:w="3175" w:type="dxa"/>
            <w:shd w:val="clear" w:color="auto" w:fill="F2F2F2"/>
            <w:tcMar>
              <w:top w:w="60" w:type="dxa"/>
              <w:left w:w="60" w:type="dxa"/>
              <w:bottom w:w="60" w:type="dxa"/>
              <w:right w:w="60" w:type="dxa"/>
            </w:tcMar>
            <w:vAlign w:val="center"/>
          </w:tcPr>
          <w:p w14:paraId="76E0825D" w14:textId="77777777" w:rsidR="00CD0DFB" w:rsidRDefault="00BA1CC6">
            <w:pPr>
              <w:spacing w:before="20" w:after="20" w:line="320" w:lineRule="atLeast"/>
              <w:ind w:firstLineChars="0" w:firstLine="0"/>
              <w:jc w:val="center"/>
            </w:pPr>
            <w:r>
              <w:rPr>
                <w:rFonts w:cs="Times New Roman"/>
                <w:b/>
                <w:sz w:val="21"/>
              </w:rPr>
              <w:t xml:space="preserve">设计方案</w:t>
            </w:r>
          </w:p>
        </w:tc>
        <w:tc>
          <w:tcPr>
            <w:tcW w:w="3543" w:type="dxa"/>
            <w:shd w:val="clear" w:color="auto" w:fill="F2F2F2"/>
            <w:tcMar>
              <w:top w:w="60" w:type="dxa"/>
              <w:left w:w="60" w:type="dxa"/>
              <w:bottom w:w="60" w:type="dxa"/>
              <w:right w:w="60" w:type="dxa"/>
            </w:tcMar>
            <w:vAlign w:val="center"/>
          </w:tcPr>
          <w:p w14:paraId="1DF6233F" w14:textId="77777777" w:rsidR="00CD0DFB" w:rsidRDefault="00BA1CC6">
            <w:pPr>
              <w:spacing w:before="20" w:after="20" w:line="320" w:lineRule="atLeast"/>
              <w:ind w:firstLineChars="0" w:firstLine="0"/>
              <w:jc w:val="center"/>
            </w:pPr>
            <w:r>
              <w:rPr>
                <w:rFonts w:cs="Times New Roman"/>
                <w:b/>
                <w:sz w:val="21"/>
              </w:rPr>
              <w:t xml:space="preserve">保障措施</w:t>
            </w:r>
          </w:p>
        </w:tc>
      </w:tr>
      <w:tr w:rsidR="00CD0DFB" w14:paraId="3AB9F22B" w14:textId="77777777">
        <w:trPr>
          <w:cantSplit/>
          <w:jc w:val="center"/>
        </w:trPr>
        <w:tc>
          <w:tcPr>
            <w:tcW w:w="1587" w:type="dxa"/>
            <w:tcMar>
              <w:top w:w="60" w:type="dxa"/>
              <w:left w:w="60" w:type="dxa"/>
              <w:bottom w:w="60" w:type="dxa"/>
              <w:right w:w="60" w:type="dxa"/>
            </w:tcMar>
            <w:vAlign w:val="center"/>
          </w:tcPr>
          <w:p w14:paraId="191FF33B" w14:textId="77777777" w:rsidR="00CD0DFB" w:rsidRDefault="00BA1CC6">
            <w:pPr>
              <w:spacing w:before="20" w:after="20" w:line="320" w:lineRule="atLeast"/>
              <w:ind w:firstLineChars="0" w:firstLine="0"/>
              <w:jc w:val="left"/>
            </w:pPr>
            <w:r>
              <w:rPr>
                <w:rFonts w:cs="Times New Roman"/>
                <w:sz w:val="21"/>
              </w:rPr>
              <w:t xml:space="preserve">电控抽屉</w:t>
            </w:r>
          </w:p>
        </w:tc>
        <w:tc>
          <w:tcPr>
            <w:tcW w:w="3175" w:type="dxa"/>
            <w:tcMar>
              <w:top w:w="60" w:type="dxa"/>
              <w:left w:w="60" w:type="dxa"/>
              <w:bottom w:w="60" w:type="dxa"/>
              <w:right w:w="60" w:type="dxa"/>
            </w:tcMar>
            <w:vAlign w:val="center"/>
          </w:tcPr>
          <w:p w14:paraId="79C2ED2E" w14:textId="77777777" w:rsidR="00CD0DFB" w:rsidRDefault="00BA1CC6">
            <w:pPr>
              <w:spacing w:before="20" w:after="20" w:line="320" w:lineRule="atLeast"/>
              <w:ind w:firstLineChars="0" w:firstLine="0"/>
              <w:jc w:val="left"/>
            </w:pPr>
            <w:r>
              <w:rPr>
                <w:rFonts w:cs="Times New Roman"/>
                <w:sz w:val="21"/>
              </w:rPr>
              <w:t xml:space="preserve">前移150 mm、上抬6 mm抽出；数字样机按23个位置校核抽出路径</w:t>
            </w:r>
          </w:p>
        </w:tc>
        <w:tc>
          <w:tcPr>
            <w:tcW w:w="3543" w:type="dxa"/>
            <w:tcMar>
              <w:top w:w="60" w:type="dxa"/>
              <w:left w:w="60" w:type="dxa"/>
              <w:bottom w:w="60" w:type="dxa"/>
              <w:right w:w="60" w:type="dxa"/>
            </w:tcMar>
            <w:vAlign w:val="center"/>
          </w:tcPr>
          <w:p w14:paraId="4611FA3E" w14:textId="77777777" w:rsidR="00CD0DFB" w:rsidRDefault="00BA1CC6">
            <w:pPr>
              <w:spacing w:before="20" w:after="20" w:line="320" w:lineRule="atLeast"/>
              <w:ind w:firstLineChars="0" w:firstLine="0"/>
              <w:jc w:val="left"/>
            </w:pPr>
            <w:r>
              <w:rPr>
                <w:rFonts w:cs="Times New Roman"/>
                <w:sz w:val="21"/>
              </w:rPr>
              <w:t xml:space="preserve">线束预留余量，检修前断电</w:t>
            </w:r>
          </w:p>
        </w:tc>
      </w:tr>
      <w:tr w:rsidR="00CD0DFB" w14:paraId="2336BEF6" w14:textId="77777777">
        <w:trPr>
          <w:cantSplit/>
          <w:jc w:val="center"/>
        </w:trPr>
        <w:tc>
          <w:tcPr>
            <w:tcW w:w="1587" w:type="dxa"/>
            <w:tcMar>
              <w:top w:w="60" w:type="dxa"/>
              <w:left w:w="60" w:type="dxa"/>
              <w:bottom w:w="60" w:type="dxa"/>
              <w:right w:w="60" w:type="dxa"/>
            </w:tcMar>
            <w:vAlign w:val="center"/>
          </w:tcPr>
          <w:p w14:paraId="0A8C26B4" w14:textId="77777777" w:rsidR="00CD0DFB" w:rsidRDefault="00BA1CC6">
            <w:pPr>
              <w:spacing w:before="20" w:after="20" w:line="320" w:lineRule="atLeast"/>
              <w:ind w:firstLineChars="0" w:firstLine="0"/>
              <w:jc w:val="left"/>
            </w:pPr>
            <w:r>
              <w:rPr>
                <w:rFonts w:cs="Times New Roman"/>
                <w:sz w:val="21"/>
              </w:rPr>
              <w:t xml:space="preserve">电池托盘</w:t>
            </w:r>
          </w:p>
        </w:tc>
        <w:tc>
          <w:tcPr>
            <w:tcW w:w="3175" w:type="dxa"/>
            <w:tcMar>
              <w:top w:w="60" w:type="dxa"/>
              <w:left w:w="60" w:type="dxa"/>
              <w:bottom w:w="60" w:type="dxa"/>
              <w:right w:w="60" w:type="dxa"/>
            </w:tcMar>
            <w:vAlign w:val="center"/>
          </w:tcPr>
          <w:p w14:paraId="3DB57B04" w14:textId="77777777" w:rsidR="00CD0DFB" w:rsidRDefault="00BA1CC6">
            <w:pPr>
              <w:spacing w:before="20" w:after="20" w:line="320" w:lineRule="atLeast"/>
              <w:ind w:firstLineChars="0" w:firstLine="0"/>
              <w:jc w:val="left"/>
            </w:pPr>
            <w:r>
              <w:rPr>
                <w:rFonts w:cs="Times New Roman"/>
                <w:sz w:val="21"/>
              </w:rPr>
              <w:t xml:space="preserve">先拆螺钉，再下降0–200 mm，每25 mm一档检查干涉</w:t>
            </w:r>
          </w:p>
        </w:tc>
        <w:tc>
          <w:tcPr>
            <w:tcW w:w="3543" w:type="dxa"/>
            <w:tcMar>
              <w:top w:w="60" w:type="dxa"/>
              <w:left w:w="60" w:type="dxa"/>
              <w:bottom w:w="60" w:type="dxa"/>
              <w:right w:w="60" w:type="dxa"/>
            </w:tcMar>
            <w:vAlign w:val="center"/>
          </w:tcPr>
          <w:p w14:paraId="763D280F" w14:textId="77777777" w:rsidR="00CD0DFB" w:rsidRDefault="00BA1CC6">
            <w:pPr>
              <w:spacing w:before="20" w:after="20" w:line="320" w:lineRule="atLeast"/>
              <w:ind w:firstLineChars="0" w:firstLine="0"/>
              <w:jc w:val="left"/>
            </w:pPr>
            <w:r>
              <w:rPr>
                <w:rFonts w:cs="Times New Roman"/>
                <w:sz w:val="21"/>
              </w:rPr>
              <w:t xml:space="preserve">独立承托与防坠，连接器解锁后取出</w:t>
            </w:r>
          </w:p>
        </w:tc>
      </w:tr>
      <w:tr w:rsidR="00CD0DFB" w14:paraId="5D2C386F" w14:textId="77777777">
        <w:trPr>
          <w:cantSplit/>
          <w:jc w:val="center"/>
        </w:trPr>
        <w:tc>
          <w:tcPr>
            <w:tcW w:w="1587" w:type="dxa"/>
            <w:tcMar>
              <w:top w:w="60" w:type="dxa"/>
              <w:left w:w="60" w:type="dxa"/>
              <w:bottom w:w="60" w:type="dxa"/>
              <w:right w:w="60" w:type="dxa"/>
            </w:tcMar>
            <w:vAlign w:val="center"/>
          </w:tcPr>
          <w:p w14:paraId="0648B26C" w14:textId="77777777" w:rsidR="00CD0DFB" w:rsidRDefault="00BA1CC6">
            <w:pPr>
              <w:spacing w:before="20" w:after="20" w:line="320" w:lineRule="atLeast"/>
              <w:ind w:firstLineChars="0" w:firstLine="0"/>
              <w:jc w:val="left"/>
            </w:pPr>
            <w:r>
              <w:rPr>
                <w:rFonts w:cs="Times New Roman"/>
                <w:sz w:val="21"/>
              </w:rPr>
              <w:t xml:space="preserve">连续肩盖</w:t>
            </w:r>
          </w:p>
        </w:tc>
        <w:tc>
          <w:tcPr>
            <w:tcW w:w="3175" w:type="dxa"/>
            <w:tcMar>
              <w:top w:w="60" w:type="dxa"/>
              <w:left w:w="60" w:type="dxa"/>
              <w:bottom w:w="60" w:type="dxa"/>
              <w:right w:w="60" w:type="dxa"/>
            </w:tcMar>
            <w:vAlign w:val="center"/>
          </w:tcPr>
          <w:p w14:paraId="2DF17E8D" w14:textId="77777777" w:rsidR="00CD0DFB" w:rsidRDefault="00BA1CC6">
            <w:pPr>
              <w:spacing w:before="20" w:after="20" w:line="320" w:lineRule="atLeast"/>
              <w:ind w:firstLineChars="0" w:firstLine="0"/>
              <w:jc w:val="left"/>
            </w:pPr>
            <w:r>
              <w:rPr>
                <w:rFonts w:cs="Times New Roman"/>
                <w:sz w:val="21"/>
              </w:rPr>
              <w:t xml:space="preserve">一件式连续外观</w:t>
            </w:r>
          </w:p>
        </w:tc>
        <w:tc>
          <w:tcPr>
            <w:tcW w:w="3543" w:type="dxa"/>
            <w:tcMar>
              <w:top w:w="60" w:type="dxa"/>
              <w:left w:w="60" w:type="dxa"/>
              <w:bottom w:w="60" w:type="dxa"/>
              <w:right w:w="60" w:type="dxa"/>
            </w:tcMar>
            <w:vAlign w:val="center"/>
          </w:tcPr>
          <w:p w14:paraId="2490AC3C" w14:textId="77777777" w:rsidR="00CD0DFB" w:rsidRDefault="00BA1CC6">
            <w:pPr>
              <w:spacing w:before="20" w:after="20" w:line="320" w:lineRule="atLeast"/>
              <w:ind w:firstLineChars="0" w:firstLine="0"/>
              <w:jc w:val="left"/>
            </w:pPr>
            <w:r>
              <w:rPr>
                <w:rFonts w:cs="Times New Roman"/>
                <w:sz w:val="21"/>
              </w:rPr>
              <w:t xml:space="preserve">先移走医疗舱，配合吊装与支承</w:t>
            </w:r>
          </w:p>
        </w:tc>
      </w:tr>
    </w:tbl>
    <w:p w14:paraId="047DF4D6" w14:textId="77777777" w:rsidR="00CD0DFB" w:rsidRDefault="00BA1CC6">
      <w:r>
        <w:rPr>
          <w:rFonts w:cs="Times New Roman"/>
        </w:rPr>
        <w:t xml:space="preserve">电池托盘按35 kg电池与竖向3g冲击载荷进行设计校核；检修时设置独立承托与防坠措施，不依赖驱动器停机保持负载，保障人员与设备安全。</w:t>
      </w:r>
    </w:p>
    <w:p w14:paraId="6F26688B" w14:textId="77777777" w:rsidR="00CD0DFB" w:rsidRDefault="00BA1CC6">
      <w:r>
        <w:rPr>
          <w:rFonts w:cs="Times New Roman"/>
        </w:rPr>
        <w:t xml:space="preserve">整机模型按底盘、轮腿、调平平台、医疗舱和维护单元分模块组织，便于分模块迭代设计与部件快速查找。</w:t>
      </w:r>
    </w:p>
    <w:p w14:paraId="2F857C2E" w14:textId="77777777" w:rsidR="00CD0DFB" w:rsidRDefault="00BA1CC6">
      <w:pPr>
        <w:pStyle w:val="2"/>
        <w:pageBreakBefore/>
      </w:pPr>
      <w:bookmarkStart w:id="21" w:name="_Toc242178114"/>
      <w:r>
        <w:rPr>
          <w:rFonts w:cs="Times New Roman"/>
        </w:rPr>
        <w:lastRenderedPageBreak/>
        <w:t xml:space="preserve">2.6 控制与交互方案</w:t>
      </w:r>
      <w:bookmarkEnd w:id="21"/>
    </w:p>
    <w:p w14:paraId="2EF9C8E7" w14:textId="201E577D" w:rsidR="00CD0DFB" w:rsidRDefault="00BA1CC6">
      <w:r>
        <w:rPr>
          <w:rFonts w:cs="Times New Roman"/>
        </w:rPr>
        <w:t xml:space="preserve">控制方案包含人工监督、环境与自身状态感知、路线与动作协调、执行反馈四个环节。整机布置四向相机与前置激光雷达，结合IMU、关节编码器与电缸行程反馈，实现环境与自身状态感知。图2-9为控制流程。</w:t>
      </w:r>
    </w:p>
    <w:tbl>
      <w:tblPr>
        <w:tblW w:w="7937" w:type="dxa"/>
        <w:jc w:val="center"/>
        <w:tblBorders>
          <w:top w:val="nil"/>
          <w:left w:val="nil"/>
          <w:bottom w:val="nil"/>
          <w:right w:val="nil"/>
          <w:insideH w:val="nil"/>
          <w:insideV w:val="nil"/>
        </w:tblBorders>
        <w:tblLayout w:type="fixed"/>
        <w:tblLook w:val="04A0" w:firstRow="1" w:lastRow="0" w:firstColumn="1" w:lastColumn="0" w:noHBand="0" w:noVBand="1"/>
      </w:tblPr>
      <w:tblGrid>
        <w:gridCol w:w="7937"/>
      </w:tblGrid>
      <w:tr w:rsidR="00CD0DFB" w14:paraId="08A494FD" w14:textId="77777777">
        <w:trPr>
          <w:cantSplit/>
          <w:jc w:val="center"/>
        </w:trPr>
        <w:tc>
          <w:tcPr>
            <w:tcW w:w="7937" w:type="dxa"/>
            <w:tcMar>
              <w:top w:w="0" w:type="dxa"/>
              <w:left w:w="0" w:type="dxa"/>
              <w:bottom w:w="0" w:type="dxa"/>
              <w:right w:w="0" w:type="dxa"/>
            </w:tcMar>
            <w:vAlign w:val="center"/>
          </w:tcPr>
          <w:p w14:paraId="3F9D17BD" w14:textId="77777777" w:rsidR="00CD0DFB" w:rsidRDefault="00BA1CC6">
            <w:pPr>
              <w:pStyle w:val="aa"/>
              <w:keepNext/>
              <w:spacing w:before="0" w:after="0"/>
            </w:pPr>
            <w:r>
              <w:rPr>
                <w:noProof/>
              </w:rPr>
              <w:drawing>
                <wp:inline distT="0" distB="0" distL="0" distR="0" wp14:anchorId="01F07F21" wp14:editId="0249B5BC">
                  <wp:extent cx="5004000" cy="3252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人工监督控制流程.png"/>
                          <pic:cNvPicPr/>
                        </pic:nvPicPr>
                        <pic:blipFill>
                          <a:blip r:embed="rId26"/>
                          <a:stretch>
                            <a:fillRect/>
                          </a:stretch>
                        </pic:blipFill>
                        <pic:spPr>
                          <a:xfrm>
                            <a:off x="0" y="0"/>
                            <a:ext cx="5004000" cy="3252600"/>
                          </a:xfrm>
                          <a:prstGeom prst="rect">
                            <a:avLst/>
                          </a:prstGeom>
                        </pic:spPr>
                      </pic:pic>
                    </a:graphicData>
                  </a:graphic>
                </wp:inline>
              </w:drawing>
            </w:r>
          </w:p>
        </w:tc>
      </w:tr>
      <w:tr w:rsidR="00CD0DFB" w14:paraId="390EE4B2" w14:textId="77777777">
        <w:trPr>
          <w:cantSplit/>
          <w:jc w:val="center"/>
        </w:trPr>
        <w:tc>
          <w:tcPr>
            <w:tcW w:w="7937" w:type="dxa"/>
            <w:tcMar>
              <w:top w:w="0" w:type="dxa"/>
              <w:left w:w="0" w:type="dxa"/>
              <w:bottom w:w="0" w:type="dxa"/>
              <w:right w:w="0" w:type="dxa"/>
            </w:tcMar>
            <w:vAlign w:val="center"/>
          </w:tcPr>
          <w:p w14:paraId="2CF473E5" w14:textId="4C4E36FC" w:rsidR="00CD0DFB" w:rsidRDefault="00BA1CC6">
            <w:pPr>
              <w:pStyle w:val="a9"/>
            </w:pPr>
            <w:bookmarkStart w:id="22" w:name="fig_2_9"/>
            <w:r>
              <w:rPr>
                <w:rFonts w:cs="Times New Roman"/>
              </w:rPr>
              <w:t xml:space="preserve">图2-9 人工监督下的感知、规划、执行与反馈</w:t>
            </w:r>
            <w:bookmarkEnd w:id="22"/>
          </w:p>
        </w:tc>
      </w:tr>
    </w:tbl>
    <w:p w14:paraId="0B68459A" w14:textId="77777777" w:rsidR="00CD0DFB" w:rsidRDefault="00CD0DFB">
      <w:pPr>
        <w:spacing w:line="20" w:lineRule="exact"/>
      </w:pPr>
    </w:p>
    <w:p w14:paraId="3A42DC9E" w14:textId="77777777" w:rsidR="00CD0DFB" w:rsidRDefault="00BA1CC6">
      <w:r>
        <w:rPr>
          <w:rFonts w:cs="Times New Roman"/>
        </w:rPr>
        <w:t>姿态分配先将上部世界目标转换为底盘相对目标，再根据机构工作空间协调执行器行程。以</w:t>
      </w:r>
      <m:oMath>
        <m:sSub>
          <m:sSubPr>
            <m:ctrlPr>
              <w:rPr>
                <w:rFonts w:ascii="Cambria Math" w:hAnsi="Cambria Math"/>
              </w:rPr>
            </m:ctrlPr>
          </m:sSubPr>
          <m:e>
            <m:r>
              <m:rPr>
                <m:sty m:val="bi"/>
              </m:rPr>
              <w:rPr>
                <w:rFonts w:ascii="Cambria Math" w:hAnsi="Cambria Math"/>
              </w:rPr>
              <m:t>R</m:t>
            </m:r>
          </m:e>
          <m:sub>
            <m:r>
              <m:rPr>
                <m:sty m:val="p"/>
              </m:rPr>
              <w:rPr>
                <w:rFonts w:ascii="Cambria Math" w:hAnsi="Cambria Math"/>
              </w:rPr>
              <m:t>WB</m:t>
            </m:r>
          </m:sub>
        </m:sSub>
      </m:oMath>
      <w:r>
        <w:rPr>
          <w:rFonts w:cs="Times New Roman"/>
        </w:rPr>
        <w:t>表示底盘坐标到世界坐标的旋转，</w:t>
      </w:r>
      <m:oMath>
        <m:sSubSup>
          <m:sSubSupPr>
            <m:ctrlPr>
              <w:rPr>
                <w:rFonts w:ascii="Cambria Math" w:hAnsi="Cambria Math"/>
              </w:rPr>
            </m:ctrlPr>
          </m:sSubSupPr>
          <m:e>
            <m:r>
              <m:rPr>
                <m:sty m:val="bi"/>
              </m:rPr>
              <w:rPr>
                <w:rFonts w:ascii="Cambria Math" w:hAnsi="Cambria Math"/>
              </w:rPr>
              <m:t>R</m:t>
            </m:r>
          </m:e>
          <m:sub>
            <m:r>
              <m:rPr>
                <m:sty m:val="p"/>
              </m:rPr>
              <w:rPr>
                <w:rFonts w:ascii="Cambria Math" w:hAnsi="Cambria Math"/>
              </w:rPr>
              <m:t>WP</m:t>
            </m:r>
          </m:sub>
          <m:sup>
            <m:r>
              <m:rPr>
                <m:sty m:val="p"/>
              </m:rPr>
              <w:rPr>
                <w:rFonts w:ascii="Cambria Math" w:hAnsi="Cambria Math"/>
              </w:rPr>
              <m:t>*</m:t>
            </m:r>
          </m:sup>
        </m:sSubSup>
      </m:oMath>
      <w:r>
        <w:rPr>
          <w:rFonts w:cs="Times New Roman"/>
        </w:rPr>
        <w:t>表示上平台世界目标，</w:t>
      </w:r>
      <m:oMath>
        <m:sSubSup>
          <m:sSubSupPr>
            <m:ctrlPr>
              <w:rPr>
                <w:rFonts w:ascii="Cambria Math" w:hAnsi="Cambria Math"/>
              </w:rPr>
            </m:ctrlPr>
          </m:sSubSupPr>
          <m:e>
            <m:r>
              <m:rPr>
                <m:sty m:val="bi"/>
              </m:rPr>
              <w:rPr>
                <w:rFonts w:ascii="Cambria Math" w:hAnsi="Cambria Math"/>
              </w:rPr>
              <m:t>R</m:t>
            </m:r>
          </m:e>
          <m:sub>
            <m:r>
              <m:rPr>
                <m:sty m:val="p"/>
              </m:rPr>
              <w:rPr>
                <w:rFonts w:ascii="Cambria Math" w:hAnsi="Cambria Math"/>
              </w:rPr>
              <m:t>BP</m:t>
            </m:r>
          </m:sub>
          <m:sup>
            <m:r>
              <m:rPr>
                <m:sty m:val="p"/>
              </m:rPr>
              <w:rPr>
                <w:rFonts w:ascii="Cambria Math" w:hAnsi="Cambria Math"/>
              </w:rPr>
              <m:t>*</m:t>
            </m:r>
          </m:sup>
        </m:sSubSup>
      </m:oMath>
      <w:r>
        <w:rPr>
          <w:rFonts w:cs="Times New Roman"/>
        </w:rPr>
        <w:t>表示底盘相对目标，则有：</w:t>
      </w:r>
    </w:p>
    <w:p w14:paraId="321671AA" w14:textId="77777777" w:rsidR="00CD0DFB" w:rsidRDefault="00D14D55">
      <w:pPr>
        <w:spacing w:before="60" w:after="60"/>
        <w:ind w:firstLineChars="0" w:firstLine="0"/>
        <w:jc w:val="center"/>
      </w:pPr>
      <m:oMathPara>
        <m:oMathParaPr>
          <m:jc m:val="center"/>
        </m:oMathParaPr>
        <m:oMath>
          <m:sSubSup>
            <m:sSubSupPr>
              <m:ctrlPr>
                <w:rPr>
                  <w:rFonts w:ascii="Cambria Math" w:hAnsi="Cambria Math"/>
                </w:rPr>
              </m:ctrlPr>
            </m:sSubSupPr>
            <m:e>
              <m:r>
                <m:rPr>
                  <m:sty m:val="bi"/>
                </m:rPr>
                <w:rPr>
                  <w:rFonts w:ascii="Cambria Math" w:hAnsi="Cambria Math"/>
                </w:rPr>
                <m:t>R</m:t>
              </m:r>
            </m:e>
            <m:sub>
              <m:r>
                <m:rPr>
                  <m:sty m:val="p"/>
                </m:rPr>
                <w:rPr>
                  <w:rFonts w:ascii="Cambria Math" w:hAnsi="Cambria Math"/>
                </w:rPr>
                <m:t>BP</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R</m:t>
              </m:r>
            </m:e>
            <m:sub>
              <m:r>
                <m:rPr>
                  <m:sty m:val="p"/>
                </m:rPr>
                <w:rPr>
                  <w:rFonts w:ascii="Cambria Math" w:hAnsi="Cambria Math"/>
                </w:rPr>
                <m:t>WB</m:t>
              </m:r>
            </m:sub>
            <m:sup>
              <m:r>
                <m:rPr>
                  <m:sty m:val="p"/>
                </m:rPr>
                <w:rPr>
                  <w:rFonts w:ascii="Cambria Math" w:hAnsi="Cambria Math"/>
                </w:rPr>
                <m:t>T</m:t>
              </m:r>
            </m:sup>
          </m:sSubSup>
          <m:sSubSup>
            <m:sSubSupPr>
              <m:ctrlPr>
                <w:rPr>
                  <w:rFonts w:ascii="Cambria Math" w:hAnsi="Cambria Math"/>
                </w:rPr>
              </m:ctrlPr>
            </m:sSubSupPr>
            <m:e>
              <m:r>
                <m:rPr>
                  <m:sty m:val="bi"/>
                </m:rPr>
                <w:rPr>
                  <w:rFonts w:ascii="Cambria Math" w:hAnsi="Cambria Math"/>
                </w:rPr>
                <m:t>R</m:t>
              </m:r>
            </m:e>
            <m:sub>
              <m:r>
                <m:rPr>
                  <m:sty m:val="p"/>
                </m:rPr>
                <w:rPr>
                  <w:rFonts w:ascii="Cambria Math" w:hAnsi="Cambria Math"/>
                </w:rPr>
                <m:t>WP</m:t>
              </m:r>
            </m:sub>
            <m:sup>
              <m:r>
                <m:rPr>
                  <m:sty m:val="p"/>
                </m:rPr>
                <w:rPr>
                  <w:rFonts w:ascii="Cambria Math" w:hAnsi="Cambria Math"/>
                </w:rPr>
                <m:t>*</m:t>
              </m:r>
            </m:sup>
          </m:sSubSup>
        </m:oMath>
      </m:oMathPara>
    </w:p>
    <w:p w14:paraId="22135F8D" w14:textId="77777777" w:rsidR="00CD0DFB" w:rsidRDefault="00BA1CC6">
      <w:r>
        <w:rPr>
          <w:rFonts w:cs="Times New Roman"/>
        </w:rPr>
        <w:t xml:space="preserve">该关系基于旋转矩阵计算，避免直接叠加欧拉角带来的误差。得益于侧倾与纵倾解耦，底盘相对目标可直接分解为纵倾角与侧倾角，分别换算为纵向、横向电缸的参考行程；参考行程与反馈行程之差进入执行器跟踪，饱和与故障信息返回协调层。</w:t>
      </w:r>
    </w:p>
    <w:p w14:paraId="5C456110" w14:textId="77777777" w:rsidR="00CD0DFB" w:rsidRDefault="00BA1CC6">
      <w:r>
        <w:rPr>
          <w:rFonts w:cs="Times New Roman"/>
        </w:rPr>
        <w:t xml:space="preserve">交互界面显示运行模式、姿态、剩余行程及动作拒绝原因，支持暂停和人工接管。滚行、抬腿与接触转换采用不同放行条件；通信或执行故障时按支撑相位保持负载，保障转运安全。</w:t>
      </w:r>
    </w:p>
    <w:p w14:paraId="6CA98F88" w14:textId="77777777" w:rsidR="00CD0DFB" w:rsidRDefault="00BA1CC6">
      <w:pPr>
        <w:pStyle w:val="1"/>
        <w:pageBreakBefore/>
      </w:pPr>
      <w:bookmarkStart w:id="23" w:name="_Toc242178115"/>
      <w:r>
        <w:rPr>
          <w:rFonts w:cs="Times New Roman"/>
        </w:rPr>
        <w:t xml:space="preserve">第三章 有限元仿真与拓扑优化</w:t>
      </w:r>
      <w:bookmarkEnd w:id="23"/>
    </w:p>
    <w:p w14:paraId="3FF443C0" w14:textId="77777777" w:rsidR="00CD0DFB" w:rsidRDefault="00BA1CC6">
      <w:pPr>
        <w:pStyle w:val="2"/>
      </w:pPr>
      <w:bookmarkStart w:id="24" w:name="_Toc242178116"/>
      <w:r>
        <w:rPr>
          <w:rFonts w:cs="Times New Roman"/>
        </w:rPr>
        <w:t xml:space="preserve">3.1 分析对象与工况</w:t>
      </w:r>
      <w:bookmarkEnd w:id="24"/>
    </w:p>
    <w:p w14:paraId="18D7F398" w14:textId="77777777" w:rsidR="00CD0DFB" w:rsidRDefault="00BA1CC6">
      <w:r>
        <w:rPr>
          <w:rFonts w:cs="Times New Roman"/>
        </w:rPr>
        <w:t xml:space="preserve">轮腿小腿是承受轮地反力的关键构件。本章以典型落地姿态下的小腿构件为对象，开展有限元静力分析与拓扑优化，在保证刚度和强度的前提下探索轻量化方案（图3-1）。</w:t>
      </w:r>
    </w:p>
    <w:tbl>
      <w:tblPr>
        <w:tblW w:w="8277" w:type="dxa"/>
        <w:jc w:val="center"/>
        <w:tblBorders>
          <w:top w:val="nil"/>
          <w:left w:val="nil"/>
          <w:bottom w:val="nil"/>
          <w:right w:val="nil"/>
          <w:insideH w:val="nil"/>
          <w:insideV w:val="nil"/>
        </w:tblBorders>
        <w:tblLayout w:type="fixed"/>
        <w:tblLook w:val="04A0" w:firstRow="1" w:lastRow="0" w:firstColumn="1" w:lastColumn="0" w:noHBand="0" w:noVBand="1"/>
      </w:tblPr>
      <w:tblGrid>
        <w:gridCol w:w="8277"/>
      </w:tblGrid>
      <w:tr w:rsidR="00CD0DFB" w14:paraId="7B1B18CD" w14:textId="77777777">
        <w:trPr>
          <w:cantSplit/>
          <w:jc w:val="center"/>
        </w:trPr>
        <w:tc>
          <w:tcPr>
            <w:tcW w:w="8277" w:type="dxa"/>
            <w:tcMar>
              <w:top w:w="0" w:type="dxa"/>
              <w:left w:w="0" w:type="dxa"/>
              <w:bottom w:w="0" w:type="dxa"/>
              <w:right w:w="0" w:type="dxa"/>
            </w:tcMar>
            <w:vAlign w:val="center"/>
          </w:tcPr>
          <w:p w14:paraId="2FA8D5B4" w14:textId="77777777" w:rsidR="00CD0DFB" w:rsidRDefault="00BA1CC6">
            <w:pPr>
              <w:pStyle w:val="aa"/>
              <w:keepNext/>
              <w:spacing w:before="0" w:after="0"/>
            </w:pPr>
            <w:r>
              <w:rPr>
                <w:noProof/>
              </w:rPr>
              <w:drawing>
                <wp:inline distT="0" distB="0" distL="0" distR="0" wp14:anchorId="60CDAF3C" wp14:editId="4DC87BA4">
                  <wp:extent cx="5220000" cy="32144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01_V01_L1载荷与支承示意.png"/>
                          <pic:cNvPicPr/>
                        </pic:nvPicPr>
                        <pic:blipFill>
                          <a:blip r:embed="rId27"/>
                          <a:stretch>
                            <a:fillRect/>
                          </a:stretch>
                        </pic:blipFill>
                        <pic:spPr>
                          <a:xfrm>
                            <a:off x="0" y="0"/>
                            <a:ext cx="5220000" cy="3214421"/>
                          </a:xfrm>
                          <a:prstGeom prst="rect">
                            <a:avLst/>
                          </a:prstGeom>
                        </pic:spPr>
                      </pic:pic>
                    </a:graphicData>
                  </a:graphic>
                </wp:inline>
              </w:drawing>
            </w:r>
          </w:p>
        </w:tc>
      </w:tr>
      <w:tr w:rsidR="00CD0DFB" w14:paraId="0A19BA38" w14:textId="77777777">
        <w:trPr>
          <w:cantSplit/>
          <w:jc w:val="center"/>
        </w:trPr>
        <w:tc>
          <w:tcPr>
            <w:tcW w:w="8277" w:type="dxa"/>
            <w:tcMar>
              <w:top w:w="0" w:type="dxa"/>
              <w:left w:w="0" w:type="dxa"/>
              <w:bottom w:w="0" w:type="dxa"/>
              <w:right w:w="0" w:type="dxa"/>
            </w:tcMar>
            <w:vAlign w:val="center"/>
          </w:tcPr>
          <w:p w14:paraId="59937C70" w14:textId="0CDBA6D7" w:rsidR="00CD0DFB" w:rsidRDefault="00BA1CC6">
            <w:pPr>
              <w:pStyle w:val="a9"/>
            </w:pPr>
            <w:bookmarkStart w:id="25" w:name="fig_3_1"/>
            <w:r>
              <w:rPr>
                <w:rFonts w:cs="Times New Roman"/>
              </w:rPr>
              <w:t xml:space="preserve">图3-1 小腿构件载荷与支承（L1工况示意）</w:t>
            </w:r>
            <w:bookmarkEnd w:id="25"/>
          </w:p>
        </w:tc>
      </w:tr>
    </w:tbl>
    <w:p w14:paraId="1809AE8B" w14:textId="77777777" w:rsidR="00CD0DFB" w:rsidRDefault="00CD0DFB">
      <w:pPr>
        <w:spacing w:line="20" w:lineRule="exact"/>
      </w:pPr>
    </w:p>
    <w:p w14:paraId="4679C6D0" w14:textId="77777777" w:rsidR="00CD0DFB" w:rsidRDefault="00BA1CC6">
      <w:r>
        <w:rPr>
          <w:rFonts w:cs="Times New Roman"/>
        </w:rPr>
        <w:t xml:space="preserve">材料选用6061-T6铝合金：弹性模量68.3 GPa、泊松比0.33、密度2700 kg/m³，屈服强度参考值276 MPa。膝端设为销轴支承，连杆端约束沿中心线的轴向位移；轮地反力作用于170 mm轮半径对应的触地点，并远程耦合至轮端安装面。</w:t>
      </w:r>
    </w:p>
    <w:p w14:paraId="48CCFBDE" w14:textId="77777777" w:rsidR="00CD0DFB" w:rsidRDefault="00BA1CC6">
      <w:r>
        <w:rPr>
          <w:rFonts w:cs="Times New Roman"/>
        </w:rPr>
        <w:t xml:space="preserve">设置六个独立工况：L1竖向1000 N、L2竖向2000 N、L3/L4竖向1000 N叠加前/后向500 N、L5/L6竖向1000 N叠加左/右向300 N，均计入自重。采用3、2、1.5 mm三级全局网格（接口及腹板1 mm）进行网格无关性检验，相邻网格的最大位移与应变能变化均小于0.5%，计算结果稳定可靠。</w:t>
      </w:r>
    </w:p>
    <w:p w14:paraId="5E444E1A" w14:textId="77777777" w:rsidR="00CD0DFB" w:rsidRDefault="00BA1CC6">
      <w:pPr>
        <w:pStyle w:val="2"/>
        <w:pageBreakBefore/>
      </w:pPr>
      <w:bookmarkStart w:id="28" w:name="_Toc242178118"/>
      <w:r>
        <w:rPr>
          <w:rFonts w:cs="Times New Roman"/>
        </w:rPr>
        <w:t xml:space="preserve">3.2 拓扑优化与结构重构</w:t>
      </w:r>
      <w:bookmarkEnd w:id="28"/>
    </w:p>
    <w:p w14:paraId="7D751728" w14:textId="69C4092C" w:rsidR="00CD0DFB" w:rsidRDefault="00BA1CC6">
      <w:r>
        <w:rPr>
          <w:rFonts w:cs="Times New Roman"/>
        </w:rPr>
        <w:t xml:space="preserve">以中央材料区为设计域、两端接口为保留区，以六工况加权柔度最小为目标，设计域材料保留率50%、最小杆件尺寸8 mm，并施加拔模约束以兼顾加工。经35轮迭代优化收敛，材料沿上下两侧形成两条纵向主传力路径（图3-2）。</w:t>
      </w:r>
    </w:p>
    <w:tbl>
      <w:tblPr>
        <w:tblW w:w="7937" w:type="dxa"/>
        <w:jc w:val="center"/>
        <w:tblBorders>
          <w:top w:val="nil"/>
          <w:left w:val="nil"/>
          <w:bottom w:val="nil"/>
          <w:right w:val="nil"/>
          <w:insideH w:val="nil"/>
          <w:insideV w:val="nil"/>
        </w:tblBorders>
        <w:tblLayout w:type="fixed"/>
        <w:tblLook w:val="04A0" w:firstRow="1" w:lastRow="0" w:firstColumn="1" w:lastColumn="0" w:noHBand="0" w:noVBand="1"/>
      </w:tblPr>
      <w:tblGrid>
        <w:gridCol w:w="7937"/>
      </w:tblGrid>
      <w:tr w:rsidR="00CD0DFB" w14:paraId="370C0FFC" w14:textId="77777777">
        <w:trPr>
          <w:cantSplit/>
          <w:jc w:val="center"/>
        </w:trPr>
        <w:tc>
          <w:tcPr>
            <w:tcW w:w="7937" w:type="dxa"/>
            <w:tcMar>
              <w:top w:w="0" w:type="dxa"/>
              <w:left w:w="0" w:type="dxa"/>
              <w:bottom w:w="0" w:type="dxa"/>
              <w:right w:w="0" w:type="dxa"/>
            </w:tcMar>
            <w:vAlign w:val="center"/>
          </w:tcPr>
          <w:p w14:paraId="2D651B41" w14:textId="77777777" w:rsidR="00CD0DFB" w:rsidRDefault="00BA1CC6">
            <w:pPr>
              <w:pStyle w:val="aa"/>
              <w:keepNext/>
              <w:spacing w:before="0" w:after="0"/>
            </w:pPr>
            <w:r>
              <w:rPr>
                <w:noProof/>
              </w:rPr>
              <w:drawing>
                <wp:inline distT="0" distB="0" distL="0" distR="0" wp14:anchorId="38E9291B" wp14:editId="63DACCAB">
                  <wp:extent cx="5004000" cy="247566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02_V01_第35轮连续密度_研究候选.png"/>
                          <pic:cNvPicPr/>
                        </pic:nvPicPr>
                        <pic:blipFill>
                          <a:blip r:embed="rId30"/>
                          <a:srcRect/>
                          <a:stretch>
                            <a:fillRect/>
                          </a:stretch>
                        </pic:blipFill>
                        <pic:spPr>
                          <a:xfrm>
                            <a:off x="0" y="0"/>
                            <a:ext cx="5004000" cy="2475663"/>
                          </a:xfrm>
                          <a:prstGeom prst="rect">
                            <a:avLst/>
                          </a:prstGeom>
                        </pic:spPr>
                      </pic:pic>
                    </a:graphicData>
                  </a:graphic>
                </wp:inline>
              </w:drawing>
            </w:r>
          </w:p>
        </w:tc>
      </w:tr>
      <w:tr w:rsidR="00CD0DFB" w14:paraId="4C89037A" w14:textId="77777777">
        <w:trPr>
          <w:cantSplit/>
          <w:jc w:val="center"/>
        </w:trPr>
        <w:tc>
          <w:tcPr>
            <w:tcW w:w="7937" w:type="dxa"/>
            <w:tcMar>
              <w:top w:w="0" w:type="dxa"/>
              <w:left w:w="0" w:type="dxa"/>
              <w:bottom w:w="0" w:type="dxa"/>
              <w:right w:w="0" w:type="dxa"/>
            </w:tcMar>
            <w:vAlign w:val="center"/>
          </w:tcPr>
          <w:p w14:paraId="64CDF6FC" w14:textId="3A04281A" w:rsidR="00CD0DFB" w:rsidRDefault="00BA1CC6">
            <w:pPr>
              <w:pStyle w:val="a9"/>
            </w:pPr>
            <w:bookmarkStart w:id="30" w:name="fig_3_4"/>
            <w:r>
              <w:rPr>
                <w:rFonts w:cs="Times New Roman"/>
              </w:rPr>
              <w:t xml:space="preserve">图3-2 拓扑优化密度分布（第35轮）</w:t>
            </w:r>
            <w:bookmarkEnd w:id="30"/>
          </w:p>
        </w:tc>
      </w:tr>
    </w:tbl>
    <w:p w14:paraId="3F5748AB" w14:textId="77777777" w:rsidR="00CD0DFB" w:rsidRDefault="00CD0DFB">
      <w:pPr>
        <w:spacing w:line="20" w:lineRule="exact"/>
      </w:pPr>
    </w:p>
    <w:p w14:paraId="128BB0CD" w14:textId="77777777" w:rsidR="00CD0DFB" w:rsidRDefault="00BA1CC6">
      <w:r>
        <w:rPr>
          <w:rFonts w:cs="Times New Roman"/>
        </w:rPr>
        <w:t xml:space="preserve">依据拓扑结果提取的纵向传力路径，重构得到可直接用于加工的双纵肋CAD结构（图3-3），并与设计域全填充件在相同工况下对比（表3-1）。</w:t>
      </w:r>
    </w:p>
    <w:tbl>
      <w:tblPr>
        <w:tblW w:w="8050" w:type="dxa"/>
        <w:jc w:val="center"/>
        <w:tblBorders>
          <w:top w:val="nil"/>
          <w:left w:val="nil"/>
          <w:bottom w:val="nil"/>
          <w:right w:val="nil"/>
          <w:insideH w:val="nil"/>
          <w:insideV w:val="nil"/>
        </w:tblBorders>
        <w:tblLayout w:type="fixed"/>
        <w:tblLook w:val="04A0" w:firstRow="1" w:lastRow="0" w:firstColumn="1" w:lastColumn="0" w:noHBand="0" w:noVBand="1"/>
      </w:tblPr>
      <w:tblGrid>
        <w:gridCol w:w="8050"/>
      </w:tblGrid>
      <w:tr w:rsidR="00CD0DFB" w14:paraId="5CA415BE" w14:textId="77777777">
        <w:trPr>
          <w:cantSplit/>
          <w:jc w:val="center"/>
        </w:trPr>
        <w:tc>
          <w:tcPr>
            <w:tcW w:w="8050" w:type="dxa"/>
            <w:tcMar>
              <w:top w:w="0" w:type="dxa"/>
              <w:left w:w="0" w:type="dxa"/>
              <w:bottom w:w="0" w:type="dxa"/>
              <w:right w:w="0" w:type="dxa"/>
            </w:tcMar>
            <w:vAlign w:val="center"/>
          </w:tcPr>
          <w:p w14:paraId="5C379D8D" w14:textId="77777777" w:rsidR="00CD0DFB" w:rsidRDefault="00BA1CC6">
            <w:pPr>
              <w:pStyle w:val="aa"/>
              <w:keepNext/>
              <w:spacing w:before="0" w:after="0"/>
            </w:pPr>
            <w:r>
              <w:rPr>
                <w:noProof/>
              </w:rPr>
              <w:drawing>
                <wp:inline distT="0" distB="0" distL="0" distR="0" wp14:anchorId="5BEAB07C" wp14:editId="55816242">
                  <wp:extent cx="5076000" cy="32058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03_V02_全填充与双纵肋CAD结构.png"/>
                          <pic:cNvPicPr/>
                        </pic:nvPicPr>
                        <pic:blipFill>
                          <a:blip r:embed="rId31"/>
                          <a:stretch>
                            <a:fillRect/>
                          </a:stretch>
                        </pic:blipFill>
                        <pic:spPr>
                          <a:xfrm>
                            <a:off x="0" y="0"/>
                            <a:ext cx="5076000" cy="3205895"/>
                          </a:xfrm>
                          <a:prstGeom prst="rect">
                            <a:avLst/>
                          </a:prstGeom>
                        </pic:spPr>
                      </pic:pic>
                    </a:graphicData>
                  </a:graphic>
                </wp:inline>
              </w:drawing>
            </w:r>
          </w:p>
        </w:tc>
      </w:tr>
      <w:tr w:rsidR="00CD0DFB" w14:paraId="2A752BA2" w14:textId="77777777">
        <w:trPr>
          <w:cantSplit/>
          <w:jc w:val="center"/>
        </w:trPr>
        <w:tc>
          <w:tcPr>
            <w:tcW w:w="8050" w:type="dxa"/>
            <w:tcMar>
              <w:top w:w="0" w:type="dxa"/>
              <w:left w:w="0" w:type="dxa"/>
              <w:bottom w:w="0" w:type="dxa"/>
              <w:right w:w="0" w:type="dxa"/>
            </w:tcMar>
            <w:vAlign w:val="center"/>
          </w:tcPr>
          <w:p w14:paraId="1DE30CF7" w14:textId="4F7D8091" w:rsidR="00CD0DFB" w:rsidRDefault="00BA1CC6">
            <w:pPr>
              <w:pStyle w:val="a9"/>
            </w:pPr>
            <w:bookmarkStart w:id="32" w:name="fig_3_5"/>
            <w:r>
              <w:rPr>
                <w:rFonts w:cs="Times New Roman"/>
              </w:rPr>
              <w:t xml:space="preserve">图3-3 设计域全填充件与双纵肋重构件</w:t>
            </w:r>
            <w:bookmarkEnd w:id="32"/>
          </w:p>
        </w:tc>
      </w:tr>
    </w:tbl>
    <w:p w14:paraId="6C17BFC3" w14:textId="77777777" w:rsidR="00CD0DFB" w:rsidRDefault="00CD0DFB">
      <w:pPr>
        <w:spacing w:line="20" w:lineRule="exact"/>
      </w:pPr>
    </w:p>
    <w:p w14:paraId="66249AD7" w14:textId="77777777" w:rsidR="00CD0DFB" w:rsidRDefault="00BA1CC6">
      <w:pPr>
        <w:keepNext/>
        <w:spacing w:before="100" w:after="100" w:line="240" w:lineRule="auto"/>
        <w:ind w:firstLineChars="0" w:firstLine="0"/>
        <w:jc w:val="center"/>
      </w:pPr>
      <w:r>
        <w:rPr>
          <w:rFonts w:cs="Times New Roman"/>
          <w:sz w:val="21"/>
        </w:rPr>
        <w:t xml:space="preserve">表3-1 全填充件与双纵肋重构件对比</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1701"/>
        <w:gridCol w:w="1701"/>
        <w:gridCol w:w="2523"/>
      </w:tblGrid>
      <w:tr w:rsidR="00CD0DFB" w14:paraId="2A8F280E" w14:textId="77777777">
        <w:trPr>
          <w:cantSplit/>
          <w:tblHeader/>
          <w:jc w:val="center"/>
        </w:trPr>
        <w:tc>
          <w:tcPr>
            <w:tcW w:w="2381" w:type="dxa"/>
            <w:shd w:val="clear" w:color="auto" w:fill="F2F2F2"/>
            <w:tcMar>
              <w:top w:w="60" w:type="dxa"/>
              <w:left w:w="60" w:type="dxa"/>
              <w:bottom w:w="60" w:type="dxa"/>
              <w:right w:w="60" w:type="dxa"/>
            </w:tcMar>
            <w:vAlign w:val="center"/>
          </w:tcPr>
          <w:p w14:paraId="255525D0" w14:textId="77777777" w:rsidR="00CD0DFB" w:rsidRDefault="00BA1CC6">
            <w:pPr>
              <w:spacing w:before="20" w:after="20" w:line="320" w:lineRule="atLeast"/>
              <w:ind w:firstLineChars="0" w:firstLine="0"/>
              <w:jc w:val="center"/>
            </w:pPr>
            <w:r>
              <w:rPr>
                <w:rFonts w:cs="Times New Roman"/>
                <w:b/>
                <w:sz w:val="21"/>
              </w:rPr>
              <w:t xml:space="preserve">指标</w:t>
            </w:r>
          </w:p>
        </w:tc>
        <w:tc>
          <w:tcPr>
            <w:tcW w:w="1701" w:type="dxa"/>
            <w:shd w:val="clear" w:color="auto" w:fill="F2F2F2"/>
            <w:tcMar>
              <w:top w:w="60" w:type="dxa"/>
              <w:left w:w="60" w:type="dxa"/>
              <w:bottom w:w="60" w:type="dxa"/>
              <w:right w:w="60" w:type="dxa"/>
            </w:tcMar>
            <w:vAlign w:val="center"/>
          </w:tcPr>
          <w:p w14:paraId="4E987221" w14:textId="77777777" w:rsidR="00CD0DFB" w:rsidRDefault="00BA1CC6">
            <w:pPr>
              <w:spacing w:before="20" w:after="20" w:line="320" w:lineRule="atLeast"/>
              <w:ind w:firstLineChars="0" w:firstLine="0"/>
              <w:jc w:val="center"/>
            </w:pPr>
            <w:r>
              <w:rPr>
                <w:rFonts w:cs="Times New Roman"/>
                <w:b/>
                <w:sz w:val="21"/>
              </w:rPr>
              <w:t xml:space="preserve">全填充件</w:t>
            </w:r>
          </w:p>
        </w:tc>
        <w:tc>
          <w:tcPr>
            <w:tcW w:w="1701" w:type="dxa"/>
            <w:shd w:val="clear" w:color="auto" w:fill="F2F2F2"/>
            <w:tcMar>
              <w:top w:w="60" w:type="dxa"/>
              <w:left w:w="60" w:type="dxa"/>
              <w:bottom w:w="60" w:type="dxa"/>
              <w:right w:w="60" w:type="dxa"/>
            </w:tcMar>
            <w:vAlign w:val="center"/>
          </w:tcPr>
          <w:p w14:paraId="495F4676" w14:textId="77777777" w:rsidR="00CD0DFB" w:rsidRDefault="00BA1CC6">
            <w:pPr>
              <w:spacing w:before="20" w:after="20" w:line="320" w:lineRule="atLeast"/>
              <w:ind w:firstLineChars="0" w:firstLine="0"/>
              <w:jc w:val="center"/>
            </w:pPr>
            <w:r>
              <w:rPr>
                <w:rFonts w:cs="Times New Roman"/>
                <w:b/>
                <w:sz w:val="21"/>
              </w:rPr>
              <w:t xml:space="preserve">双纵肋重构件</w:t>
            </w:r>
          </w:p>
        </w:tc>
        <w:tc>
          <w:tcPr>
            <w:tcW w:w="2523" w:type="dxa"/>
            <w:shd w:val="clear" w:color="auto" w:fill="F2F2F2"/>
            <w:tcMar>
              <w:top w:w="60" w:type="dxa"/>
              <w:left w:w="60" w:type="dxa"/>
              <w:bottom w:w="60" w:type="dxa"/>
              <w:right w:w="60" w:type="dxa"/>
            </w:tcMar>
            <w:vAlign w:val="center"/>
          </w:tcPr>
          <w:p w14:paraId="671EFAFA" w14:textId="77777777" w:rsidR="00CD0DFB" w:rsidRDefault="00BA1CC6">
            <w:pPr>
              <w:spacing w:before="20" w:after="20" w:line="320" w:lineRule="atLeast"/>
              <w:ind w:firstLineChars="0" w:firstLine="0"/>
              <w:jc w:val="center"/>
            </w:pPr>
            <w:r>
              <w:rPr>
                <w:rFonts w:cs="Times New Roman"/>
                <w:b/>
                <w:sz w:val="21"/>
              </w:rPr>
              <w:t xml:space="preserve">变化</w:t>
            </w:r>
          </w:p>
        </w:tc>
      </w:tr>
      <w:tr w:rsidR="00CD0DFB" w14:paraId="35F3F8BA" w14:textId="77777777">
        <w:trPr>
          <w:cantSplit/>
          <w:jc w:val="center"/>
        </w:trPr>
        <w:tc>
          <w:tcPr>
            <w:tcW w:w="2381" w:type="dxa"/>
            <w:tcMar>
              <w:top w:w="60" w:type="dxa"/>
              <w:left w:w="60" w:type="dxa"/>
              <w:bottom w:w="60" w:type="dxa"/>
              <w:right w:w="60" w:type="dxa"/>
            </w:tcMar>
            <w:vAlign w:val="center"/>
          </w:tcPr>
          <w:p w14:paraId="510075C1" w14:textId="77777777" w:rsidR="00CD0DFB" w:rsidRDefault="00BA1CC6">
            <w:pPr>
              <w:spacing w:before="20" w:after="20" w:line="320" w:lineRule="atLeast"/>
              <w:ind w:firstLineChars="0" w:firstLine="0"/>
              <w:jc w:val="left"/>
            </w:pPr>
            <w:r>
              <w:rPr>
                <w:rFonts w:cs="Times New Roman"/>
                <w:sz w:val="21"/>
              </w:rPr>
              <w:t xml:space="preserve">CAD质量/kg</w:t>
            </w:r>
          </w:p>
        </w:tc>
        <w:tc>
          <w:tcPr>
            <w:tcW w:w="1701" w:type="dxa"/>
            <w:tcMar>
              <w:top w:w="60" w:type="dxa"/>
              <w:left w:w="60" w:type="dxa"/>
              <w:bottom w:w="60" w:type="dxa"/>
              <w:right w:w="60" w:type="dxa"/>
            </w:tcMar>
            <w:vAlign w:val="center"/>
          </w:tcPr>
          <w:p w14:paraId="19B250B2" w14:textId="77777777" w:rsidR="00CD0DFB" w:rsidRDefault="00BA1CC6">
            <w:pPr>
              <w:spacing w:before="20" w:after="20" w:line="320" w:lineRule="atLeast"/>
              <w:ind w:firstLineChars="0" w:firstLine="0"/>
              <w:jc w:val="left"/>
            </w:pPr>
            <w:r>
              <w:rPr>
                <w:rFonts w:cs="Times New Roman"/>
                <w:sz w:val="21"/>
              </w:rPr>
              <w:t xml:space="preserve">1.6435</w:t>
            </w:r>
          </w:p>
        </w:tc>
        <w:tc>
          <w:tcPr>
            <w:tcW w:w="1701" w:type="dxa"/>
            <w:tcMar>
              <w:top w:w="60" w:type="dxa"/>
              <w:left w:w="60" w:type="dxa"/>
              <w:bottom w:w="60" w:type="dxa"/>
              <w:right w:w="60" w:type="dxa"/>
            </w:tcMar>
            <w:vAlign w:val="center"/>
          </w:tcPr>
          <w:p w14:paraId="68CE7F7F" w14:textId="77777777" w:rsidR="00CD0DFB" w:rsidRDefault="00BA1CC6">
            <w:pPr>
              <w:spacing w:before="20" w:after="20" w:line="320" w:lineRule="atLeast"/>
              <w:ind w:firstLineChars="0" w:firstLine="0"/>
              <w:jc w:val="left"/>
            </w:pPr>
            <w:r>
              <w:rPr>
                <w:rFonts w:cs="Times New Roman"/>
                <w:sz w:val="21"/>
              </w:rPr>
              <w:t xml:space="preserve">1.3197</w:t>
            </w:r>
          </w:p>
        </w:tc>
        <w:tc>
          <w:tcPr>
            <w:tcW w:w="2523" w:type="dxa"/>
            <w:tcMar>
              <w:top w:w="60" w:type="dxa"/>
              <w:left w:w="60" w:type="dxa"/>
              <w:bottom w:w="60" w:type="dxa"/>
              <w:right w:w="60" w:type="dxa"/>
            </w:tcMar>
            <w:vAlign w:val="center"/>
          </w:tcPr>
          <w:p w14:paraId="54FE2C3D" w14:textId="77777777" w:rsidR="00CD0DFB" w:rsidRDefault="00BA1CC6">
            <w:pPr>
              <w:spacing w:before="20" w:after="20" w:line="320" w:lineRule="atLeast"/>
              <w:ind w:firstLineChars="0" w:firstLine="0"/>
              <w:jc w:val="left"/>
            </w:pPr>
            <w:r>
              <w:rPr>
                <w:rFonts w:cs="Times New Roman"/>
                <w:sz w:val="21"/>
              </w:rPr>
              <w:t xml:space="preserve">−19.71%</w:t>
            </w:r>
          </w:p>
        </w:tc>
      </w:tr>
      <w:tr w:rsidR="00CD0DFB" w14:paraId="6999EBBB" w14:textId="77777777">
        <w:trPr>
          <w:cantSplit/>
          <w:jc w:val="center"/>
        </w:trPr>
        <w:tc>
          <w:tcPr>
            <w:tcW w:w="2381" w:type="dxa"/>
            <w:tcMar>
              <w:top w:w="60" w:type="dxa"/>
              <w:left w:w="60" w:type="dxa"/>
              <w:bottom w:w="60" w:type="dxa"/>
              <w:right w:w="60" w:type="dxa"/>
            </w:tcMar>
            <w:vAlign w:val="center"/>
          </w:tcPr>
          <w:p w14:paraId="6165AF9E" w14:textId="77777777" w:rsidR="00CD0DFB" w:rsidRDefault="00BA1CC6">
            <w:pPr>
              <w:spacing w:before="20" w:after="20" w:line="320" w:lineRule="atLeast"/>
              <w:ind w:firstLineChars="0" w:firstLine="0"/>
              <w:jc w:val="left"/>
            </w:pPr>
            <w:r>
              <w:rPr>
                <w:rFonts w:cs="Times New Roman"/>
                <w:sz w:val="21"/>
              </w:rPr>
              <w:t xml:space="preserve">L1最大变形/mm</w:t>
            </w:r>
          </w:p>
        </w:tc>
        <w:tc>
          <w:tcPr>
            <w:tcW w:w="1701" w:type="dxa"/>
            <w:tcMar>
              <w:top w:w="60" w:type="dxa"/>
              <w:left w:w="60" w:type="dxa"/>
              <w:bottom w:w="60" w:type="dxa"/>
              <w:right w:w="60" w:type="dxa"/>
            </w:tcMar>
            <w:vAlign w:val="center"/>
          </w:tcPr>
          <w:p w14:paraId="150F33B7" w14:textId="77777777" w:rsidR="00CD0DFB" w:rsidRDefault="00BA1CC6">
            <w:pPr>
              <w:spacing w:before="20" w:after="20" w:line="320" w:lineRule="atLeast"/>
              <w:ind w:firstLineChars="0" w:firstLine="0"/>
              <w:jc w:val="left"/>
            </w:pPr>
            <w:r>
              <w:rPr>
                <w:rFonts w:cs="Times New Roman"/>
                <w:sz w:val="21"/>
              </w:rPr>
              <w:t xml:space="preserve">1.3236</w:t>
            </w:r>
          </w:p>
        </w:tc>
        <w:tc>
          <w:tcPr>
            <w:tcW w:w="1701" w:type="dxa"/>
            <w:tcMar>
              <w:top w:w="60" w:type="dxa"/>
              <w:left w:w="60" w:type="dxa"/>
              <w:bottom w:w="60" w:type="dxa"/>
              <w:right w:w="60" w:type="dxa"/>
            </w:tcMar>
            <w:vAlign w:val="center"/>
          </w:tcPr>
          <w:p w14:paraId="033FBBDE" w14:textId="77777777" w:rsidR="00CD0DFB" w:rsidRDefault="00BA1CC6">
            <w:pPr>
              <w:spacing w:before="20" w:after="20" w:line="320" w:lineRule="atLeast"/>
              <w:ind w:firstLineChars="0" w:firstLine="0"/>
              <w:jc w:val="left"/>
            </w:pPr>
            <w:r>
              <w:rPr>
                <w:rFonts w:cs="Times New Roman"/>
                <w:sz w:val="21"/>
              </w:rPr>
              <w:t xml:space="preserve">1.3709</w:t>
            </w:r>
          </w:p>
        </w:tc>
        <w:tc>
          <w:tcPr>
            <w:tcW w:w="2523" w:type="dxa"/>
            <w:tcMar>
              <w:top w:w="60" w:type="dxa"/>
              <w:left w:w="60" w:type="dxa"/>
              <w:bottom w:w="60" w:type="dxa"/>
              <w:right w:w="60" w:type="dxa"/>
            </w:tcMar>
            <w:vAlign w:val="center"/>
          </w:tcPr>
          <w:p w14:paraId="3F16D298" w14:textId="77777777" w:rsidR="00CD0DFB" w:rsidRDefault="00BA1CC6">
            <w:pPr>
              <w:spacing w:before="20" w:after="20" w:line="320" w:lineRule="atLeast"/>
              <w:ind w:firstLineChars="0" w:firstLine="0"/>
              <w:jc w:val="left"/>
            </w:pPr>
            <w:r>
              <w:rPr>
                <w:rFonts w:cs="Times New Roman"/>
                <w:sz w:val="21"/>
              </w:rPr>
              <w:t xml:space="preserve">+3.57%</w:t>
            </w:r>
          </w:p>
        </w:tc>
      </w:tr>
      <w:tr w:rsidR="00CD0DFB" w14:paraId="3B263668" w14:textId="77777777">
        <w:trPr>
          <w:cantSplit/>
          <w:jc w:val="center"/>
        </w:trPr>
        <w:tc>
          <w:tcPr>
            <w:tcW w:w="2381" w:type="dxa"/>
            <w:tcMar>
              <w:top w:w="60" w:type="dxa"/>
              <w:left w:w="60" w:type="dxa"/>
              <w:bottom w:w="60" w:type="dxa"/>
              <w:right w:w="60" w:type="dxa"/>
            </w:tcMar>
            <w:vAlign w:val="center"/>
          </w:tcPr>
          <w:p w14:paraId="50F565F6" w14:textId="77777777" w:rsidR="00CD0DFB" w:rsidRDefault="00BA1CC6">
            <w:pPr>
              <w:spacing w:before="20" w:after="20" w:line="320" w:lineRule="atLeast"/>
              <w:ind w:firstLineChars="0" w:firstLine="0"/>
              <w:jc w:val="left"/>
            </w:pPr>
            <w:r>
              <w:rPr>
                <w:rFonts w:cs="Times New Roman"/>
                <w:sz w:val="21"/>
              </w:rPr>
              <w:t xml:space="preserve">L1应变能/N·mm</w:t>
            </w:r>
          </w:p>
        </w:tc>
        <w:tc>
          <w:tcPr>
            <w:tcW w:w="1701" w:type="dxa"/>
            <w:tcMar>
              <w:top w:w="60" w:type="dxa"/>
              <w:left w:w="60" w:type="dxa"/>
              <w:bottom w:w="60" w:type="dxa"/>
              <w:right w:w="60" w:type="dxa"/>
            </w:tcMar>
            <w:vAlign w:val="center"/>
          </w:tcPr>
          <w:p w14:paraId="71555FF6" w14:textId="77777777" w:rsidR="00CD0DFB" w:rsidRDefault="00BA1CC6">
            <w:pPr>
              <w:spacing w:before="20" w:after="20" w:line="320" w:lineRule="atLeast"/>
              <w:ind w:firstLineChars="0" w:firstLine="0"/>
              <w:jc w:val="left"/>
            </w:pPr>
            <w:r>
              <w:rPr>
                <w:rFonts w:cs="Times New Roman"/>
                <w:sz w:val="21"/>
              </w:rPr>
              <w:t xml:space="preserve">368.97</w:t>
            </w:r>
          </w:p>
        </w:tc>
        <w:tc>
          <w:tcPr>
            <w:tcW w:w="1701" w:type="dxa"/>
            <w:tcMar>
              <w:top w:w="60" w:type="dxa"/>
              <w:left w:w="60" w:type="dxa"/>
              <w:bottom w:w="60" w:type="dxa"/>
              <w:right w:w="60" w:type="dxa"/>
            </w:tcMar>
            <w:vAlign w:val="center"/>
          </w:tcPr>
          <w:p w14:paraId="734F5926" w14:textId="77777777" w:rsidR="00CD0DFB" w:rsidRDefault="00BA1CC6">
            <w:pPr>
              <w:spacing w:before="20" w:after="20" w:line="320" w:lineRule="atLeast"/>
              <w:ind w:firstLineChars="0" w:firstLine="0"/>
              <w:jc w:val="left"/>
            </w:pPr>
            <w:r>
              <w:rPr>
                <w:rFonts w:cs="Times New Roman"/>
                <w:sz w:val="21"/>
              </w:rPr>
              <w:t xml:space="preserve">388.76</w:t>
            </w:r>
          </w:p>
        </w:tc>
        <w:tc>
          <w:tcPr>
            <w:tcW w:w="2523" w:type="dxa"/>
            <w:tcMar>
              <w:top w:w="60" w:type="dxa"/>
              <w:left w:w="60" w:type="dxa"/>
              <w:bottom w:w="60" w:type="dxa"/>
              <w:right w:w="60" w:type="dxa"/>
            </w:tcMar>
            <w:vAlign w:val="center"/>
          </w:tcPr>
          <w:p w14:paraId="461BFF84" w14:textId="77777777" w:rsidR="00CD0DFB" w:rsidRDefault="00BA1CC6">
            <w:pPr>
              <w:spacing w:before="20" w:after="20" w:line="320" w:lineRule="atLeast"/>
              <w:ind w:firstLineChars="0" w:firstLine="0"/>
              <w:jc w:val="left"/>
            </w:pPr>
            <w:r>
              <w:rPr>
                <w:rFonts w:cs="Times New Roman"/>
                <w:sz w:val="21"/>
              </w:rPr>
              <w:t xml:space="preserve">+5.37%</w:t>
            </w:r>
          </w:p>
        </w:tc>
      </w:tr>
    </w:tbl>
    <w:p w14:paraId="44020A40" w14:textId="77777777" w:rsidR="00CD0DFB" w:rsidRDefault="00BA1CC6">
      <w:r>
        <w:rPr>
          <w:rFonts w:cs="Times New Roman"/>
        </w:rPr>
        <w:t xml:space="preserve">双纵肋重构件较全填充件减重19.71%，而L1工况最大变形仅增加3.57%，以较小的刚度代价换取了显著的减重效果。</w:t>
      </w:r>
    </w:p>
    <w:p w14:paraId="1D500441" w14:textId="77777777" w:rsidR="00CD0DFB" w:rsidRDefault="00BA1CC6">
      <w:pPr>
        <w:pStyle w:val="2"/>
        <w:pageBreakBefore/>
      </w:pPr>
      <w:bookmarkStart w:id="33" w:name="_Toc242178120"/>
      <w:r>
        <w:rPr>
          <w:rFonts w:cs="Times New Roman"/>
        </w:rPr>
        <w:t xml:space="preserve">3.3 仿真结果与方案对比</w:t>
      </w:r>
      <w:bookmarkEnd w:id="33"/>
    </w:p>
    <w:p w14:paraId="21C004A3" w14:textId="0DA45C43" w:rsidR="00CD0DFB" w:rsidRDefault="00BA1CC6">
      <w:r>
        <w:rPr>
          <w:rFonts w:cs="Times New Roman"/>
        </w:rPr>
        <w:t xml:space="preserve">图3-4、图3-5为两种构件在L1工况下的总变形云图（同视角、同色标）。</w:t>
      </w:r>
    </w:p>
    <w:tbl>
      <w:tblPr>
        <w:tblW w:w="8277" w:type="dxa"/>
        <w:jc w:val="center"/>
        <w:tblBorders>
          <w:top w:val="nil"/>
          <w:left w:val="nil"/>
          <w:bottom w:val="nil"/>
          <w:right w:val="nil"/>
          <w:insideH w:val="nil"/>
          <w:insideV w:val="nil"/>
        </w:tblBorders>
        <w:tblLayout w:type="fixed"/>
        <w:tblLook w:val="04A0" w:firstRow="1" w:lastRow="0" w:firstColumn="1" w:lastColumn="0" w:noHBand="0" w:noVBand="1"/>
      </w:tblPr>
      <w:tblGrid>
        <w:gridCol w:w="1977"/>
        <w:gridCol w:w="6300"/>
      </w:tblGrid>
      <w:tr w:rsidR="00CD0DFB" w14:paraId="200CC5D3" w14:textId="77777777">
        <w:trPr>
          <w:cantSplit/>
          <w:jc w:val="center"/>
        </w:trPr>
        <w:tc>
          <w:tcPr>
            <w:tcW w:w="1984" w:type="dxa"/>
            <w:tcMar>
              <w:top w:w="0" w:type="dxa"/>
              <w:left w:w="0" w:type="dxa"/>
              <w:bottom w:w="0" w:type="dxa"/>
              <w:right w:w="0" w:type="dxa"/>
            </w:tcMar>
            <w:vAlign w:val="center"/>
          </w:tcPr>
          <w:p w14:paraId="5E7E9E94" w14:textId="77777777" w:rsidR="00CD0DFB" w:rsidRDefault="00BA1CC6">
            <w:pPr>
              <w:pStyle w:val="a9"/>
              <w:keepNext/>
            </w:pPr>
            <w:r>
              <w:rPr>
                <w:rFonts w:cs="Times New Roman"/>
              </w:rPr>
              <w:t>图例（mm）</w:t>
            </w:r>
          </w:p>
          <w:p w14:paraId="3A968AE7" w14:textId="77777777" w:rsidR="00CD0DFB" w:rsidRDefault="00BA1CC6">
            <w:pPr>
              <w:pStyle w:val="aa"/>
              <w:keepNext/>
              <w:spacing w:before="0" w:after="0"/>
            </w:pPr>
            <w:r>
              <w:rPr>
                <w:noProof/>
              </w:rPr>
              <w:drawing>
                <wp:inline distT="0" distB="0" distL="0" distR="0" wp14:anchorId="5FA35651" wp14:editId="18334130">
                  <wp:extent cx="1224000" cy="188307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07_V02_L1_filled_cad_deformation_Ansys原图.png"/>
                          <pic:cNvPicPr/>
                        </pic:nvPicPr>
                        <pic:blipFill>
                          <a:blip r:embed="rId32"/>
                          <a:srcRect l="526" t="12500" r="89211" b="62500"/>
                          <a:stretch>
                            <a:fillRect/>
                          </a:stretch>
                        </pic:blipFill>
                        <pic:spPr>
                          <a:xfrm>
                            <a:off x="0" y="0"/>
                            <a:ext cx="1224000" cy="1883076"/>
                          </a:xfrm>
                          <a:prstGeom prst="rect">
                            <a:avLst/>
                          </a:prstGeom>
                        </pic:spPr>
                      </pic:pic>
                    </a:graphicData>
                  </a:graphic>
                </wp:inline>
              </w:drawing>
            </w:r>
          </w:p>
        </w:tc>
        <w:tc>
          <w:tcPr>
            <w:tcW w:w="6293" w:type="dxa"/>
            <w:tcMar>
              <w:top w:w="0" w:type="dxa"/>
              <w:left w:w="0" w:type="dxa"/>
              <w:bottom w:w="0" w:type="dxa"/>
              <w:right w:w="0" w:type="dxa"/>
            </w:tcMar>
            <w:vAlign w:val="center"/>
          </w:tcPr>
          <w:p w14:paraId="3C5B926A" w14:textId="77777777" w:rsidR="00CD0DFB" w:rsidRDefault="00BA1CC6">
            <w:pPr>
              <w:pStyle w:val="aa"/>
              <w:keepNext/>
              <w:spacing w:before="0" w:after="0"/>
            </w:pPr>
            <w:r>
              <w:rPr>
                <w:noProof/>
              </w:rPr>
              <w:drawing>
                <wp:inline distT="0" distB="0" distL="0" distR="0" wp14:anchorId="0158872A" wp14:editId="3C45F6A1">
                  <wp:extent cx="3960000" cy="250105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07_V02_L1_filled_cad_deformation_Ansys原图.png"/>
                          <pic:cNvPicPr/>
                        </pic:nvPicPr>
                        <pic:blipFill>
                          <a:blip r:embed="rId32"/>
                          <a:srcRect/>
                          <a:stretch>
                            <a:fillRect/>
                          </a:stretch>
                        </pic:blipFill>
                        <pic:spPr>
                          <a:xfrm>
                            <a:off x="0" y="0"/>
                            <a:ext cx="3960000" cy="2501052"/>
                          </a:xfrm>
                          <a:prstGeom prst="rect">
                            <a:avLst/>
                          </a:prstGeom>
                        </pic:spPr>
                      </pic:pic>
                    </a:graphicData>
                  </a:graphic>
                </wp:inline>
              </w:drawing>
            </w:r>
          </w:p>
        </w:tc>
      </w:tr>
      <w:tr w:rsidR="00CD0DFB" w14:paraId="23C61885" w14:textId="77777777">
        <w:trPr>
          <w:cantSplit/>
          <w:jc w:val="center"/>
        </w:trPr>
        <w:tc>
          <w:tcPr>
            <w:tcW w:w="8306" w:type="dxa"/>
            <w:gridSpan w:val="2"/>
            <w:tcMar>
              <w:top w:w="0" w:type="dxa"/>
              <w:left w:w="0" w:type="dxa"/>
              <w:bottom w:w="0" w:type="dxa"/>
              <w:right w:w="0" w:type="dxa"/>
            </w:tcMar>
            <w:vAlign w:val="center"/>
          </w:tcPr>
          <w:p w14:paraId="250DF6E9" w14:textId="1F0CEBBB" w:rsidR="00CD0DFB" w:rsidRDefault="00BA1CC6">
            <w:pPr>
              <w:pStyle w:val="a9"/>
            </w:pPr>
            <w:bookmarkStart w:id="34" w:name="fig_3_6"/>
            <w:r>
              <w:rPr>
                <w:rFonts w:cs="Times New Roman"/>
              </w:rPr>
              <w:t xml:space="preserve">图3-4 全填充件L1总变形（最大1.3236 mm）</w:t>
            </w:r>
            <w:bookmarkEnd w:id="34"/>
          </w:p>
        </w:tc>
      </w:tr>
    </w:tbl>
    <w:p w14:paraId="01A771EC" w14:textId="77777777" w:rsidR="00CD0DFB" w:rsidRDefault="00CD0DFB">
      <w:pPr>
        <w:spacing w:line="20" w:lineRule="exact"/>
      </w:pPr>
    </w:p>
    <w:tbl>
      <w:tblPr>
        <w:tblW w:w="8277" w:type="dxa"/>
        <w:jc w:val="center"/>
        <w:tblBorders>
          <w:top w:val="nil"/>
          <w:left w:val="nil"/>
          <w:bottom w:val="nil"/>
          <w:right w:val="nil"/>
          <w:insideH w:val="nil"/>
          <w:insideV w:val="nil"/>
        </w:tblBorders>
        <w:tblLayout w:type="fixed"/>
        <w:tblLook w:val="04A0" w:firstRow="1" w:lastRow="0" w:firstColumn="1" w:lastColumn="0" w:noHBand="0" w:noVBand="1"/>
      </w:tblPr>
      <w:tblGrid>
        <w:gridCol w:w="1977"/>
        <w:gridCol w:w="6300"/>
      </w:tblGrid>
      <w:tr w:rsidR="00CD0DFB" w14:paraId="4DFD6B5B" w14:textId="77777777">
        <w:trPr>
          <w:cantSplit/>
          <w:jc w:val="center"/>
        </w:trPr>
        <w:tc>
          <w:tcPr>
            <w:tcW w:w="1984" w:type="dxa"/>
            <w:tcMar>
              <w:top w:w="0" w:type="dxa"/>
              <w:left w:w="0" w:type="dxa"/>
              <w:bottom w:w="0" w:type="dxa"/>
              <w:right w:w="0" w:type="dxa"/>
            </w:tcMar>
            <w:vAlign w:val="center"/>
          </w:tcPr>
          <w:p w14:paraId="0FCA28C7" w14:textId="77777777" w:rsidR="00CD0DFB" w:rsidRDefault="00BA1CC6">
            <w:pPr>
              <w:pStyle w:val="a9"/>
              <w:keepNext/>
            </w:pPr>
            <w:r>
              <w:rPr>
                <w:rFonts w:cs="Times New Roman"/>
              </w:rPr>
              <w:t>图例（mm）</w:t>
            </w:r>
          </w:p>
          <w:p w14:paraId="598B1D0E" w14:textId="77777777" w:rsidR="00CD0DFB" w:rsidRDefault="00BA1CC6">
            <w:pPr>
              <w:pStyle w:val="aa"/>
              <w:keepNext/>
              <w:spacing w:before="0" w:after="0"/>
            </w:pPr>
            <w:r>
              <w:rPr>
                <w:noProof/>
              </w:rPr>
              <w:drawing>
                <wp:inline distT="0" distB="0" distL="0" distR="0" wp14:anchorId="631343F2" wp14:editId="75228ED3">
                  <wp:extent cx="1224000" cy="18830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08_V02_L1_optimized_cad_deformation_Ansys原图.png"/>
                          <pic:cNvPicPr/>
                        </pic:nvPicPr>
                        <pic:blipFill>
                          <a:blip r:embed="rId33"/>
                          <a:srcRect l="526" t="12500" r="89211" b="62500"/>
                          <a:stretch>
                            <a:fillRect/>
                          </a:stretch>
                        </pic:blipFill>
                        <pic:spPr>
                          <a:xfrm>
                            <a:off x="0" y="0"/>
                            <a:ext cx="1224000" cy="1883076"/>
                          </a:xfrm>
                          <a:prstGeom prst="rect">
                            <a:avLst/>
                          </a:prstGeom>
                        </pic:spPr>
                      </pic:pic>
                    </a:graphicData>
                  </a:graphic>
                </wp:inline>
              </w:drawing>
            </w:r>
          </w:p>
        </w:tc>
        <w:tc>
          <w:tcPr>
            <w:tcW w:w="6293" w:type="dxa"/>
            <w:tcMar>
              <w:top w:w="0" w:type="dxa"/>
              <w:left w:w="0" w:type="dxa"/>
              <w:bottom w:w="0" w:type="dxa"/>
              <w:right w:w="0" w:type="dxa"/>
            </w:tcMar>
            <w:vAlign w:val="center"/>
          </w:tcPr>
          <w:p w14:paraId="48E6815B" w14:textId="77777777" w:rsidR="00CD0DFB" w:rsidRDefault="00BA1CC6">
            <w:pPr>
              <w:pStyle w:val="aa"/>
              <w:keepNext/>
              <w:spacing w:before="0" w:after="0"/>
            </w:pPr>
            <w:r>
              <w:rPr>
                <w:noProof/>
              </w:rPr>
              <w:drawing>
                <wp:inline distT="0" distB="0" distL="0" distR="0" wp14:anchorId="49CE34C8" wp14:editId="06CBA783">
                  <wp:extent cx="3960000" cy="250105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08_V02_L1_optimized_cad_deformation_Ansys原图.png"/>
                          <pic:cNvPicPr/>
                        </pic:nvPicPr>
                        <pic:blipFill>
                          <a:blip r:embed="rId33"/>
                          <a:srcRect/>
                          <a:stretch>
                            <a:fillRect/>
                          </a:stretch>
                        </pic:blipFill>
                        <pic:spPr>
                          <a:xfrm>
                            <a:off x="0" y="0"/>
                            <a:ext cx="3960000" cy="2501052"/>
                          </a:xfrm>
                          <a:prstGeom prst="rect">
                            <a:avLst/>
                          </a:prstGeom>
                        </pic:spPr>
                      </pic:pic>
                    </a:graphicData>
                  </a:graphic>
                </wp:inline>
              </w:drawing>
            </w:r>
          </w:p>
        </w:tc>
      </w:tr>
      <w:tr w:rsidR="00CD0DFB" w14:paraId="0BCF50FD" w14:textId="77777777">
        <w:trPr>
          <w:cantSplit/>
          <w:jc w:val="center"/>
        </w:trPr>
        <w:tc>
          <w:tcPr>
            <w:tcW w:w="8306" w:type="dxa"/>
            <w:gridSpan w:val="2"/>
            <w:tcMar>
              <w:top w:w="0" w:type="dxa"/>
              <w:left w:w="0" w:type="dxa"/>
              <w:bottom w:w="0" w:type="dxa"/>
              <w:right w:w="0" w:type="dxa"/>
            </w:tcMar>
            <w:vAlign w:val="center"/>
          </w:tcPr>
          <w:p w14:paraId="0E0C6019" w14:textId="02FA6B45" w:rsidR="00CD0DFB" w:rsidRDefault="00BA1CC6">
            <w:pPr>
              <w:pStyle w:val="a9"/>
            </w:pPr>
            <w:bookmarkStart w:id="35" w:name="fig_3_7"/>
            <w:r>
              <w:rPr>
                <w:rFonts w:cs="Times New Roman"/>
              </w:rPr>
              <w:t xml:space="preserve">图3-5 双纵肋件L1总变形（最大1.3709 mm）</w:t>
            </w:r>
            <w:bookmarkEnd w:id="35"/>
          </w:p>
        </w:tc>
      </w:tr>
    </w:tbl>
    <w:p w14:paraId="2B62AC57" w14:textId="77777777" w:rsidR="00CD0DFB" w:rsidRDefault="00CD0DFB">
      <w:pPr>
        <w:spacing w:line="20" w:lineRule="exact"/>
      </w:pPr>
    </w:p>
    <w:p w14:paraId="037A4274" w14:textId="77777777" w:rsidR="00CD0DFB" w:rsidRDefault="00BA1CC6">
      <w:r>
        <w:rPr>
          <w:rFonts w:cs="Times New Roman"/>
        </w:rPr>
        <w:t xml:space="preserve">L1工况下两件等效应力峰值约155 MPa，低于材料屈服强度参考值276 MPa；L2、L4大载荷工况的应力峰值集中在约束边缘的局部区域，可通过接口圆角和局部加强进一步优化（各工况数值见附件A）。</w:t>
      </w:r>
    </w:p>
    <w:p w14:paraId="24FC93B2" w14:textId="77777777" w:rsidR="00CD0DFB" w:rsidRDefault="00BA1CC6">
      <w:r>
        <w:rPr>
          <w:rFonts w:cs="Times New Roman"/>
        </w:rPr>
        <w:t xml:space="preserve">在此基础上，进一步提出对称双弦框架方案（方案A），质量约1.149 kg，较全填充件减重30.1%（图3-6）；L1、L6工况最大变形分别约1.487 mm和2.303 mm，轻量化效果更为显著，是后续结构深化的重点方向。</w:t>
      </w:r>
    </w:p>
    <w:tbl>
      <w:tblPr>
        <w:tblW w:w="8277" w:type="dxa"/>
        <w:jc w:val="center"/>
        <w:tblBorders>
          <w:top w:val="nil"/>
          <w:left w:val="nil"/>
          <w:bottom w:val="nil"/>
          <w:right w:val="nil"/>
          <w:insideH w:val="nil"/>
          <w:insideV w:val="nil"/>
        </w:tblBorders>
        <w:tblLayout w:type="fixed"/>
        <w:tblLook w:val="04A0" w:firstRow="1" w:lastRow="0" w:firstColumn="1" w:lastColumn="0" w:noHBand="0" w:noVBand="1"/>
      </w:tblPr>
      <w:tblGrid>
        <w:gridCol w:w="8277"/>
      </w:tblGrid>
      <w:tr w:rsidR="00CD0DFB" w14:paraId="05BD84F8" w14:textId="77777777">
        <w:trPr>
          <w:cantSplit/>
          <w:jc w:val="center"/>
        </w:trPr>
        <w:tc>
          <w:tcPr>
            <w:tcW w:w="8277" w:type="dxa"/>
            <w:tcMar>
              <w:top w:w="0" w:type="dxa"/>
              <w:left w:w="0" w:type="dxa"/>
              <w:bottom w:w="0" w:type="dxa"/>
              <w:right w:w="0" w:type="dxa"/>
            </w:tcMar>
            <w:vAlign w:val="center"/>
          </w:tcPr>
          <w:p w14:paraId="08BAEA5C" w14:textId="77777777" w:rsidR="00CD0DFB" w:rsidRDefault="00BA1CC6">
            <w:pPr>
              <w:pStyle w:val="aa"/>
              <w:keepNext/>
              <w:spacing w:before="0" w:after="0"/>
            </w:pPr>
            <w:r>
              <w:rPr>
                <w:noProof/>
              </w:rPr>
              <w:drawing>
                <wp:inline distT="0" distB="0" distL="0" distR="0" wp14:anchorId="4DE611AC" wp14:editId="0E40DF76">
                  <wp:extent cx="5220000" cy="1653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09_V03_全填充与方案A外形对比_预筛.png"/>
                          <pic:cNvPicPr/>
                        </pic:nvPicPr>
                        <pic:blipFill>
                          <a:blip r:embed="rId34"/>
                          <a:stretch>
                            <a:fillRect/>
                          </a:stretch>
                        </pic:blipFill>
                        <pic:spPr>
                          <a:xfrm>
                            <a:off x="0" y="0"/>
                            <a:ext cx="5220000" cy="1653000"/>
                          </a:xfrm>
                          <a:prstGeom prst="rect">
                            <a:avLst/>
                          </a:prstGeom>
                        </pic:spPr>
                      </pic:pic>
                    </a:graphicData>
                  </a:graphic>
                </wp:inline>
              </w:drawing>
            </w:r>
          </w:p>
        </w:tc>
      </w:tr>
      <w:tr w:rsidR="00CD0DFB" w14:paraId="4E2E7E9A" w14:textId="77777777">
        <w:trPr>
          <w:cantSplit/>
          <w:jc w:val="center"/>
        </w:trPr>
        <w:tc>
          <w:tcPr>
            <w:tcW w:w="8277" w:type="dxa"/>
            <w:tcMar>
              <w:top w:w="0" w:type="dxa"/>
              <w:left w:w="0" w:type="dxa"/>
              <w:bottom w:w="0" w:type="dxa"/>
              <w:right w:w="0" w:type="dxa"/>
            </w:tcMar>
            <w:vAlign w:val="center"/>
          </w:tcPr>
          <w:p w14:paraId="52A2E4C0" w14:textId="0DCE4763" w:rsidR="00CD0DFB" w:rsidRDefault="00BA1CC6">
            <w:pPr>
              <w:pStyle w:val="a9"/>
            </w:pPr>
            <w:bookmarkStart w:id="37" w:name="fig_3_8"/>
            <w:r>
              <w:rPr>
                <w:rFonts w:cs="Times New Roman"/>
              </w:rPr>
              <w:t xml:space="preserve">图3-6 全填充件与方案A几何对比</w:t>
            </w:r>
            <w:bookmarkEnd w:id="37"/>
          </w:p>
        </w:tc>
      </w:tr>
    </w:tbl>
    <w:p w14:paraId="68BBC684" w14:textId="77777777" w:rsidR="00CD0DFB" w:rsidRDefault="00CD0DFB">
      <w:pPr>
        <w:spacing w:line="20" w:lineRule="exact"/>
      </w:pPr>
    </w:p>
    <w:p w14:paraId="1A8D24AD" w14:textId="77777777" w:rsidR="00CD0DFB" w:rsidRDefault="00BA1CC6">
      <w:pPr>
        <w:pStyle w:val="1"/>
        <w:pageBreakBefore/>
      </w:pPr>
      <w:bookmarkStart w:id="39" w:name="_Toc242178122"/>
      <w:r>
        <w:rPr>
          <w:rFonts w:cs="Times New Roman"/>
        </w:rPr>
        <w:lastRenderedPageBreak/>
        <w:t xml:space="preserve">第四章 智能化设计与创新特色</w:t>
      </w:r>
      <w:bookmarkEnd w:id="39"/>
    </w:p>
    <w:p w14:paraId="33C4BED0" w14:textId="77777777" w:rsidR="00CD0DFB" w:rsidRDefault="00BA1CC6">
      <w:pPr>
        <w:pStyle w:val="2"/>
      </w:pPr>
      <w:bookmarkStart w:id="40" w:name="_Toc242178123"/>
      <w:r>
        <w:rPr>
          <w:rFonts w:cs="Times New Roman"/>
        </w:rPr>
        <w:t xml:space="preserve">4.1 感知与姿态协同设计</w:t>
      </w:r>
      <w:bookmarkEnd w:id="40"/>
    </w:p>
    <w:p w14:paraId="1DD913B9" w14:textId="77777777" w:rsidR="00CD0DFB" w:rsidRDefault="00BA1CC6">
      <w:r>
        <w:rPr>
          <w:rFonts w:cs="Times New Roman"/>
        </w:rPr>
        <w:t xml:space="preserve">智能化设计围绕地形判断、有效支撑和舱体姿态展开。整机布置四向相机与前置激光雷达；控制系统结合环境信息、底盘与平台姿态、关节及电缸反馈，向操作者提供可行路线、剩余行程和异常状态，并保留暂停和人工接管权限。</w:t>
      </w:r>
    </w:p>
    <w:tbl>
      <w:tblPr>
        <w:tblW w:w="8050" w:type="dxa"/>
        <w:jc w:val="center"/>
        <w:tblBorders>
          <w:top w:val="nil"/>
          <w:left w:val="nil"/>
          <w:bottom w:val="nil"/>
          <w:right w:val="nil"/>
          <w:insideH w:val="nil"/>
          <w:insideV w:val="nil"/>
        </w:tblBorders>
        <w:tblLayout w:type="fixed"/>
        <w:tblLook w:val="04A0" w:firstRow="1" w:lastRow="0" w:firstColumn="1" w:lastColumn="0" w:noHBand="0" w:noVBand="1"/>
      </w:tblPr>
      <w:tblGrid>
        <w:gridCol w:w="8050"/>
      </w:tblGrid>
      <w:tr w:rsidR="00CD0DFB" w14:paraId="580A759B" w14:textId="77777777">
        <w:trPr>
          <w:cantSplit/>
          <w:jc w:val="center"/>
        </w:trPr>
        <w:tc>
          <w:tcPr>
            <w:tcW w:w="8050" w:type="dxa"/>
            <w:tcMar>
              <w:top w:w="0" w:type="dxa"/>
              <w:left w:w="0" w:type="dxa"/>
              <w:bottom w:w="0" w:type="dxa"/>
              <w:right w:w="0" w:type="dxa"/>
            </w:tcMar>
            <w:vAlign w:val="center"/>
          </w:tcPr>
          <w:p w14:paraId="2BD651BC" w14:textId="77777777" w:rsidR="00CD0DFB" w:rsidRDefault="00BA1CC6">
            <w:pPr>
              <w:pStyle w:val="aa"/>
              <w:keepNext/>
              <w:spacing w:before="0" w:after="0"/>
            </w:pPr>
            <w:r>
              <w:rPr>
                <w:noProof/>
              </w:rPr>
              <w:drawing>
                <wp:inline distT="0" distB="0" distL="0" distR="0" wp14:anchorId="383DFE05" wp14:editId="3D46DE62">
                  <wp:extent cx="5076000" cy="30202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系统组成与载荷信号关系.png"/>
                          <pic:cNvPicPr/>
                        </pic:nvPicPr>
                        <pic:blipFill>
                          <a:blip r:embed="rId36"/>
                          <a:stretch>
                            <a:fillRect/>
                          </a:stretch>
                        </pic:blipFill>
                        <pic:spPr>
                          <a:xfrm>
                            <a:off x="0" y="0"/>
                            <a:ext cx="5076000" cy="3020220"/>
                          </a:xfrm>
                          <a:prstGeom prst="rect">
                            <a:avLst/>
                          </a:prstGeom>
                        </pic:spPr>
                      </pic:pic>
                    </a:graphicData>
                  </a:graphic>
                </wp:inline>
              </w:drawing>
            </w:r>
          </w:p>
        </w:tc>
      </w:tr>
      <w:tr w:rsidR="00CD0DFB" w14:paraId="7A3A70BE" w14:textId="77777777">
        <w:trPr>
          <w:cantSplit/>
          <w:jc w:val="center"/>
        </w:trPr>
        <w:tc>
          <w:tcPr>
            <w:tcW w:w="8050" w:type="dxa"/>
            <w:tcMar>
              <w:top w:w="0" w:type="dxa"/>
              <w:left w:w="0" w:type="dxa"/>
              <w:bottom w:w="0" w:type="dxa"/>
              <w:right w:w="0" w:type="dxa"/>
            </w:tcMar>
            <w:vAlign w:val="center"/>
          </w:tcPr>
          <w:p w14:paraId="244EB31F" w14:textId="3E75D398" w:rsidR="00CD0DFB" w:rsidRDefault="00BA1CC6">
            <w:pPr>
              <w:pStyle w:val="a9"/>
            </w:pPr>
            <w:bookmarkStart w:id="41" w:name="fig_4_1"/>
            <w:r>
              <w:rPr>
                <w:rFonts w:cs="Times New Roman"/>
              </w:rPr>
              <w:t xml:space="preserve">图4-1 机械模块与感知、协调关系（实线为载荷传递，虚线为感知与控制信号）</w:t>
            </w:r>
            <w:bookmarkEnd w:id="41"/>
          </w:p>
        </w:tc>
      </w:tr>
    </w:tbl>
    <w:p w14:paraId="2F0429FA" w14:textId="77777777" w:rsidR="00CD0DFB" w:rsidRDefault="00CD0DFB">
      <w:pPr>
        <w:spacing w:line="20" w:lineRule="exact"/>
      </w:pPr>
    </w:p>
    <w:p w14:paraId="4DCB2686" w14:textId="77777777" w:rsidR="00CD0DFB" w:rsidRDefault="00BA1CC6">
      <w:r>
        <w:rPr>
          <w:rFonts w:cs="Times New Roman"/>
        </w:rPr>
        <w:t xml:space="preserve">轮速、转向角、腿部运动和平台行程共同参与动作协调。抬轮前先确认其余轮腿的可用支撑，接触恢复后再逐步加载（见4.2节）；平台调姿服从支撑、重心和行程条件，支撑不足或反馈异常时系统自动收缩目标、拒绝动作。这一设计以降低失稳和侧翻风险为目标，兼顾舱体水平与整机稳定。</w:t>
      </w:r>
    </w:p>
    <w:p w14:paraId="0591C032" w14:textId="77777777" w:rsidR="00CD0DFB" w:rsidRDefault="00BA1CC6">
      <w:r>
        <w:rPr>
          <w:rFonts w:cs="Times New Roman"/>
        </w:rPr>
        <w:t xml:space="preserve">与LEVA的物流轮腿平台和ResQbot的伤员提取研究相比，本项目重点面向装载后的卧姿路段转运，将移动、舱体姿态和医疗舱服务有机结合[4,5]，形成了含医疗舱的整机数字样机与智能协调方案。</w:t>
      </w:r>
    </w:p>
    <w:p w14:paraId="4386E5A7" w14:textId="77777777" w:rsidR="00CD0DFB" w:rsidRDefault="00BA1CC6">
      <w:pPr>
        <w:pStyle w:val="2"/>
        <w:pageBreakBefore/>
      </w:pPr>
      <w:bookmarkStart w:id="42" w:name="_Toc242178124"/>
      <w:r>
        <w:rPr>
          <w:rFonts w:cs="Times New Roman"/>
        </w:rPr>
        <w:lastRenderedPageBreak/>
        <w:t xml:space="preserve">4.2 接触转换与动作准入</w:t>
      </w:r>
      <w:bookmarkEnd w:id="42"/>
    </w:p>
    <w:p w14:paraId="292506F2" w14:textId="77777777" w:rsidR="00CD0DFB" w:rsidRDefault="00BA1CC6">
      <w:r>
        <w:rPr>
          <w:rFonts w:cs="Times New Roman"/>
        </w:rPr>
        <w:t>楼梯上的难点在于抬起任一轮都会改变其余轮腿的受力与支撑条件。方案不套用四足步态，而以一次接触转换为控制单位：操作者选定爬楼模式后，系统识别各轮所在阶面与可用落点，每次只执行当前预测可行的一次转换，并以新反馈更新后续顺序。前后轮可处于不同台阶，不假定四轮依次站上同一踏面。</w:t>
      </w:r>
    </w:p>
    <w:tbl>
      <w:tblPr>
        <w:tblW w:w="7596" w:type="dxa"/>
        <w:jc w:val="center"/>
        <w:tblBorders>
          <w:top w:val="nil"/>
          <w:left w:val="nil"/>
          <w:bottom w:val="nil"/>
          <w:right w:val="nil"/>
          <w:insideH w:val="nil"/>
          <w:insideV w:val="nil"/>
        </w:tblBorders>
        <w:tblLayout w:type="fixed"/>
        <w:tblLook w:val="04A0" w:firstRow="1" w:lastRow="0" w:firstColumn="1" w:lastColumn="0" w:noHBand="0" w:noVBand="1"/>
      </w:tblPr>
      <w:tblGrid>
        <w:gridCol w:w="7596"/>
      </w:tblGrid>
      <w:tr w:rsidR="00CD0DFB" w14:paraId="5F11F35C" w14:textId="77777777">
        <w:trPr>
          <w:cantSplit/>
          <w:jc w:val="center"/>
        </w:trPr>
        <w:tc>
          <w:tcPr>
            <w:tcW w:w="7597" w:type="dxa"/>
            <w:tcMar>
              <w:top w:w="0" w:type="dxa"/>
              <w:left w:w="0" w:type="dxa"/>
              <w:bottom w:w="0" w:type="dxa"/>
              <w:right w:w="0" w:type="dxa"/>
            </w:tcMar>
            <w:vAlign w:val="center"/>
          </w:tcPr>
          <w:p w14:paraId="0C882C23" w14:textId="77777777" w:rsidR="00CD0DFB" w:rsidRDefault="00BA1CC6">
            <w:pPr>
              <w:pStyle w:val="aa"/>
              <w:keepNext/>
              <w:spacing w:before="0" w:after="0"/>
            </w:pPr>
            <w:r>
              <w:rPr>
                <w:noProof/>
              </w:rPr>
              <w:drawing>
                <wp:inline distT="0" distB="0" distL="0" distR="0" wp14:anchorId="62CE23E6" wp14:editId="194427A4">
                  <wp:extent cx="4788000" cy="34413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接触转换与动作准入.png"/>
                          <pic:cNvPicPr/>
                        </pic:nvPicPr>
                        <pic:blipFill>
                          <a:blip r:embed="rId37"/>
                          <a:stretch>
                            <a:fillRect/>
                          </a:stretch>
                        </pic:blipFill>
                        <pic:spPr>
                          <a:xfrm>
                            <a:off x="0" y="0"/>
                            <a:ext cx="4788000" cy="3441375"/>
                          </a:xfrm>
                          <a:prstGeom prst="rect">
                            <a:avLst/>
                          </a:prstGeom>
                        </pic:spPr>
                      </pic:pic>
                    </a:graphicData>
                  </a:graphic>
                </wp:inline>
              </w:drawing>
            </w:r>
          </w:p>
        </w:tc>
      </w:tr>
      <w:tr w:rsidR="00CD0DFB" w14:paraId="1C4C48CE" w14:textId="77777777">
        <w:trPr>
          <w:cantSplit/>
          <w:jc w:val="center"/>
        </w:trPr>
        <w:tc>
          <w:tcPr>
            <w:tcW w:w="7597" w:type="dxa"/>
            <w:tcMar>
              <w:top w:w="0" w:type="dxa"/>
              <w:left w:w="0" w:type="dxa"/>
              <w:bottom w:w="0" w:type="dxa"/>
              <w:right w:w="0" w:type="dxa"/>
            </w:tcMar>
            <w:vAlign w:val="center"/>
          </w:tcPr>
          <w:p w14:paraId="4EB1F68C" w14:textId="70F28D22" w:rsidR="00CD0DFB" w:rsidRDefault="00BA1CC6">
            <w:pPr>
              <w:pStyle w:val="a9"/>
            </w:pPr>
            <w:bookmarkStart w:id="43" w:name="fig_4_2"/>
            <w:r>
              <w:rPr>
                <w:rFonts w:cs="Times New Roman"/>
              </w:rPr>
              <w:t xml:space="preserve">图4-2 接触转换七相位、接触权限与停止处理</w:t>
            </w:r>
            <w:bookmarkEnd w:id="43"/>
          </w:p>
        </w:tc>
      </w:tr>
    </w:tbl>
    <w:p w14:paraId="3591C88D" w14:textId="77777777" w:rsidR="00CD0DFB" w:rsidRDefault="00CD0DFB">
      <w:pPr>
        <w:spacing w:line="20" w:lineRule="exact"/>
      </w:pPr>
    </w:p>
    <w:p w14:paraId="34C7882A" w14:textId="77777777" w:rsidR="00CD0DFB" w:rsidRDefault="00BA1CC6">
      <w:r>
        <w:rPr>
          <w:rFonts w:cs="Times New Roman"/>
        </w:rPr>
        <w:t xml:space="preserve">每个相位由反馈条件放行，而不按固定时长推进。为确保支撑裕量，系统在三点接地的基础上进一步核对移重、摩擦与驱动能力，并将接触分为候选触地、受限加载和已确认承载三级：前两级只进行有限加载与一致性核查，只有已确认承载的轮腿才作为下一次抬轮的支撑；撞到台阶立面产生的电流或接触信号不会被误判为踏面落稳。</w:t>
      </w:r>
    </w:p>
    <w:p w14:paraId="65BF7CE9" w14:textId="77777777" w:rsidR="00CD0DFB" w:rsidRDefault="00BA1CC6">
      <w:r>
        <w:rPr>
          <w:rFonts w:cs="Times New Roman"/>
        </w:rPr>
        <w:t xml:space="preserve">收到停止或故障请求后，系统先禁止新增动作并核对关键反馈与驱动可控性：可控时按当前相位核对载荷分配，进行有限的支撑恢复，稳定后暂停并重新规划；不可控时进入保护响应。系统同时设置驻车制动、失电支撑与急停保持，确保停止过程中载荷始终受控。</w:t>
      </w:r>
    </w:p>
    <w:p w14:paraId="7E27E5AF" w14:textId="77777777" w:rsidR="00CD0DFB" w:rsidRDefault="00BA1CC6">
      <w:pPr>
        <w:pStyle w:val="2"/>
        <w:pageBreakBefore/>
      </w:pPr>
      <w:bookmarkStart w:id="44" w:name="_Toc242178125"/>
      <w:r>
        <w:rPr>
          <w:rFonts w:cs="Times New Roman"/>
        </w:rPr>
        <w:t xml:space="preserve">4.3 一体化转向关节与模块化结构</w:t>
      </w:r>
      <w:bookmarkEnd w:id="44"/>
    </w:p>
    <w:p w14:paraId="5BA3721E" w14:textId="77777777" w:rsidR="00CD0DFB" w:rsidRDefault="00BA1CC6">
      <w:r>
        <w:rPr>
          <w:rFonts w:cs="Times New Roman"/>
        </w:rPr>
        <w:t xml:space="preserve">转向关节是本设计的另一处创新。常见轮式转运装备多采用连杆转向或差速转向，转弯半径大、机动性有限；本项目在四条轮腿根部各设置一个转向关节，由RMD-X15-P20-450一体化关节电机直接驱动整条轮腿绕竖直轴转动，实现四轮独立转向。关节电机把电机、行星减速器、编码器和驱动器集成在Ø166 mm的紧凑壳体内，省去了皮带、齿轮等外部传动，传动链短、回差小，转向角由编码器直接反馈，便于精确闭环控制。</w:t>
      </w:r>
    </w:p>
    <w:p w:rsidR="00CD0DFB" w:rsidRDefault="00BA1CC6">
      <w:r>
        <w:rPr>
          <w:rFonts w:cs="Times New Roman"/>
        </w:rPr>
        <w:t xml:space="preserve">结构上，转向电机与上下两组旋转支承同轴布置，轮腿传来的竖向载荷和倾覆力矩由支承承担，电机只输出转向扭矩，避免电机轴受弯，关节的寿命和可靠性因此更高。输出侧与固定侧均采用标准法兰接口，转向关节可以作为独立模块整体拆装和更换，关节电流反馈还可用来识别转向受阻等异常。</w:t>
      </w:r>
    </w:p>
    <w:p w14:paraId="285DD95E" w14:textId="77777777" w:rsidR="00CD0DFB" w:rsidRDefault="00BA1CC6">
      <w:r>
        <w:rPr>
          <w:rFonts w:cs="Times New Roman"/>
        </w:rPr>
        <w:t xml:space="preserve">在控制层面，操作者给出前进速度和曲率请求，控制器依据当前腿姿态、转向关节位姿和车体运动联合求解四轮转角与轮速，将腿部运动引起的转向轴位姿变化计入分配，使推进与调姿动作互不牵制；腿姿态固定的平地工况则切换为简化转向模型，提高计算效率。当某轮转角接近限位时，系统自动降低曲率并重算四轮参考，保证转向过程平顺可控。</w:t>
      </w:r>
    </w:p>
    <w:p w14:paraId="3368B747" w14:textId="77777777" w:rsidR="00CD0DFB" w:rsidRDefault="00BA1CC6">
      <w:pPr>
        <w:keepNext/>
        <w:spacing w:before="100" w:after="100" w:line="240" w:lineRule="auto"/>
        <w:ind w:firstLineChars="0" w:firstLine="0"/>
        <w:jc w:val="center"/>
      </w:pPr>
      <w:r>
        <w:rPr>
          <w:rFonts w:cs="Times New Roman"/>
          <w:sz w:val="21"/>
        </w:rPr>
        <w:t xml:space="preserve">表4-1 四轮腿无碰撞转向区间/°（典型姿态，绕竖直轴右手正角）</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75"/>
        <w:gridCol w:w="2075"/>
        <w:gridCol w:w="2075"/>
        <w:gridCol w:w="2081"/>
      </w:tblGrid>
      <w:tr w:rsidR="00CD0DFB" w14:paraId="45E04B59" w14:textId="77777777">
        <w:trPr>
          <w:cantSplit/>
          <w:tblHeader/>
          <w:jc w:val="center"/>
        </w:trPr>
        <w:tc>
          <w:tcPr>
            <w:tcW w:w="2075" w:type="dxa"/>
            <w:shd w:val="clear" w:color="auto" w:fill="F2F2F2"/>
            <w:tcMar>
              <w:top w:w="60" w:type="dxa"/>
              <w:left w:w="60" w:type="dxa"/>
              <w:bottom w:w="60" w:type="dxa"/>
              <w:right w:w="60" w:type="dxa"/>
            </w:tcMar>
            <w:vAlign w:val="center"/>
          </w:tcPr>
          <w:p w14:paraId="534BE73F" w14:textId="77777777" w:rsidR="00CD0DFB" w:rsidRDefault="00BA1CC6">
            <w:pPr>
              <w:spacing w:before="20" w:after="20" w:line="320" w:lineRule="atLeast"/>
              <w:ind w:firstLineChars="0" w:firstLine="0"/>
              <w:jc w:val="center"/>
            </w:pPr>
            <w:r>
              <w:rPr>
                <w:rFonts w:cs="Times New Roman"/>
                <w:b/>
                <w:sz w:val="21"/>
              </w:rPr>
              <w:t xml:space="preserve">前左</w:t>
            </w:r>
          </w:p>
        </w:tc>
        <w:tc>
          <w:tcPr>
            <w:tcW w:w="2075" w:type="dxa"/>
            <w:shd w:val="clear" w:color="auto" w:fill="F2F2F2"/>
            <w:tcMar>
              <w:top w:w="60" w:type="dxa"/>
              <w:left w:w="60" w:type="dxa"/>
              <w:bottom w:w="60" w:type="dxa"/>
              <w:right w:w="60" w:type="dxa"/>
            </w:tcMar>
            <w:vAlign w:val="center"/>
          </w:tcPr>
          <w:p w14:paraId="21F34E87" w14:textId="77777777" w:rsidR="00CD0DFB" w:rsidRDefault="00BA1CC6">
            <w:pPr>
              <w:spacing w:before="20" w:after="20" w:line="320" w:lineRule="atLeast"/>
              <w:ind w:firstLineChars="0" w:firstLine="0"/>
              <w:jc w:val="center"/>
            </w:pPr>
            <w:r>
              <w:rPr>
                <w:rFonts w:cs="Times New Roman"/>
                <w:b/>
                <w:sz w:val="21"/>
              </w:rPr>
              <w:t xml:space="preserve">前右</w:t>
            </w:r>
          </w:p>
        </w:tc>
        <w:tc>
          <w:tcPr>
            <w:tcW w:w="2075" w:type="dxa"/>
            <w:shd w:val="clear" w:color="auto" w:fill="F2F2F2"/>
            <w:tcMar>
              <w:top w:w="60" w:type="dxa"/>
              <w:left w:w="60" w:type="dxa"/>
              <w:bottom w:w="60" w:type="dxa"/>
              <w:right w:w="60" w:type="dxa"/>
            </w:tcMar>
            <w:vAlign w:val="center"/>
          </w:tcPr>
          <w:p w14:paraId="0E186770" w14:textId="77777777" w:rsidR="00CD0DFB" w:rsidRDefault="00BA1CC6">
            <w:pPr>
              <w:spacing w:before="20" w:after="20" w:line="320" w:lineRule="atLeast"/>
              <w:ind w:firstLineChars="0" w:firstLine="0"/>
              <w:jc w:val="center"/>
            </w:pPr>
            <w:r>
              <w:rPr>
                <w:rFonts w:cs="Times New Roman"/>
                <w:b/>
                <w:sz w:val="21"/>
              </w:rPr>
              <w:t xml:space="preserve">后左</w:t>
            </w:r>
          </w:p>
        </w:tc>
        <w:tc>
          <w:tcPr>
            <w:tcW w:w="2081" w:type="dxa"/>
            <w:shd w:val="clear" w:color="auto" w:fill="F2F2F2"/>
            <w:tcMar>
              <w:top w:w="60" w:type="dxa"/>
              <w:left w:w="60" w:type="dxa"/>
              <w:bottom w:w="60" w:type="dxa"/>
              <w:right w:w="60" w:type="dxa"/>
            </w:tcMar>
            <w:vAlign w:val="center"/>
          </w:tcPr>
          <w:p w14:paraId="5944F7B9" w14:textId="77777777" w:rsidR="00CD0DFB" w:rsidRDefault="00BA1CC6">
            <w:pPr>
              <w:spacing w:before="20" w:after="20" w:line="320" w:lineRule="atLeast"/>
              <w:ind w:firstLineChars="0" w:firstLine="0"/>
              <w:jc w:val="center"/>
            </w:pPr>
            <w:r>
              <w:rPr>
                <w:rFonts w:cs="Times New Roman"/>
                <w:b/>
                <w:sz w:val="21"/>
              </w:rPr>
              <w:t xml:space="preserve">后右</w:t>
            </w:r>
          </w:p>
        </w:tc>
      </w:tr>
      <w:tr w:rsidR="00CD0DFB" w14:paraId="311B9D7C" w14:textId="77777777">
        <w:trPr>
          <w:cantSplit/>
          <w:jc w:val="center"/>
        </w:trPr>
        <w:tc>
          <w:tcPr>
            <w:tcW w:w="2075" w:type="dxa"/>
            <w:tcMar>
              <w:top w:w="60" w:type="dxa"/>
              <w:left w:w="60" w:type="dxa"/>
              <w:bottom w:w="60" w:type="dxa"/>
              <w:right w:w="60" w:type="dxa"/>
            </w:tcMar>
            <w:vAlign w:val="center"/>
          </w:tcPr>
          <w:p w14:paraId="48B778B0" w14:textId="77777777" w:rsidR="00CD0DFB" w:rsidRDefault="00BA1CC6">
            <w:pPr>
              <w:spacing w:before="20" w:after="20" w:line="320" w:lineRule="atLeast"/>
              <w:ind w:firstLineChars="0" w:firstLine="0"/>
              <w:jc w:val="left"/>
            </w:pPr>
            <w:r>
              <w:rPr>
                <w:rFonts w:cs="Times New Roman"/>
                <w:sz w:val="21"/>
              </w:rPr>
              <w:t xml:space="preserve">−52.5 至 +34.1</w:t>
            </w:r>
          </w:p>
        </w:tc>
        <w:tc>
          <w:tcPr>
            <w:tcW w:w="2075" w:type="dxa"/>
            <w:tcMar>
              <w:top w:w="60" w:type="dxa"/>
              <w:left w:w="60" w:type="dxa"/>
              <w:bottom w:w="60" w:type="dxa"/>
              <w:right w:w="60" w:type="dxa"/>
            </w:tcMar>
            <w:vAlign w:val="center"/>
          </w:tcPr>
          <w:p w14:paraId="419DCC3B" w14:textId="77777777" w:rsidR="00CD0DFB" w:rsidRDefault="00BA1CC6">
            <w:pPr>
              <w:spacing w:before="20" w:after="20" w:line="320" w:lineRule="atLeast"/>
              <w:ind w:firstLineChars="0" w:firstLine="0"/>
              <w:jc w:val="left"/>
            </w:pPr>
            <w:r>
              <w:rPr>
                <w:rFonts w:cs="Times New Roman"/>
                <w:sz w:val="21"/>
              </w:rPr>
              <w:t xml:space="preserve">−37.5 至 +49.1</w:t>
            </w:r>
          </w:p>
        </w:tc>
        <w:tc>
          <w:tcPr>
            <w:tcW w:w="2075" w:type="dxa"/>
            <w:tcMar>
              <w:top w:w="60" w:type="dxa"/>
              <w:left w:w="60" w:type="dxa"/>
              <w:bottom w:w="60" w:type="dxa"/>
              <w:right w:w="60" w:type="dxa"/>
            </w:tcMar>
            <w:vAlign w:val="center"/>
          </w:tcPr>
          <w:p w14:paraId="5DB0DA89" w14:textId="77777777" w:rsidR="00CD0DFB" w:rsidRDefault="00BA1CC6">
            <w:pPr>
              <w:spacing w:before="20" w:after="20" w:line="320" w:lineRule="atLeast"/>
              <w:ind w:firstLineChars="0" w:firstLine="0"/>
              <w:jc w:val="left"/>
            </w:pPr>
            <w:r>
              <w:rPr>
                <w:rFonts w:cs="Times New Roman"/>
                <w:sz w:val="21"/>
              </w:rPr>
              <w:t xml:space="preserve">−34.1 至 +52.5</w:t>
            </w:r>
          </w:p>
        </w:tc>
        <w:tc>
          <w:tcPr>
            <w:tcW w:w="2081" w:type="dxa"/>
            <w:tcMar>
              <w:top w:w="60" w:type="dxa"/>
              <w:left w:w="60" w:type="dxa"/>
              <w:bottom w:w="60" w:type="dxa"/>
              <w:right w:w="60" w:type="dxa"/>
            </w:tcMar>
            <w:vAlign w:val="center"/>
          </w:tcPr>
          <w:p w14:paraId="64BC9135" w14:textId="77777777" w:rsidR="00CD0DFB" w:rsidRDefault="00BA1CC6">
            <w:pPr>
              <w:spacing w:before="20" w:after="20" w:line="320" w:lineRule="atLeast"/>
              <w:ind w:firstLineChars="0" w:firstLine="0"/>
              <w:jc w:val="left"/>
            </w:pPr>
            <w:r>
              <w:rPr>
                <w:rFonts w:cs="Times New Roman"/>
                <w:sz w:val="21"/>
              </w:rPr>
              <w:t xml:space="preserve">−49.1 至 +37.5</w:t>
            </w:r>
          </w:p>
        </w:tc>
      </w:tr>
    </w:tbl>
    <w:p w14:paraId="0B7561DC" w14:textId="77777777" w:rsidR="00CD0DFB" w:rsidRDefault="00BA1CC6">
      <w:r>
        <w:rPr>
          <w:rFonts w:cs="Times New Roman"/>
        </w:rPr>
        <w:t xml:space="preserve">转向区间由数字样机几何扫掠获得，控制器据此设置转角限位，并在区间内按曲率请求协同分配四轮转角与轮速。</w:t>
      </w:r>
    </w:p>
    <w:p w14:paraId="3137F729" w14:textId="77777777" w:rsidR="00CD0DFB" w:rsidRDefault="00BA1CC6">
      <w:r>
        <w:rPr>
          <w:rFonts w:cs="Times New Roman"/>
        </w:rPr>
        <w:t xml:space="preserve">模块化设计将轮腿、调平平台、医疗舱与电控维护单元划分为清晰的装配层级。转向关节、舱底接口、电控抽屉及电池托盘均采用标准化接口，便于分模块完善结构、查找部件和规划检修。</w:t>
      </w:r>
    </w:p>
    <w:p w14:paraId="4B11A940" w14:textId="77777777" w:rsidR="00CD0DFB" w:rsidRDefault="00BA1CC6">
      <w:pPr>
        <w:keepNext/>
        <w:spacing w:before="100" w:after="100" w:line="240" w:lineRule="auto"/>
        <w:ind w:firstLineChars="0" w:firstLine="0"/>
        <w:jc w:val="center"/>
      </w:pPr>
      <w:r>
        <w:rPr>
          <w:rFonts w:cs="Times New Roman"/>
          <w:sz w:val="21"/>
        </w:rPr>
        <w:t xml:space="preserve">表4-2 设计特色与创新价值</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6"/>
        <w:gridCol w:w="3231"/>
        <w:gridCol w:w="2948"/>
      </w:tblGrid>
      <w:tr w:rsidR="00CD0DFB" w14:paraId="0ED15FE1" w14:textId="77777777">
        <w:trPr>
          <w:cantSplit/>
          <w:tblHeader/>
          <w:jc w:val="center"/>
        </w:trPr>
        <w:tc>
          <w:tcPr>
            <w:tcW w:w="2126" w:type="dxa"/>
            <w:shd w:val="clear" w:color="auto" w:fill="F2F2F2"/>
            <w:tcMar>
              <w:top w:w="60" w:type="dxa"/>
              <w:left w:w="60" w:type="dxa"/>
              <w:bottom w:w="60" w:type="dxa"/>
              <w:right w:w="60" w:type="dxa"/>
            </w:tcMar>
            <w:vAlign w:val="center"/>
          </w:tcPr>
          <w:p w14:paraId="7F96CF6B" w14:textId="77777777" w:rsidR="00CD0DFB" w:rsidRDefault="00BA1CC6">
            <w:pPr>
              <w:spacing w:before="20" w:after="20" w:line="320" w:lineRule="atLeast"/>
              <w:ind w:firstLineChars="0" w:firstLine="0"/>
              <w:jc w:val="center"/>
            </w:pPr>
            <w:r>
              <w:rPr>
                <w:rFonts w:cs="Times New Roman"/>
                <w:b/>
                <w:sz w:val="21"/>
              </w:rPr>
              <w:t xml:space="preserve">设计特色</w:t>
            </w:r>
          </w:p>
        </w:tc>
        <w:tc>
          <w:tcPr>
            <w:tcW w:w="3231" w:type="dxa"/>
            <w:shd w:val="clear" w:color="auto" w:fill="F2F2F2"/>
            <w:tcMar>
              <w:top w:w="60" w:type="dxa"/>
              <w:left w:w="60" w:type="dxa"/>
              <w:bottom w:w="60" w:type="dxa"/>
              <w:right w:w="60" w:type="dxa"/>
            </w:tcMar>
            <w:vAlign w:val="center"/>
          </w:tcPr>
          <w:p w14:paraId="57A02D89" w14:textId="77777777" w:rsidR="00CD0DFB" w:rsidRDefault="00BA1CC6">
            <w:pPr>
              <w:spacing w:before="20" w:after="20" w:line="320" w:lineRule="atLeast"/>
              <w:ind w:firstLineChars="0" w:firstLine="0"/>
              <w:jc w:val="center"/>
            </w:pPr>
            <w:r>
              <w:rPr>
                <w:rFonts w:cs="Times New Roman"/>
                <w:b/>
                <w:sz w:val="21"/>
              </w:rPr>
              <w:t xml:space="preserve">本阶段成果</w:t>
            </w:r>
          </w:p>
        </w:tc>
        <w:tc>
          <w:tcPr>
            <w:tcW w:w="2948" w:type="dxa"/>
            <w:shd w:val="clear" w:color="auto" w:fill="F2F2F2"/>
            <w:tcMar>
              <w:top w:w="60" w:type="dxa"/>
              <w:left w:w="60" w:type="dxa"/>
              <w:bottom w:w="60" w:type="dxa"/>
              <w:right w:w="60" w:type="dxa"/>
            </w:tcMar>
            <w:vAlign w:val="center"/>
          </w:tcPr>
          <w:p w14:paraId="36FFCFBD" w14:textId="77777777" w:rsidR="00CD0DFB" w:rsidRDefault="00BA1CC6">
            <w:pPr>
              <w:spacing w:before="20" w:after="20" w:line="320" w:lineRule="atLeast"/>
              <w:ind w:firstLineChars="0" w:firstLine="0"/>
              <w:jc w:val="center"/>
            </w:pPr>
            <w:r>
              <w:rPr>
                <w:rFonts w:cs="Times New Roman"/>
                <w:b/>
                <w:sz w:val="21"/>
              </w:rPr>
              <w:t xml:space="preserve">创新价值</w:t>
            </w:r>
          </w:p>
        </w:tc>
      </w:tr>
      <w:tr w:rsidR="00CD0DFB" w14:paraId="47D3FB1E" w14:textId="77777777">
        <w:trPr>
          <w:cantSplit/>
          <w:jc w:val="center"/>
        </w:trPr>
        <w:tc>
          <w:tcPr>
            <w:tcW w:w="2126" w:type="dxa"/>
            <w:tcMar>
              <w:top w:w="60" w:type="dxa"/>
              <w:left w:w="60" w:type="dxa"/>
              <w:bottom w:w="60" w:type="dxa"/>
              <w:right w:w="60" w:type="dxa"/>
            </w:tcMar>
            <w:vAlign w:val="center"/>
          </w:tcPr>
          <w:p w14:paraId="1157E287" w14:textId="77777777" w:rsidR="00CD0DFB" w:rsidRDefault="00BA1CC6">
            <w:pPr>
              <w:spacing w:before="20" w:after="20" w:line="320" w:lineRule="atLeast"/>
              <w:ind w:firstLineChars="0" w:firstLine="0"/>
              <w:jc w:val="left"/>
            </w:pPr>
            <w:r>
              <w:rPr>
                <w:rFonts w:cs="Times New Roman"/>
                <w:sz w:val="21"/>
              </w:rPr>
              <w:t xml:space="preserve">侧倾纵倾解耦调平</w:t>
            </w:r>
          </w:p>
        </w:tc>
        <w:tc>
          <w:tcPr>
            <w:tcW w:w="3231" w:type="dxa"/>
            <w:tcMar>
              <w:top w:w="60" w:type="dxa"/>
              <w:left w:w="60" w:type="dxa"/>
              <w:bottom w:w="60" w:type="dxa"/>
              <w:right w:w="60" w:type="dxa"/>
            </w:tcMar>
            <w:vAlign w:val="center"/>
          </w:tcPr>
          <w:p w14:paraId="739A19D3" w14:textId="77777777" w:rsidR="00CD0DFB" w:rsidRDefault="00BA1CC6">
            <w:pPr>
              <w:spacing w:before="20" w:after="20" w:line="320" w:lineRule="atLeast"/>
              <w:ind w:firstLineChars="0" w:firstLine="0"/>
              <w:jc w:val="left"/>
            </w:pPr>
            <w:r>
              <w:rPr>
                <w:rFonts w:cs="Times New Roman"/>
                <w:sz w:val="21"/>
              </w:rPr>
              <w:t xml:space="preserve">双层框架、点线复合支承，四套伺服电缸分组驱动</w:t>
            </w:r>
          </w:p>
        </w:tc>
        <w:tc>
          <w:tcPr>
            <w:tcW w:w="2948" w:type="dxa"/>
            <w:tcMar>
              <w:top w:w="60" w:type="dxa"/>
              <w:left w:w="60" w:type="dxa"/>
              <w:bottom w:w="60" w:type="dxa"/>
              <w:right w:w="60" w:type="dxa"/>
            </w:tcMar>
            <w:vAlign w:val="center"/>
          </w:tcPr>
          <w:p w14:paraId="79DDAA1C" w14:textId="77777777" w:rsidR="00CD0DFB" w:rsidRDefault="00BA1CC6">
            <w:pPr>
              <w:spacing w:before="20" w:after="20" w:line="320" w:lineRule="atLeast"/>
              <w:ind w:firstLineChars="0" w:firstLine="0"/>
              <w:jc w:val="left"/>
            </w:pPr>
            <w:r>
              <w:rPr>
                <w:rFonts w:cs="Times New Roman"/>
                <w:sz w:val="21"/>
              </w:rPr>
              <w:t xml:space="preserve">两向调平互不耦合，控制简洁、支承可靠</w:t>
            </w:r>
          </w:p>
        </w:tc>
      </w:tr>
      <w:tr w:rsidR="00CD0DFB" w14:paraId="1F89787D" w14:textId="77777777">
        <w:trPr>
          <w:cantSplit/>
          <w:jc w:val="center"/>
        </w:trPr>
        <w:tc>
          <w:tcPr>
            <w:tcW w:w="2126" w:type="dxa"/>
            <w:tcMar>
              <w:top w:w="60" w:type="dxa"/>
              <w:left w:w="60" w:type="dxa"/>
              <w:bottom w:w="60" w:type="dxa"/>
              <w:right w:w="60" w:type="dxa"/>
            </w:tcMar>
            <w:vAlign w:val="center"/>
          </w:tcPr>
          <w:p w14:paraId="2A558CFC" w14:textId="77777777" w:rsidR="00CD0DFB" w:rsidRDefault="00BA1CC6">
            <w:pPr>
              <w:spacing w:before="20" w:after="20" w:line="320" w:lineRule="atLeast"/>
              <w:ind w:firstLineChars="0" w:firstLine="0"/>
              <w:jc w:val="left"/>
            </w:pPr>
            <w:r>
              <w:rPr>
                <w:rFonts w:cs="Times New Roman"/>
                <w:sz w:val="21"/>
              </w:rPr>
              <w:t xml:space="preserve">一体化转向关节</w:t>
            </w:r>
          </w:p>
        </w:tc>
        <w:tc>
          <w:tcPr>
            <w:tcW w:w="3231" w:type="dxa"/>
            <w:tcMar>
              <w:top w:w="60" w:type="dxa"/>
              <w:left w:w="60" w:type="dxa"/>
              <w:bottom w:w="60" w:type="dxa"/>
              <w:right w:w="60" w:type="dxa"/>
            </w:tcMar>
            <w:vAlign w:val="center"/>
          </w:tcPr>
          <w:p w14:paraId="2F0E6648" w14:textId="77777777" w:rsidR="00CD0DFB" w:rsidRDefault="00BA1CC6">
            <w:pPr>
              <w:spacing w:before="20" w:after="20" w:line="320" w:lineRule="atLeast"/>
              <w:ind w:firstLineChars="0" w:firstLine="0"/>
              <w:jc w:val="left"/>
            </w:pPr>
            <w:r>
              <w:rPr>
                <w:rFonts w:cs="Times New Roman"/>
                <w:sz w:val="21"/>
              </w:rPr>
              <w:t xml:space="preserve">关节电机直驱，同轴上下支承</w:t>
            </w:r>
          </w:p>
        </w:tc>
        <w:tc>
          <w:tcPr>
            <w:tcW w:w="2948" w:type="dxa"/>
            <w:tcMar>
              <w:top w:w="60" w:type="dxa"/>
              <w:left w:w="60" w:type="dxa"/>
              <w:bottom w:w="60" w:type="dxa"/>
              <w:right w:w="60" w:type="dxa"/>
            </w:tcMar>
            <w:vAlign w:val="center"/>
          </w:tcPr>
          <w:p w14:paraId="56769D9D" w14:textId="77777777" w:rsidR="00CD0DFB" w:rsidRDefault="00BA1CC6">
            <w:pPr>
              <w:spacing w:before="20" w:after="20" w:line="320" w:lineRule="atLeast"/>
              <w:ind w:firstLineChars="0" w:firstLine="0"/>
              <w:jc w:val="left"/>
            </w:pPr>
            <w:r>
              <w:rPr>
                <w:rFonts w:cs="Times New Roman"/>
                <w:sz w:val="21"/>
              </w:rPr>
              <w:t xml:space="preserve">四轮独立转向，承载与传扭分离</w:t>
            </w:r>
          </w:p>
        </w:tc>
      </w:tr>
      <w:tr w:rsidR="00CD0DFB" w14:paraId="61A0EB86" w14:textId="77777777">
        <w:trPr>
          <w:cantSplit/>
          <w:jc w:val="center"/>
        </w:trPr>
        <w:tc>
          <w:tcPr>
            <w:tcW w:w="2126" w:type="dxa"/>
            <w:tcMar>
              <w:top w:w="60" w:type="dxa"/>
              <w:left w:w="60" w:type="dxa"/>
              <w:bottom w:w="60" w:type="dxa"/>
              <w:right w:w="60" w:type="dxa"/>
            </w:tcMar>
            <w:vAlign w:val="center"/>
          </w:tcPr>
          <w:p w14:paraId="77E00ED3" w14:textId="77777777" w:rsidR="00CD0DFB" w:rsidRDefault="00BA1CC6">
            <w:pPr>
              <w:spacing w:before="20" w:after="20" w:line="320" w:lineRule="atLeast"/>
              <w:ind w:firstLineChars="0" w:firstLine="0"/>
              <w:jc w:val="left"/>
            </w:pPr>
            <w:r>
              <w:rPr>
                <w:rFonts w:cs="Times New Roman"/>
                <w:sz w:val="21"/>
              </w:rPr>
              <w:t xml:space="preserve">数字化智能医疗舱</w:t>
            </w:r>
          </w:p>
        </w:tc>
        <w:tc>
          <w:tcPr>
            <w:tcW w:w="3231" w:type="dxa"/>
            <w:tcMar>
              <w:top w:w="60" w:type="dxa"/>
              <w:left w:w="60" w:type="dxa"/>
              <w:bottom w:w="60" w:type="dxa"/>
              <w:right w:w="60" w:type="dxa"/>
            </w:tcMar>
            <w:vAlign w:val="center"/>
          </w:tcPr>
          <w:p w14:paraId="69A5B66D" w14:textId="77777777" w:rsidR="00CD0DFB" w:rsidRDefault="00BA1CC6">
            <w:pPr>
              <w:spacing w:before="20" w:after="20" w:line="320" w:lineRule="atLeast"/>
              <w:ind w:firstLineChars="0" w:firstLine="0"/>
              <w:jc w:val="left"/>
            </w:pPr>
            <w:r>
              <w:rPr>
                <w:rFonts w:cs="Times New Roman"/>
                <w:sz w:val="21"/>
              </w:rPr>
              <w:t xml:space="preserve">一体化壳体、双端信息屏、监护与环境接口</w:t>
            </w:r>
          </w:p>
        </w:tc>
        <w:tc>
          <w:tcPr>
            <w:tcW w:w="2948" w:type="dxa"/>
            <w:tcMar>
              <w:top w:w="60" w:type="dxa"/>
              <w:left w:w="60" w:type="dxa"/>
              <w:bottom w:w="60" w:type="dxa"/>
              <w:right w:w="60" w:type="dxa"/>
            </w:tcMar>
            <w:vAlign w:val="center"/>
          </w:tcPr>
          <w:p w14:paraId="15546484" w14:textId="77777777" w:rsidR="00CD0DFB" w:rsidRDefault="00BA1CC6">
            <w:pPr>
              <w:spacing w:before="20" w:after="20" w:line="320" w:lineRule="atLeast"/>
              <w:ind w:firstLineChars="0" w:firstLine="0"/>
              <w:jc w:val="left"/>
            </w:pPr>
            <w:r>
              <w:rPr>
                <w:rFonts w:cs="Times New Roman"/>
                <w:sz w:val="21"/>
              </w:rPr>
              <w:t xml:space="preserve">转运信息可视，数据可追溯</w:t>
            </w:r>
          </w:p>
        </w:tc>
      </w:tr>
      <w:tr w:rsidR="00CD0DFB" w14:paraId="326E64E1" w14:textId="77777777">
        <w:trPr>
          <w:cantSplit/>
          <w:jc w:val="center"/>
        </w:trPr>
        <w:tc>
          <w:tcPr>
            <w:tcW w:w="2126" w:type="dxa"/>
            <w:tcMar>
              <w:top w:w="60" w:type="dxa"/>
              <w:left w:w="60" w:type="dxa"/>
              <w:bottom w:w="60" w:type="dxa"/>
              <w:right w:w="60" w:type="dxa"/>
            </w:tcMar>
            <w:vAlign w:val="center"/>
          </w:tcPr>
          <w:p w14:paraId="75787022" w14:textId="77777777" w:rsidR="00CD0DFB" w:rsidRDefault="00BA1CC6">
            <w:pPr>
              <w:spacing w:before="20" w:after="20" w:line="320" w:lineRule="atLeast"/>
              <w:ind w:firstLineChars="0" w:firstLine="0"/>
              <w:jc w:val="left"/>
            </w:pPr>
            <w:r>
              <w:rPr>
                <w:rFonts w:cs="Times New Roman"/>
                <w:sz w:val="21"/>
              </w:rPr>
              <w:t xml:space="preserve">感知与姿态协调</w:t>
            </w:r>
          </w:p>
        </w:tc>
        <w:tc>
          <w:tcPr>
            <w:tcW w:w="3231" w:type="dxa"/>
            <w:tcMar>
              <w:top w:w="60" w:type="dxa"/>
              <w:left w:w="60" w:type="dxa"/>
              <w:bottom w:w="60" w:type="dxa"/>
              <w:right w:w="60" w:type="dxa"/>
            </w:tcMar>
            <w:vAlign w:val="center"/>
          </w:tcPr>
          <w:p w14:paraId="2872BD3E" w14:textId="77777777" w:rsidR="00CD0DFB" w:rsidRDefault="00BA1CC6">
            <w:pPr>
              <w:spacing w:before="20" w:after="20" w:line="320" w:lineRule="atLeast"/>
              <w:ind w:firstLineChars="0" w:firstLine="0"/>
              <w:jc w:val="left"/>
            </w:pPr>
            <w:r>
              <w:rPr>
                <w:rFonts w:cs="Times New Roman"/>
                <w:sz w:val="21"/>
              </w:rPr>
              <w:t xml:space="preserve">四向相机与激光雷达布局、人工监督控制方案</w:t>
            </w:r>
          </w:p>
        </w:tc>
        <w:tc>
          <w:tcPr>
            <w:tcW w:w="2948" w:type="dxa"/>
            <w:tcMar>
              <w:top w:w="60" w:type="dxa"/>
              <w:left w:w="60" w:type="dxa"/>
              <w:bottom w:w="60" w:type="dxa"/>
              <w:right w:w="60" w:type="dxa"/>
            </w:tcMar>
            <w:vAlign w:val="center"/>
          </w:tcPr>
          <w:p w14:paraId="54D2B4C9" w14:textId="77777777" w:rsidR="00CD0DFB" w:rsidRDefault="00BA1CC6">
            <w:pPr>
              <w:spacing w:before="20" w:after="20" w:line="320" w:lineRule="atLeast"/>
              <w:ind w:firstLineChars="0" w:firstLine="0"/>
              <w:jc w:val="left"/>
            </w:pPr>
            <w:r>
              <w:rPr>
                <w:rFonts w:cs="Times New Roman"/>
                <w:sz w:val="21"/>
              </w:rPr>
              <w:t xml:space="preserve">地形、支撑与姿态统一决策</w:t>
            </w:r>
          </w:p>
        </w:tc>
      </w:tr>
      <w:tr w:rsidR="00CD0DFB" w14:paraId="2284A6CB" w14:textId="77777777">
        <w:trPr>
          <w:cantSplit/>
          <w:jc w:val="center"/>
        </w:trPr>
        <w:tc>
          <w:tcPr>
            <w:tcW w:w="2126" w:type="dxa"/>
            <w:tcMar>
              <w:top w:w="60" w:type="dxa"/>
              <w:left w:w="60" w:type="dxa"/>
              <w:bottom w:w="60" w:type="dxa"/>
              <w:right w:w="60" w:type="dxa"/>
            </w:tcMar>
            <w:vAlign w:val="center"/>
          </w:tcPr>
          <w:p w14:paraId="5020C7C1" w14:textId="77777777" w:rsidR="00CD0DFB" w:rsidRDefault="00BA1CC6">
            <w:pPr>
              <w:spacing w:before="20" w:after="20" w:line="320" w:lineRule="atLeast"/>
              <w:ind w:firstLineChars="0" w:firstLine="0"/>
              <w:jc w:val="left"/>
            </w:pPr>
            <w:r>
              <w:rPr>
                <w:rFonts w:cs="Times New Roman"/>
                <w:sz w:val="21"/>
              </w:rPr>
              <w:t xml:space="preserve">接触转换与动作准入</w:t>
            </w:r>
          </w:p>
        </w:tc>
        <w:tc>
          <w:tcPr>
            <w:tcW w:w="3231" w:type="dxa"/>
            <w:tcMar>
              <w:top w:w="60" w:type="dxa"/>
              <w:left w:w="60" w:type="dxa"/>
              <w:bottom w:w="60" w:type="dxa"/>
              <w:right w:w="60" w:type="dxa"/>
            </w:tcMar>
            <w:vAlign w:val="center"/>
          </w:tcPr>
          <w:p w14:paraId="149C23EA" w14:textId="77777777" w:rsidR="00CD0DFB" w:rsidRDefault="00BA1CC6">
            <w:pPr>
              <w:spacing w:before="20" w:after="20" w:line="320" w:lineRule="atLeast"/>
              <w:ind w:firstLineChars="0" w:firstLine="0"/>
              <w:jc w:val="left"/>
            </w:pPr>
            <w:r>
              <w:rPr>
                <w:rFonts w:cs="Times New Roman"/>
                <w:sz w:val="21"/>
              </w:rPr>
              <w:t xml:space="preserve">一次一腿转换与三级接触权限</w:t>
            </w:r>
          </w:p>
        </w:tc>
        <w:tc>
          <w:tcPr>
            <w:tcW w:w="2948" w:type="dxa"/>
            <w:tcMar>
              <w:top w:w="60" w:type="dxa"/>
              <w:left w:w="60" w:type="dxa"/>
              <w:bottom w:w="60" w:type="dxa"/>
              <w:right w:w="60" w:type="dxa"/>
            </w:tcMar>
            <w:vAlign w:val="center"/>
          </w:tcPr>
          <w:p w14:paraId="451A7198" w14:textId="77777777" w:rsidR="00CD0DFB" w:rsidRDefault="00BA1CC6">
            <w:pPr>
              <w:spacing w:before="20" w:after="20" w:line="320" w:lineRule="atLeast"/>
              <w:ind w:firstLineChars="0" w:firstLine="0"/>
              <w:jc w:val="left"/>
            </w:pPr>
            <w:r>
              <w:rPr>
                <w:rFonts w:cs="Times New Roman"/>
                <w:sz w:val="21"/>
              </w:rPr>
              <w:t xml:space="preserve">跨阶过程有序可控，降低侧翻风险</w:t>
            </w:r>
          </w:p>
        </w:tc>
      </w:tr>
      <w:tr w:rsidR="00CD0DFB">
        <w:trPr>
          <w:cantSplit/>
          <w:jc w:val="center"/>
        </w:trPr>
        <w:tc>
          <w:tcPr>
            <w:tcW w:w="2126"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模块化转运产品</w:t>
            </w:r>
          </w:p>
        </w:tc>
        <w:tc>
          <w:tcPr>
            <w:tcW w:w="3231"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轮腿—平台—舱体—维护单元分层接口</w:t>
            </w:r>
          </w:p>
        </w:tc>
        <w:tc>
          <w:tcPr>
            <w:tcW w:w="2948"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便于检修、替换与任务扩展</w:t>
            </w:r>
          </w:p>
        </w:tc>
      </w:tr>
      <w:tr w:rsidR="00CD0DFB">
        <w:trPr>
          <w:cantSplit/>
          <w:jc w:val="center"/>
        </w:trPr>
        <w:tc>
          <w:tcPr>
            <w:tcW w:w="2126"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拓扑优化轻量化</w:t>
            </w:r>
          </w:p>
        </w:tc>
        <w:tc>
          <w:tcPr>
            <w:tcW w:w="3231"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双纵肋重构件与双弦框架方案</w:t>
            </w:r>
          </w:p>
        </w:tc>
        <w:tc>
          <w:tcPr>
            <w:tcW w:w="2948" w:type="dxa"/>
            <w:tcMar>
              <w:top w:w="60" w:type="dxa"/>
              <w:left w:w="60" w:type="dxa"/>
              <w:bottom w:w="60" w:type="dxa"/>
              <w:right w:w="60" w:type="dxa"/>
            </w:tcMar>
            <w:vAlign w:val="center"/>
          </w:tcPr>
          <w:p w:rsidR="00CD0DFB" w:rsidRDefault="00BA1CC6">
            <w:pPr>
              <w:spacing w:before="20" w:after="20" w:line="320" w:lineRule="atLeast"/>
              <w:ind w:firstLineChars="0" w:firstLine="0"/>
              <w:jc w:val="left"/>
            </w:pPr>
            <w:r>
              <w:rPr>
                <w:rFonts w:cs="Times New Roman"/>
                <w:sz w:val="21"/>
              </w:rPr>
              <w:t xml:space="preserve">较全填充件减重19.7%～30.1%</w:t>
            </w:r>
          </w:p>
        </w:tc>
      </w:tr>
    </w:tbl>
    <w:p w14:paraId="55FF73AA" w14:textId="77777777" w:rsidR="00CD0DFB" w:rsidRDefault="00BA1CC6">
      <w:pPr>
        <w:pStyle w:val="1"/>
        <w:pageBreakBefore/>
      </w:pPr>
      <w:bookmarkStart w:id="45" w:name="_Toc242178126"/>
      <w:r>
        <w:rPr>
          <w:rFonts w:cs="Times New Roman"/>
        </w:rPr>
        <w:lastRenderedPageBreak/>
        <w:t xml:space="preserve">第五章 应用前景</w:t>
      </w:r>
      <w:bookmarkEnd w:id="45"/>
    </w:p>
    <w:p w14:paraId="44052A42" w14:textId="77777777" w:rsidR="00CD0DFB" w:rsidRDefault="00BA1CC6">
      <w:r>
        <w:rPr>
          <w:rFonts w:cs="Times New Roman"/>
        </w:rPr>
        <w:t xml:space="preserve">本平台以复杂路段中的伤员辅助转运为应用方向，将轮驱推进、轮腿地形适应、解耦调平和智能医疗舱组织为连续任务载体。相对传统担架持续依赖多人搬抬的方式，设计旨在减少重复抬运和体力投入，在人工监护下提高转运安全性与效率。轮腿支撑与舱体调平分层控制，既关注通过路线，也关注伤员所在舱体的倾斜状态。</w:t>
      </w:r>
    </w:p>
    <w:p w14:paraId="1532F63A" w14:textId="77777777" w:rsidR="00CD0DFB" w:rsidRDefault="00BA1CC6">
      <w:r>
        <w:rPr>
          <w:rFonts w:cs="Times New Roman"/>
        </w:rPr>
        <w:t xml:space="preserve">电梯因故障、停电或灾害无法使用时，高层楼梯转运具有明确需求。轮驱与腿部协同方案围绕可用踏面安排接触转换，解耦调平平台实时补偿楼梯纵向坡度，使舱体保持水平；环境感知、动作准入与人工接管辅助现场判断。减少连续搬抬、有序协调轮腿动作，有助于实现快捷转运并降低侧翻风险。</w:t>
      </w:r>
    </w:p>
    <w:p w14:paraId="5F1CD726" w14:textId="77777777" w:rsidR="00CD0DFB" w:rsidRDefault="00BA1CC6">
      <w:r>
        <w:rPr>
          <w:rFonts w:cs="Times New Roman"/>
        </w:rPr>
        <w:t xml:space="preserve">在山区灾后或车辆难以直接接近的路段，平台可为人力有限的救援队伍提供移动辅助：平整段优先滚行，地形变化段通过轮腿与调平平台协同应对，再与车辆接应环节衔接；医疗舱的监护数据可提前同步至接收医院，缩短交接时间。</w:t>
      </w:r>
    </w:p>
    <w:p w14:paraId="7076C2F7" w14:textId="77777777" w:rsidR="00CD0DFB" w:rsidRDefault="00BA1CC6">
      <w:pPr>
        <w:keepNext/>
        <w:spacing w:before="100" w:after="100" w:line="240" w:lineRule="auto"/>
        <w:ind w:firstLineChars="0" w:firstLine="0"/>
        <w:jc w:val="center"/>
      </w:pPr>
      <w:r>
        <w:rPr>
          <w:rFonts w:cs="Times New Roman"/>
          <w:sz w:val="21"/>
        </w:rPr>
        <w:t xml:space="preserve">表5-1 应用场景与设计价值</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28"/>
        <w:gridCol w:w="2948"/>
        <w:gridCol w:w="3430"/>
      </w:tblGrid>
      <w:tr w:rsidR="00CD0DFB" w14:paraId="16DCBFE3" w14:textId="77777777">
        <w:trPr>
          <w:cantSplit/>
          <w:tblHeader/>
          <w:jc w:val="center"/>
        </w:trPr>
        <w:tc>
          <w:tcPr>
            <w:tcW w:w="1928" w:type="dxa"/>
            <w:shd w:val="clear" w:color="auto" w:fill="F2F2F2"/>
            <w:tcMar>
              <w:top w:w="60" w:type="dxa"/>
              <w:left w:w="60" w:type="dxa"/>
              <w:bottom w:w="60" w:type="dxa"/>
              <w:right w:w="60" w:type="dxa"/>
            </w:tcMar>
            <w:vAlign w:val="center"/>
          </w:tcPr>
          <w:p w14:paraId="172268BB" w14:textId="77777777" w:rsidR="00CD0DFB" w:rsidRDefault="00BA1CC6">
            <w:pPr>
              <w:spacing w:before="20" w:after="20" w:line="320" w:lineRule="atLeast"/>
              <w:ind w:firstLineChars="0" w:firstLine="0"/>
              <w:jc w:val="center"/>
            </w:pPr>
            <w:r>
              <w:rPr>
                <w:rFonts w:cs="Times New Roman"/>
                <w:b/>
                <w:sz w:val="21"/>
              </w:rPr>
              <w:t>应用场景</w:t>
            </w:r>
          </w:p>
        </w:tc>
        <w:tc>
          <w:tcPr>
            <w:tcW w:w="2948" w:type="dxa"/>
            <w:shd w:val="clear" w:color="auto" w:fill="F2F2F2"/>
            <w:tcMar>
              <w:top w:w="60" w:type="dxa"/>
              <w:left w:w="60" w:type="dxa"/>
              <w:bottom w:w="60" w:type="dxa"/>
              <w:right w:w="60" w:type="dxa"/>
            </w:tcMar>
            <w:vAlign w:val="center"/>
          </w:tcPr>
          <w:p w14:paraId="1E189019" w14:textId="77777777" w:rsidR="00CD0DFB" w:rsidRDefault="00BA1CC6">
            <w:pPr>
              <w:spacing w:before="20" w:after="20" w:line="320" w:lineRule="atLeast"/>
              <w:ind w:firstLineChars="0" w:firstLine="0"/>
              <w:jc w:val="center"/>
            </w:pPr>
            <w:r>
              <w:rPr>
                <w:rFonts w:cs="Times New Roman"/>
                <w:b/>
                <w:sz w:val="21"/>
              </w:rPr>
              <w:t>重点需求</w:t>
            </w:r>
          </w:p>
        </w:tc>
        <w:tc>
          <w:tcPr>
            <w:tcW w:w="3430" w:type="dxa"/>
            <w:shd w:val="clear" w:color="auto" w:fill="F2F2F2"/>
            <w:tcMar>
              <w:top w:w="60" w:type="dxa"/>
              <w:left w:w="60" w:type="dxa"/>
              <w:bottom w:w="60" w:type="dxa"/>
              <w:right w:w="60" w:type="dxa"/>
            </w:tcMar>
            <w:vAlign w:val="center"/>
          </w:tcPr>
          <w:p w14:paraId="2F5CD178" w14:textId="77777777" w:rsidR="00CD0DFB" w:rsidRDefault="00BA1CC6">
            <w:pPr>
              <w:spacing w:before="20" w:after="20" w:line="320" w:lineRule="atLeast"/>
              <w:ind w:firstLineChars="0" w:firstLine="0"/>
              <w:jc w:val="center"/>
            </w:pPr>
            <w:r>
              <w:rPr>
                <w:rFonts w:cs="Times New Roman"/>
                <w:b/>
                <w:sz w:val="21"/>
              </w:rPr>
              <w:t>对应设计亮点</w:t>
            </w:r>
          </w:p>
        </w:tc>
      </w:tr>
      <w:tr w:rsidR="00CD0DFB" w14:paraId="28CD19C6" w14:textId="77777777">
        <w:trPr>
          <w:cantSplit/>
          <w:jc w:val="center"/>
        </w:trPr>
        <w:tc>
          <w:tcPr>
            <w:tcW w:w="1928" w:type="dxa"/>
            <w:tcMar>
              <w:top w:w="60" w:type="dxa"/>
              <w:left w:w="60" w:type="dxa"/>
              <w:bottom w:w="60" w:type="dxa"/>
              <w:right w:w="60" w:type="dxa"/>
            </w:tcMar>
            <w:vAlign w:val="center"/>
          </w:tcPr>
          <w:p w14:paraId="2DBA3265" w14:textId="77777777" w:rsidR="00CD0DFB" w:rsidRDefault="00BA1CC6">
            <w:pPr>
              <w:spacing w:before="20" w:after="20" w:line="320" w:lineRule="atLeast"/>
              <w:ind w:firstLineChars="0" w:firstLine="0"/>
              <w:jc w:val="left"/>
            </w:pPr>
            <w:r>
              <w:rPr>
                <w:rFonts w:cs="Times New Roman"/>
                <w:sz w:val="21"/>
              </w:rPr>
              <w:t>高层电梯停用</w:t>
            </w:r>
          </w:p>
        </w:tc>
        <w:tc>
          <w:tcPr>
            <w:tcW w:w="2948" w:type="dxa"/>
            <w:tcMar>
              <w:top w:w="60" w:type="dxa"/>
              <w:left w:w="60" w:type="dxa"/>
              <w:bottom w:w="60" w:type="dxa"/>
              <w:right w:w="60" w:type="dxa"/>
            </w:tcMar>
            <w:vAlign w:val="center"/>
          </w:tcPr>
          <w:p w14:paraId="5B2C18BE" w14:textId="77777777" w:rsidR="00CD0DFB" w:rsidRDefault="00BA1CC6">
            <w:pPr>
              <w:spacing w:before="20" w:after="20" w:line="320" w:lineRule="atLeast"/>
              <w:ind w:firstLineChars="0" w:firstLine="0"/>
              <w:jc w:val="left"/>
            </w:pPr>
            <w:r>
              <w:rPr>
                <w:rFonts w:cs="Times New Roman"/>
                <w:sz w:val="21"/>
              </w:rPr>
              <w:t>减少连续楼梯搬抬与协调负担</w:t>
            </w:r>
          </w:p>
        </w:tc>
        <w:tc>
          <w:tcPr>
            <w:tcW w:w="3430" w:type="dxa"/>
            <w:tcMar>
              <w:top w:w="60" w:type="dxa"/>
              <w:left w:w="60" w:type="dxa"/>
              <w:bottom w:w="60" w:type="dxa"/>
              <w:right w:w="60" w:type="dxa"/>
            </w:tcMar>
            <w:vAlign w:val="center"/>
          </w:tcPr>
          <w:p w14:paraId="45BE18E0" w14:textId="77777777" w:rsidR="00CD0DFB" w:rsidRDefault="00BA1CC6">
            <w:pPr>
              <w:spacing w:before="20" w:after="20" w:line="320" w:lineRule="atLeast"/>
              <w:ind w:firstLineChars="0" w:firstLine="0"/>
              <w:jc w:val="left"/>
            </w:pPr>
            <w:r>
              <w:rPr>
                <w:rFonts w:cs="Times New Roman"/>
                <w:sz w:val="21"/>
              </w:rPr>
              <w:t xml:space="preserve">转向、轮驱和腿部协同；解耦调平保持舱体水平</w:t>
            </w:r>
          </w:p>
        </w:tc>
      </w:tr>
      <w:tr w:rsidR="00CD0DFB" w14:paraId="602F2F1B" w14:textId="77777777">
        <w:trPr>
          <w:cantSplit/>
          <w:jc w:val="center"/>
        </w:trPr>
        <w:tc>
          <w:tcPr>
            <w:tcW w:w="1928" w:type="dxa"/>
            <w:tcMar>
              <w:top w:w="60" w:type="dxa"/>
              <w:left w:w="60" w:type="dxa"/>
              <w:bottom w:w="60" w:type="dxa"/>
              <w:right w:w="60" w:type="dxa"/>
            </w:tcMar>
            <w:vAlign w:val="center"/>
          </w:tcPr>
          <w:p w14:paraId="5F6296F2" w14:textId="77777777" w:rsidR="00CD0DFB" w:rsidRDefault="00BA1CC6">
            <w:pPr>
              <w:spacing w:before="20" w:after="20" w:line="320" w:lineRule="atLeast"/>
              <w:ind w:firstLineChars="0" w:firstLine="0"/>
              <w:jc w:val="left"/>
            </w:pPr>
            <w:r>
              <w:rPr>
                <w:rFonts w:cs="Times New Roman"/>
                <w:sz w:val="21"/>
              </w:rPr>
              <w:t>山区灾后路段</w:t>
            </w:r>
          </w:p>
        </w:tc>
        <w:tc>
          <w:tcPr>
            <w:tcW w:w="2948" w:type="dxa"/>
            <w:tcMar>
              <w:top w:w="60" w:type="dxa"/>
              <w:left w:w="60" w:type="dxa"/>
              <w:bottom w:w="60" w:type="dxa"/>
              <w:right w:w="60" w:type="dxa"/>
            </w:tcMar>
            <w:vAlign w:val="center"/>
          </w:tcPr>
          <w:p w14:paraId="6445AFD5" w14:textId="77777777" w:rsidR="00CD0DFB" w:rsidRDefault="00BA1CC6">
            <w:pPr>
              <w:spacing w:before="20" w:after="20" w:line="320" w:lineRule="atLeast"/>
              <w:ind w:firstLineChars="0" w:firstLine="0"/>
              <w:jc w:val="left"/>
            </w:pPr>
            <w:r>
              <w:rPr>
                <w:rFonts w:cs="Times New Roman"/>
                <w:sz w:val="21"/>
              </w:rPr>
              <w:t>车辆接近困难、人力受限</w:t>
            </w:r>
          </w:p>
        </w:tc>
        <w:tc>
          <w:tcPr>
            <w:tcW w:w="3430" w:type="dxa"/>
            <w:tcMar>
              <w:top w:w="60" w:type="dxa"/>
              <w:left w:w="60" w:type="dxa"/>
              <w:bottom w:w="60" w:type="dxa"/>
              <w:right w:w="60" w:type="dxa"/>
            </w:tcMar>
            <w:vAlign w:val="center"/>
          </w:tcPr>
          <w:p w14:paraId="60776A20" w14:textId="77777777" w:rsidR="00CD0DFB" w:rsidRDefault="00BA1CC6">
            <w:pPr>
              <w:spacing w:before="20" w:after="20" w:line="320" w:lineRule="atLeast"/>
              <w:ind w:firstLineChars="0" w:firstLine="0"/>
              <w:jc w:val="left"/>
            </w:pPr>
            <w:r>
              <w:rPr>
                <w:rFonts w:cs="Times New Roman"/>
                <w:sz w:val="21"/>
              </w:rPr>
              <w:t xml:space="preserve">轮驱推进与地形适应；人工监督感知</w:t>
            </w:r>
          </w:p>
        </w:tc>
      </w:tr>
      <w:tr w:rsidR="00CD0DFB" w14:paraId="162A377E" w14:textId="77777777">
        <w:trPr>
          <w:cantSplit/>
          <w:jc w:val="center"/>
        </w:trPr>
        <w:tc>
          <w:tcPr>
            <w:tcW w:w="1928" w:type="dxa"/>
            <w:tcMar>
              <w:top w:w="60" w:type="dxa"/>
              <w:left w:w="60" w:type="dxa"/>
              <w:bottom w:w="60" w:type="dxa"/>
              <w:right w:w="60" w:type="dxa"/>
            </w:tcMar>
            <w:vAlign w:val="center"/>
          </w:tcPr>
          <w:p w14:paraId="0D2F04B7" w14:textId="77777777" w:rsidR="00CD0DFB" w:rsidRDefault="00BA1CC6">
            <w:pPr>
              <w:spacing w:before="20" w:after="20" w:line="320" w:lineRule="atLeast"/>
              <w:ind w:firstLineChars="0" w:firstLine="0"/>
              <w:jc w:val="left"/>
            </w:pPr>
            <w:r>
              <w:rPr>
                <w:rFonts w:cs="Times New Roman"/>
                <w:sz w:val="21"/>
              </w:rPr>
              <w:t>部件迭代与现场检修</w:t>
            </w:r>
          </w:p>
        </w:tc>
        <w:tc>
          <w:tcPr>
            <w:tcW w:w="2948" w:type="dxa"/>
            <w:tcMar>
              <w:top w:w="60" w:type="dxa"/>
              <w:left w:w="60" w:type="dxa"/>
              <w:bottom w:w="60" w:type="dxa"/>
              <w:right w:w="60" w:type="dxa"/>
            </w:tcMar>
            <w:vAlign w:val="center"/>
          </w:tcPr>
          <w:p w14:paraId="5FD49527" w14:textId="77777777" w:rsidR="00CD0DFB" w:rsidRDefault="00BA1CC6">
            <w:pPr>
              <w:spacing w:before="20" w:after="20" w:line="320" w:lineRule="atLeast"/>
              <w:ind w:firstLineChars="0" w:firstLine="0"/>
              <w:jc w:val="left"/>
            </w:pPr>
            <w:r>
              <w:rPr>
                <w:rFonts w:cs="Times New Roman"/>
                <w:sz w:val="21"/>
              </w:rPr>
              <w:t>分模块完善结构和维护路径</w:t>
            </w:r>
          </w:p>
        </w:tc>
        <w:tc>
          <w:tcPr>
            <w:tcW w:w="3430" w:type="dxa"/>
            <w:tcMar>
              <w:top w:w="60" w:type="dxa"/>
              <w:left w:w="60" w:type="dxa"/>
              <w:bottom w:w="60" w:type="dxa"/>
              <w:right w:w="60" w:type="dxa"/>
            </w:tcMar>
            <w:vAlign w:val="center"/>
          </w:tcPr>
          <w:p w14:paraId="796AED9A" w14:textId="77777777" w:rsidR="00CD0DFB" w:rsidRDefault="00BA1CC6">
            <w:pPr>
              <w:spacing w:before="20" w:after="20" w:line="320" w:lineRule="atLeast"/>
              <w:ind w:firstLineChars="0" w:firstLine="0"/>
              <w:jc w:val="left"/>
            </w:pPr>
            <w:r>
              <w:rPr>
                <w:rFonts w:cs="Times New Roman"/>
                <w:sz w:val="21"/>
              </w:rPr>
              <w:t>轮腿、平台、舱体与维护单元分层接口</w:t>
            </w:r>
          </w:p>
        </w:tc>
      </w:tr>
    </w:tbl>
    <w:p w14:paraId="6C9F8AB4" w14:textId="77777777" w:rsidR="00CD0DFB" w:rsidRDefault="00BA1CC6">
      <w:r>
        <w:rPr>
          <w:rFonts w:cs="Times New Roman"/>
        </w:rPr>
        <w:t xml:space="preserve">解耦调平、一体化转向关节、数字化智能医疗舱与智能协调控制共同构成本方案的主要亮点：机构上以分层解耦简化姿态控制，控制上使地形、支撑和姿态进入同一动作决策逻辑，舱体上实现转运信息的可视与可追溯。已完成的数字样机与仿真分析为后续样机试制与实地测试奠定了基础。</w:t>
      </w:r>
    </w:p>
    <w:p w14:paraId="3F99027E" w14:textId="77777777" w:rsidR="00CD0DFB" w:rsidRDefault="00BA1CC6">
      <w:pPr>
        <w:pStyle w:val="1"/>
        <w:pageBreakBefore/>
      </w:pPr>
      <w:bookmarkStart w:id="46" w:name="_Toc242178127"/>
      <w:r>
        <w:rPr>
          <w:rFonts w:cs="Times New Roman"/>
        </w:rPr>
        <w:lastRenderedPageBreak/>
        <w:t>参考文献</w:t>
      </w:r>
      <w:bookmarkEnd w:id="46"/>
    </w:p>
    <w:p w14:paraId="6C017336" w14:textId="7CBE41A1" w:rsidR="00CD0DFB" w:rsidRDefault="00BA1CC6">
      <w:pPr>
        <w:spacing w:after="100" w:line="360" w:lineRule="atLeast"/>
        <w:ind w:firstLineChars="0" w:firstLine="0"/>
        <w:jc w:val="left"/>
      </w:pPr>
      <w:r>
        <w:rPr>
          <w:rFonts w:cs="Times New Roman"/>
          <w:sz w:val="21"/>
        </w:rPr>
        <w:t xml:space="preserve">[1] 北京市石景山区卫生健康委员会. 徒步十九层“逆行”生命通道 首钢急救团队以血肉之躯托起生的希望[EB/OL]. 2026-08-28 [2026-10-04].</w:t>
      </w:r>
      <w:hyperlink r:id="rId38">
        <w:r>
          <w:rPr>
            <w:sz w:val="21"/>
          </w:rPr>
          <w:t>https://wjw.beijing.gov.cn/xwzx_20031/jcdt/202608/t20260828_4840781.html</w:t>
        </w:r>
      </w:hyperlink>
    </w:p>
    <w:p w14:paraId="0EADDDD9" w14:textId="5E5DBCAB" w:rsidR="00CD0DFB" w:rsidRDefault="00BA1CC6">
      <w:pPr>
        <w:spacing w:after="100" w:line="360" w:lineRule="atLeast"/>
        <w:ind w:firstLineChars="0" w:firstLine="0"/>
        <w:jc w:val="left"/>
      </w:pPr>
      <w:r>
        <w:rPr>
          <w:rFonts w:cs="Times New Roman"/>
          <w:sz w:val="21"/>
        </w:rPr>
        <w:t xml:space="preserve">[2] 中华人民共和国应急管理部网站（页面来源：新华社四川频道、中国应急管理报）. 全力救援受灾群众 最大限度减少人员伤亡 四川泸定地震救援现场直击[EB/OL]. 2022-09-10 [2026-10-04].</w:t>
      </w:r>
      <w:hyperlink r:id="rId39">
        <w:r>
          <w:rPr>
            <w:sz w:val="21"/>
          </w:rPr>
          <w:t>https://www.mem.gov.cn/xw/gdyj/202209/t20220910_422148.shtml</w:t>
        </w:r>
      </w:hyperlink>
    </w:p>
    <w:p w14:paraId="78F9E8EB" w14:textId="449B9189" w:rsidR="00CD0DFB" w:rsidRDefault="00BA1CC6">
      <w:pPr>
        <w:spacing w:after="100" w:line="360" w:lineRule="atLeast"/>
        <w:ind w:firstLineChars="0" w:firstLine="0"/>
        <w:jc w:val="left"/>
      </w:pPr>
      <w:r>
        <w:rPr>
          <w:rFonts w:cs="Times New Roman"/>
          <w:sz w:val="21"/>
        </w:rPr>
        <w:t xml:space="preserve">[3] 上海嘉定. 嘉定辟谣丨出院回家别打120！这种车才是“正解”[EB/OL]. 2026-05-06 [2026-10-04].https://m.thepaper.cn/newsDetail_forward_33100713</w:t>
      </w:r>
    </w:p>
    <w:p w14:paraId="266966D9" w14:textId="502FFB9D" w:rsidR="00CD0DFB" w:rsidRDefault="00BA1CC6">
      <w:pPr>
        <w:spacing w:after="100" w:line="360" w:lineRule="atLeast"/>
        <w:ind w:firstLineChars="0" w:firstLine="0"/>
        <w:jc w:val="left"/>
      </w:pPr>
      <w:r>
        <w:rPr>
          <w:rFonts w:cs="Times New Roman"/>
          <w:sz w:val="21"/>
        </w:rPr>
        <w:t xml:space="preserve">[4] ARNOLD M, HILDEBRANDT L, JANSSEN K, et al. LEVA A high-mobility logistic vehicle with legged suspension[EB/OL]. arXiv:2503.10028v4, 2025-03-22 [2026-10-04].https://arxiv.org/html/2503.10028v4</w:t>
      </w:r>
    </w:p>
    <w:p w14:paraId="349B66D4" w14:textId="0497B670" w:rsidR="00CD0DFB" w:rsidRDefault="00BA1CC6">
      <w:pPr>
        <w:spacing w:after="100" w:line="360" w:lineRule="atLeast"/>
        <w:ind w:firstLineChars="0" w:firstLine="0"/>
        <w:jc w:val="left"/>
      </w:pPr>
      <w:r>
        <w:rPr>
          <w:rFonts w:cs="Times New Roman"/>
          <w:sz w:val="21"/>
        </w:rPr>
        <w:t xml:space="preserve">[5] SAPUTRA R P, KORMUSHEV P. ResQbot A Mobile Rescue Robot with Immersive Teleperception for Casualty Extraction[EB/OL]. arXiv:1812.09134v1, 2018-12-21 [2026-10-04].https://arxiv.org/html/1812.09134v1</w:t>
      </w:r>
    </w:p>
    <w:p w:rsidR="00CD0DFB" w:rsidRDefault="00BA1CC6">
      <w:pPr>
        <w:spacing w:after="100" w:line="360" w:lineRule="atLeast"/>
        <w:ind w:firstLineChars="0" w:firstLine="0"/>
        <w:jc w:val="left"/>
      </w:pPr>
      <w:r>
        <w:rPr>
          <w:rFonts w:cs="Times New Roman"/>
          <w:sz w:val="21"/>
        </w:rPr>
        <w:t xml:space="preserve">[6] DING R K, QI X Y, CHEN X W, et al. Research on the design of an omnidirectional leveling system and adaptive sliding mode control for tracked agricultural chassis in hilly and mountainous terrain[J]. Agriculture, 2025, 15(18): 1920.https://doi.org/10.3390/agriculture15181920</w:t>
      </w:r>
    </w:p>
    <w:p w14:paraId="31F43794" w14:textId="77777777" w:rsidR="00CD0DFB" w:rsidRDefault="00BA1CC6">
      <w:pPr>
        <w:pStyle w:val="1"/>
        <w:pageBreakBefore/>
      </w:pPr>
      <w:bookmarkStart w:id="47" w:name="_Toc242178128"/>
      <w:r>
        <w:rPr>
          <w:rFonts w:cs="Times New Roman"/>
        </w:rPr>
        <w:t xml:space="preserve">附件A 六工况仿真数值</w:t>
      </w:r>
      <w:bookmarkEnd w:id="47"/>
    </w:p>
    <w:p w14:paraId="010502E9" w14:textId="77777777" w:rsidR="00CD0DFB" w:rsidRDefault="00BA1CC6">
      <w:r>
        <w:rPr>
          <w:rFonts w:cs="Times New Roman"/>
        </w:rPr>
        <w:t xml:space="preserve">本附件列出全填充件、双纵肋重构件与方案A在六个工况下的最大位移与等效应力，供第三章参考。</w:t>
      </w:r>
    </w:p>
    <w:p w14:paraId="384D4577" w14:textId="77777777" w:rsidR="00CD0DFB" w:rsidRDefault="00BA1CC6">
      <w:pPr>
        <w:keepNext/>
        <w:spacing w:before="100" w:after="100" w:line="240" w:lineRule="auto"/>
        <w:ind w:firstLineChars="0" w:firstLine="0"/>
        <w:jc w:val="center"/>
      </w:pPr>
      <w:r>
        <w:rPr>
          <w:rFonts w:cs="Times New Roman"/>
          <w:sz w:val="21"/>
        </w:rPr>
        <w:t xml:space="preserve">表A-1 全填充件与双纵肋重构件六工况结果</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20"/>
        <w:gridCol w:w="1814"/>
        <w:gridCol w:w="1814"/>
        <w:gridCol w:w="1814"/>
        <w:gridCol w:w="1843"/>
      </w:tblGrid>
      <w:tr w:rsidR="00CD0DFB" w14:paraId="3E06A445" w14:textId="77777777">
        <w:trPr>
          <w:cantSplit/>
          <w:tblHeader/>
          <w:jc w:val="center"/>
        </w:trPr>
        <w:tc>
          <w:tcPr>
            <w:tcW w:w="1020" w:type="dxa"/>
            <w:shd w:val="clear" w:color="auto" w:fill="F2F2F2"/>
            <w:tcMar>
              <w:top w:w="60" w:type="dxa"/>
              <w:left w:w="60" w:type="dxa"/>
              <w:bottom w:w="60" w:type="dxa"/>
              <w:right w:w="60" w:type="dxa"/>
            </w:tcMar>
            <w:vAlign w:val="center"/>
          </w:tcPr>
          <w:p w14:paraId="076EAF24" w14:textId="77777777" w:rsidR="00CD0DFB" w:rsidRDefault="00BA1CC6">
            <w:pPr>
              <w:spacing w:before="20" w:after="20" w:line="320" w:lineRule="atLeast"/>
              <w:ind w:firstLineChars="0" w:firstLine="0"/>
              <w:jc w:val="center"/>
            </w:pPr>
            <w:r>
              <w:rPr>
                <w:rFonts w:cs="Times New Roman"/>
                <w:b/>
                <w:sz w:val="21"/>
              </w:rPr>
              <w:t xml:space="preserve">工况</w:t>
            </w:r>
          </w:p>
        </w:tc>
        <w:tc>
          <w:tcPr>
            <w:tcW w:w="1814" w:type="dxa"/>
            <w:shd w:val="clear" w:color="auto" w:fill="F2F2F2"/>
            <w:tcMar>
              <w:top w:w="60" w:type="dxa"/>
              <w:left w:w="60" w:type="dxa"/>
              <w:bottom w:w="60" w:type="dxa"/>
              <w:right w:w="60" w:type="dxa"/>
            </w:tcMar>
            <w:vAlign w:val="center"/>
          </w:tcPr>
          <w:p w14:paraId="3C41ACE7" w14:textId="77777777" w:rsidR="00CD0DFB" w:rsidRDefault="00BA1CC6">
            <w:pPr>
              <w:spacing w:before="20" w:after="20" w:line="320" w:lineRule="atLeast"/>
              <w:ind w:firstLineChars="0" w:firstLine="0"/>
              <w:jc w:val="center"/>
            </w:pPr>
            <w:r>
              <w:rPr>
                <w:rFonts w:cs="Times New Roman"/>
                <w:b/>
                <w:sz w:val="21"/>
              </w:rPr>
              <w:t xml:space="preserve">全填充位移/mm</w:t>
            </w:r>
          </w:p>
        </w:tc>
        <w:tc>
          <w:tcPr>
            <w:tcW w:w="1814" w:type="dxa"/>
            <w:shd w:val="clear" w:color="auto" w:fill="F2F2F2"/>
            <w:tcMar>
              <w:top w:w="60" w:type="dxa"/>
              <w:left w:w="60" w:type="dxa"/>
              <w:bottom w:w="60" w:type="dxa"/>
              <w:right w:w="60" w:type="dxa"/>
            </w:tcMar>
            <w:vAlign w:val="center"/>
          </w:tcPr>
          <w:p w14:paraId="3E92F5EE" w14:textId="77777777" w:rsidR="00CD0DFB" w:rsidRDefault="00BA1CC6">
            <w:pPr>
              <w:spacing w:before="20" w:after="20" w:line="320" w:lineRule="atLeast"/>
              <w:ind w:firstLineChars="0" w:firstLine="0"/>
              <w:jc w:val="center"/>
            </w:pPr>
            <w:r>
              <w:rPr>
                <w:rFonts w:cs="Times New Roman"/>
                <w:b/>
                <w:sz w:val="21"/>
              </w:rPr>
              <w:t xml:space="preserve">双纵肋位移/mm</w:t>
            </w:r>
          </w:p>
        </w:tc>
        <w:tc>
          <w:tcPr>
            <w:tcW w:w="1814" w:type="dxa"/>
            <w:shd w:val="clear" w:color="auto" w:fill="F2F2F2"/>
            <w:tcMar>
              <w:top w:w="60" w:type="dxa"/>
              <w:left w:w="60" w:type="dxa"/>
              <w:bottom w:w="60" w:type="dxa"/>
              <w:right w:w="60" w:type="dxa"/>
            </w:tcMar>
            <w:vAlign w:val="center"/>
          </w:tcPr>
          <w:p w14:paraId="26F18766" w14:textId="77777777" w:rsidR="00CD0DFB" w:rsidRDefault="00BA1CC6">
            <w:pPr>
              <w:spacing w:before="20" w:after="20" w:line="320" w:lineRule="atLeast"/>
              <w:ind w:firstLineChars="0" w:firstLine="0"/>
              <w:jc w:val="center"/>
            </w:pPr>
            <w:r>
              <w:rPr>
                <w:rFonts w:cs="Times New Roman"/>
                <w:b/>
                <w:sz w:val="21"/>
              </w:rPr>
              <w:t xml:space="preserve">全填充应力/MPa</w:t>
            </w:r>
          </w:p>
        </w:tc>
        <w:tc>
          <w:tcPr>
            <w:tcW w:w="1843" w:type="dxa"/>
            <w:shd w:val="clear" w:color="auto" w:fill="F2F2F2"/>
            <w:tcMar>
              <w:top w:w="60" w:type="dxa"/>
              <w:left w:w="60" w:type="dxa"/>
              <w:bottom w:w="60" w:type="dxa"/>
              <w:right w:w="60" w:type="dxa"/>
            </w:tcMar>
            <w:vAlign w:val="center"/>
          </w:tcPr>
          <w:p w14:paraId="1AE42907" w14:textId="77777777" w:rsidR="00CD0DFB" w:rsidRDefault="00BA1CC6">
            <w:pPr>
              <w:spacing w:before="20" w:after="20" w:line="320" w:lineRule="atLeast"/>
              <w:ind w:firstLineChars="0" w:firstLine="0"/>
              <w:jc w:val="center"/>
            </w:pPr>
            <w:r>
              <w:rPr>
                <w:rFonts w:cs="Times New Roman"/>
                <w:b/>
                <w:sz w:val="21"/>
              </w:rPr>
              <w:t xml:space="preserve">双纵肋应力/MPa</w:t>
            </w:r>
          </w:p>
        </w:tc>
      </w:tr>
      <w:tr w:rsidR="00CD0DFB" w14:paraId="0956B431" w14:textId="77777777">
        <w:trPr>
          <w:cantSplit/>
          <w:jc w:val="center"/>
        </w:trPr>
        <w:tc>
          <w:tcPr>
            <w:tcW w:w="1020" w:type="dxa"/>
            <w:tcMar>
              <w:top w:w="60" w:type="dxa"/>
              <w:left w:w="60" w:type="dxa"/>
              <w:bottom w:w="60" w:type="dxa"/>
              <w:right w:w="60" w:type="dxa"/>
            </w:tcMar>
            <w:vAlign w:val="center"/>
          </w:tcPr>
          <w:p w14:paraId="1FD8C3C9" w14:textId="77777777" w:rsidR="00CD0DFB" w:rsidRDefault="00BA1CC6">
            <w:pPr>
              <w:spacing w:before="20" w:after="20" w:line="320" w:lineRule="atLeast"/>
              <w:ind w:firstLineChars="0" w:firstLine="0"/>
              <w:jc w:val="left"/>
            </w:pPr>
            <w:r>
              <w:rPr>
                <w:rFonts w:cs="Times New Roman"/>
                <w:sz w:val="21"/>
              </w:rPr>
              <w:t>L1</w:t>
            </w:r>
          </w:p>
        </w:tc>
        <w:tc>
          <w:tcPr>
            <w:tcW w:w="1814" w:type="dxa"/>
            <w:tcMar>
              <w:top w:w="60" w:type="dxa"/>
              <w:left w:w="60" w:type="dxa"/>
              <w:bottom w:w="60" w:type="dxa"/>
              <w:right w:w="60" w:type="dxa"/>
            </w:tcMar>
            <w:vAlign w:val="center"/>
          </w:tcPr>
          <w:p w14:paraId="59DBABE4" w14:textId="77777777" w:rsidR="00CD0DFB" w:rsidRDefault="00BA1CC6">
            <w:pPr>
              <w:spacing w:before="20" w:after="20" w:line="320" w:lineRule="atLeast"/>
              <w:ind w:firstLineChars="0" w:firstLine="0"/>
              <w:jc w:val="left"/>
            </w:pPr>
            <w:r>
              <w:rPr>
                <w:rFonts w:cs="Times New Roman"/>
                <w:sz w:val="21"/>
              </w:rPr>
              <w:t>1.323617</w:t>
            </w:r>
          </w:p>
        </w:tc>
        <w:tc>
          <w:tcPr>
            <w:tcW w:w="1814" w:type="dxa"/>
            <w:tcMar>
              <w:top w:w="60" w:type="dxa"/>
              <w:left w:w="60" w:type="dxa"/>
              <w:bottom w:w="60" w:type="dxa"/>
              <w:right w:w="60" w:type="dxa"/>
            </w:tcMar>
            <w:vAlign w:val="center"/>
          </w:tcPr>
          <w:p w14:paraId="5B5E3AAB" w14:textId="77777777" w:rsidR="00CD0DFB" w:rsidRDefault="00BA1CC6">
            <w:pPr>
              <w:spacing w:before="20" w:after="20" w:line="320" w:lineRule="atLeast"/>
              <w:ind w:firstLineChars="0" w:firstLine="0"/>
              <w:jc w:val="left"/>
            </w:pPr>
            <w:r>
              <w:rPr>
                <w:rFonts w:cs="Times New Roman"/>
                <w:sz w:val="21"/>
              </w:rPr>
              <w:t>1.370889</w:t>
            </w:r>
          </w:p>
        </w:tc>
        <w:tc>
          <w:tcPr>
            <w:tcW w:w="1814" w:type="dxa"/>
            <w:tcMar>
              <w:top w:w="60" w:type="dxa"/>
              <w:left w:w="60" w:type="dxa"/>
              <w:bottom w:w="60" w:type="dxa"/>
              <w:right w:w="60" w:type="dxa"/>
            </w:tcMar>
            <w:vAlign w:val="center"/>
          </w:tcPr>
          <w:p w14:paraId="48FDA117" w14:textId="77777777" w:rsidR="00CD0DFB" w:rsidRDefault="00BA1CC6">
            <w:pPr>
              <w:spacing w:before="20" w:after="20" w:line="320" w:lineRule="atLeast"/>
              <w:ind w:firstLineChars="0" w:firstLine="0"/>
              <w:jc w:val="left"/>
            </w:pPr>
            <w:r>
              <w:rPr>
                <w:rFonts w:cs="Times New Roman"/>
                <w:sz w:val="21"/>
              </w:rPr>
              <w:t>154.980</w:t>
            </w:r>
          </w:p>
        </w:tc>
        <w:tc>
          <w:tcPr>
            <w:tcW w:w="1843" w:type="dxa"/>
            <w:tcMar>
              <w:top w:w="60" w:type="dxa"/>
              <w:left w:w="60" w:type="dxa"/>
              <w:bottom w:w="60" w:type="dxa"/>
              <w:right w:w="60" w:type="dxa"/>
            </w:tcMar>
            <w:vAlign w:val="center"/>
          </w:tcPr>
          <w:p w14:paraId="4519C992" w14:textId="77777777" w:rsidR="00CD0DFB" w:rsidRDefault="00BA1CC6">
            <w:pPr>
              <w:spacing w:before="20" w:after="20" w:line="320" w:lineRule="atLeast"/>
              <w:ind w:firstLineChars="0" w:firstLine="0"/>
              <w:jc w:val="left"/>
            </w:pPr>
            <w:r>
              <w:rPr>
                <w:rFonts w:cs="Times New Roman"/>
                <w:sz w:val="21"/>
              </w:rPr>
              <w:t>155.023</w:t>
            </w:r>
          </w:p>
        </w:tc>
      </w:tr>
      <w:tr w:rsidR="00CD0DFB" w14:paraId="0C755CFF" w14:textId="77777777">
        <w:trPr>
          <w:cantSplit/>
          <w:jc w:val="center"/>
        </w:trPr>
        <w:tc>
          <w:tcPr>
            <w:tcW w:w="1020" w:type="dxa"/>
            <w:tcMar>
              <w:top w:w="60" w:type="dxa"/>
              <w:left w:w="60" w:type="dxa"/>
              <w:bottom w:w="60" w:type="dxa"/>
              <w:right w:w="60" w:type="dxa"/>
            </w:tcMar>
            <w:vAlign w:val="center"/>
          </w:tcPr>
          <w:p w14:paraId="5E4B8095" w14:textId="77777777" w:rsidR="00CD0DFB" w:rsidRDefault="00BA1CC6">
            <w:pPr>
              <w:spacing w:before="20" w:after="20" w:line="320" w:lineRule="atLeast"/>
              <w:ind w:firstLineChars="0" w:firstLine="0"/>
              <w:jc w:val="left"/>
            </w:pPr>
            <w:r>
              <w:rPr>
                <w:rFonts w:cs="Times New Roman"/>
                <w:sz w:val="21"/>
              </w:rPr>
              <w:t>L2</w:t>
            </w:r>
          </w:p>
        </w:tc>
        <w:tc>
          <w:tcPr>
            <w:tcW w:w="1814" w:type="dxa"/>
            <w:tcMar>
              <w:top w:w="60" w:type="dxa"/>
              <w:left w:w="60" w:type="dxa"/>
              <w:bottom w:w="60" w:type="dxa"/>
              <w:right w:w="60" w:type="dxa"/>
            </w:tcMar>
            <w:vAlign w:val="center"/>
          </w:tcPr>
          <w:p w14:paraId="1190CA98" w14:textId="77777777" w:rsidR="00CD0DFB" w:rsidRDefault="00BA1CC6">
            <w:pPr>
              <w:spacing w:before="20" w:after="20" w:line="320" w:lineRule="atLeast"/>
              <w:ind w:firstLineChars="0" w:firstLine="0"/>
              <w:jc w:val="left"/>
            </w:pPr>
            <w:r>
              <w:rPr>
                <w:rFonts w:cs="Times New Roman"/>
                <w:sz w:val="21"/>
              </w:rPr>
              <w:t>2.650977</w:t>
            </w:r>
          </w:p>
        </w:tc>
        <w:tc>
          <w:tcPr>
            <w:tcW w:w="1814" w:type="dxa"/>
            <w:tcMar>
              <w:top w:w="60" w:type="dxa"/>
              <w:left w:w="60" w:type="dxa"/>
              <w:bottom w:w="60" w:type="dxa"/>
              <w:right w:w="60" w:type="dxa"/>
            </w:tcMar>
            <w:vAlign w:val="center"/>
          </w:tcPr>
          <w:p w14:paraId="7AB8E35C" w14:textId="77777777" w:rsidR="00CD0DFB" w:rsidRDefault="00BA1CC6">
            <w:pPr>
              <w:spacing w:before="20" w:after="20" w:line="320" w:lineRule="atLeast"/>
              <w:ind w:firstLineChars="0" w:firstLine="0"/>
              <w:jc w:val="left"/>
            </w:pPr>
            <w:r>
              <w:rPr>
                <w:rFonts w:cs="Times New Roman"/>
                <w:sz w:val="21"/>
              </w:rPr>
              <w:t>2.745132</w:t>
            </w:r>
          </w:p>
        </w:tc>
        <w:tc>
          <w:tcPr>
            <w:tcW w:w="1814" w:type="dxa"/>
            <w:tcMar>
              <w:top w:w="60" w:type="dxa"/>
              <w:left w:w="60" w:type="dxa"/>
              <w:bottom w:w="60" w:type="dxa"/>
              <w:right w:w="60" w:type="dxa"/>
            </w:tcMar>
            <w:vAlign w:val="center"/>
          </w:tcPr>
          <w:p w14:paraId="21F73ED4" w14:textId="77777777" w:rsidR="00CD0DFB" w:rsidRDefault="00BA1CC6">
            <w:pPr>
              <w:spacing w:before="20" w:after="20" w:line="320" w:lineRule="atLeast"/>
              <w:ind w:firstLineChars="0" w:firstLine="0"/>
              <w:jc w:val="left"/>
            </w:pPr>
            <w:r>
              <w:rPr>
                <w:rFonts w:cs="Times New Roman"/>
                <w:sz w:val="21"/>
              </w:rPr>
              <w:t>310.469</w:t>
            </w:r>
          </w:p>
        </w:tc>
        <w:tc>
          <w:tcPr>
            <w:tcW w:w="1843" w:type="dxa"/>
            <w:tcMar>
              <w:top w:w="60" w:type="dxa"/>
              <w:left w:w="60" w:type="dxa"/>
              <w:bottom w:w="60" w:type="dxa"/>
              <w:right w:w="60" w:type="dxa"/>
            </w:tcMar>
            <w:vAlign w:val="center"/>
          </w:tcPr>
          <w:p w14:paraId="25320EFA" w14:textId="77777777" w:rsidR="00CD0DFB" w:rsidRDefault="00BA1CC6">
            <w:pPr>
              <w:spacing w:before="20" w:after="20" w:line="320" w:lineRule="atLeast"/>
              <w:ind w:firstLineChars="0" w:firstLine="0"/>
              <w:jc w:val="left"/>
            </w:pPr>
            <w:r>
              <w:rPr>
                <w:rFonts w:cs="Times New Roman"/>
                <w:sz w:val="21"/>
              </w:rPr>
              <w:t>310.476</w:t>
            </w:r>
          </w:p>
        </w:tc>
      </w:tr>
      <w:tr w:rsidR="00CD0DFB" w14:paraId="430B8AD3" w14:textId="77777777">
        <w:trPr>
          <w:cantSplit/>
          <w:jc w:val="center"/>
        </w:trPr>
        <w:tc>
          <w:tcPr>
            <w:tcW w:w="1020" w:type="dxa"/>
            <w:tcMar>
              <w:top w:w="60" w:type="dxa"/>
              <w:left w:w="60" w:type="dxa"/>
              <w:bottom w:w="60" w:type="dxa"/>
              <w:right w:w="60" w:type="dxa"/>
            </w:tcMar>
            <w:vAlign w:val="center"/>
          </w:tcPr>
          <w:p w14:paraId="0D7D63C1" w14:textId="77777777" w:rsidR="00CD0DFB" w:rsidRDefault="00BA1CC6">
            <w:pPr>
              <w:spacing w:before="20" w:after="20" w:line="320" w:lineRule="atLeast"/>
              <w:ind w:firstLineChars="0" w:firstLine="0"/>
              <w:jc w:val="left"/>
            </w:pPr>
            <w:r>
              <w:rPr>
                <w:rFonts w:cs="Times New Roman"/>
                <w:sz w:val="21"/>
              </w:rPr>
              <w:t>L3</w:t>
            </w:r>
          </w:p>
        </w:tc>
        <w:tc>
          <w:tcPr>
            <w:tcW w:w="1814" w:type="dxa"/>
            <w:tcMar>
              <w:top w:w="60" w:type="dxa"/>
              <w:left w:w="60" w:type="dxa"/>
              <w:bottom w:w="60" w:type="dxa"/>
              <w:right w:w="60" w:type="dxa"/>
            </w:tcMar>
            <w:vAlign w:val="center"/>
          </w:tcPr>
          <w:p w14:paraId="1E6890AC" w14:textId="77777777" w:rsidR="00CD0DFB" w:rsidRDefault="00BA1CC6">
            <w:pPr>
              <w:spacing w:before="20" w:after="20" w:line="320" w:lineRule="atLeast"/>
              <w:ind w:firstLineChars="0" w:firstLine="0"/>
              <w:jc w:val="left"/>
            </w:pPr>
            <w:r>
              <w:rPr>
                <w:rFonts w:cs="Times New Roman"/>
                <w:sz w:val="21"/>
              </w:rPr>
              <w:t>1.770337</w:t>
            </w:r>
          </w:p>
        </w:tc>
        <w:tc>
          <w:tcPr>
            <w:tcW w:w="1814" w:type="dxa"/>
            <w:tcMar>
              <w:top w:w="60" w:type="dxa"/>
              <w:left w:w="60" w:type="dxa"/>
              <w:bottom w:w="60" w:type="dxa"/>
              <w:right w:w="60" w:type="dxa"/>
            </w:tcMar>
            <w:vAlign w:val="center"/>
          </w:tcPr>
          <w:p w14:paraId="2C82DABF" w14:textId="77777777" w:rsidR="00CD0DFB" w:rsidRDefault="00BA1CC6">
            <w:pPr>
              <w:spacing w:before="20" w:after="20" w:line="320" w:lineRule="atLeast"/>
              <w:ind w:firstLineChars="0" w:firstLine="0"/>
              <w:jc w:val="left"/>
            </w:pPr>
            <w:r>
              <w:rPr>
                <w:rFonts w:cs="Times New Roman"/>
                <w:sz w:val="21"/>
              </w:rPr>
              <w:t>1.865069</w:t>
            </w:r>
          </w:p>
        </w:tc>
        <w:tc>
          <w:tcPr>
            <w:tcW w:w="1814" w:type="dxa"/>
            <w:tcMar>
              <w:top w:w="60" w:type="dxa"/>
              <w:left w:w="60" w:type="dxa"/>
              <w:bottom w:w="60" w:type="dxa"/>
              <w:right w:w="60" w:type="dxa"/>
            </w:tcMar>
            <w:vAlign w:val="center"/>
          </w:tcPr>
          <w:p w14:paraId="330E9712" w14:textId="77777777" w:rsidR="00CD0DFB" w:rsidRDefault="00BA1CC6">
            <w:pPr>
              <w:spacing w:before="20" w:after="20" w:line="320" w:lineRule="atLeast"/>
              <w:ind w:firstLineChars="0" w:firstLine="0"/>
              <w:jc w:val="left"/>
            </w:pPr>
            <w:r>
              <w:rPr>
                <w:rFonts w:cs="Times New Roman"/>
                <w:sz w:val="21"/>
              </w:rPr>
              <w:t>200.809</w:t>
            </w:r>
          </w:p>
        </w:tc>
        <w:tc>
          <w:tcPr>
            <w:tcW w:w="1843" w:type="dxa"/>
            <w:tcMar>
              <w:top w:w="60" w:type="dxa"/>
              <w:left w:w="60" w:type="dxa"/>
              <w:bottom w:w="60" w:type="dxa"/>
              <w:right w:w="60" w:type="dxa"/>
            </w:tcMar>
            <w:vAlign w:val="center"/>
          </w:tcPr>
          <w:p w14:paraId="51C66488" w14:textId="77777777" w:rsidR="00CD0DFB" w:rsidRDefault="00BA1CC6">
            <w:pPr>
              <w:spacing w:before="20" w:after="20" w:line="320" w:lineRule="atLeast"/>
              <w:ind w:firstLineChars="0" w:firstLine="0"/>
              <w:jc w:val="left"/>
            </w:pPr>
            <w:r>
              <w:rPr>
                <w:rFonts w:cs="Times New Roman"/>
                <w:sz w:val="21"/>
              </w:rPr>
              <w:t>200.683</w:t>
            </w:r>
          </w:p>
        </w:tc>
      </w:tr>
      <w:tr w:rsidR="00CD0DFB" w14:paraId="5E49EC5C" w14:textId="77777777">
        <w:trPr>
          <w:cantSplit/>
          <w:jc w:val="center"/>
        </w:trPr>
        <w:tc>
          <w:tcPr>
            <w:tcW w:w="1020" w:type="dxa"/>
            <w:tcMar>
              <w:top w:w="60" w:type="dxa"/>
              <w:left w:w="60" w:type="dxa"/>
              <w:bottom w:w="60" w:type="dxa"/>
              <w:right w:w="60" w:type="dxa"/>
            </w:tcMar>
            <w:vAlign w:val="center"/>
          </w:tcPr>
          <w:p w14:paraId="2CD99D31" w14:textId="77777777" w:rsidR="00CD0DFB" w:rsidRDefault="00BA1CC6">
            <w:pPr>
              <w:spacing w:before="20" w:after="20" w:line="320" w:lineRule="atLeast"/>
              <w:ind w:firstLineChars="0" w:firstLine="0"/>
              <w:jc w:val="left"/>
            </w:pPr>
            <w:r>
              <w:rPr>
                <w:rFonts w:cs="Times New Roman"/>
                <w:sz w:val="21"/>
              </w:rPr>
              <w:t>L4</w:t>
            </w:r>
          </w:p>
        </w:tc>
        <w:tc>
          <w:tcPr>
            <w:tcW w:w="1814" w:type="dxa"/>
            <w:tcMar>
              <w:top w:w="60" w:type="dxa"/>
              <w:left w:w="60" w:type="dxa"/>
              <w:bottom w:w="60" w:type="dxa"/>
              <w:right w:w="60" w:type="dxa"/>
            </w:tcMar>
            <w:vAlign w:val="center"/>
          </w:tcPr>
          <w:p w14:paraId="337020CA" w14:textId="77777777" w:rsidR="00CD0DFB" w:rsidRDefault="00BA1CC6">
            <w:pPr>
              <w:spacing w:before="20" w:after="20" w:line="320" w:lineRule="atLeast"/>
              <w:ind w:firstLineChars="0" w:firstLine="0"/>
              <w:jc w:val="left"/>
            </w:pPr>
            <w:r>
              <w:rPr>
                <w:rFonts w:cs="Times New Roman"/>
                <w:sz w:val="21"/>
              </w:rPr>
              <w:t>4.242450</w:t>
            </w:r>
          </w:p>
        </w:tc>
        <w:tc>
          <w:tcPr>
            <w:tcW w:w="1814" w:type="dxa"/>
            <w:tcMar>
              <w:top w:w="60" w:type="dxa"/>
              <w:left w:w="60" w:type="dxa"/>
              <w:bottom w:w="60" w:type="dxa"/>
              <w:right w:w="60" w:type="dxa"/>
            </w:tcMar>
            <w:vAlign w:val="center"/>
          </w:tcPr>
          <w:p w14:paraId="6FA6C3DD" w14:textId="77777777" w:rsidR="00CD0DFB" w:rsidRDefault="00BA1CC6">
            <w:pPr>
              <w:spacing w:before="20" w:after="20" w:line="320" w:lineRule="atLeast"/>
              <w:ind w:firstLineChars="0" w:firstLine="0"/>
              <w:jc w:val="left"/>
            </w:pPr>
            <w:r>
              <w:rPr>
                <w:rFonts w:cs="Times New Roman"/>
                <w:sz w:val="21"/>
              </w:rPr>
              <w:t>4.390977</w:t>
            </w:r>
          </w:p>
        </w:tc>
        <w:tc>
          <w:tcPr>
            <w:tcW w:w="1814" w:type="dxa"/>
            <w:tcMar>
              <w:top w:w="60" w:type="dxa"/>
              <w:left w:w="60" w:type="dxa"/>
              <w:bottom w:w="60" w:type="dxa"/>
              <w:right w:w="60" w:type="dxa"/>
            </w:tcMar>
            <w:vAlign w:val="center"/>
          </w:tcPr>
          <w:p w14:paraId="6BB4F75C" w14:textId="77777777" w:rsidR="00CD0DFB" w:rsidRDefault="00BA1CC6">
            <w:pPr>
              <w:spacing w:before="20" w:after="20" w:line="320" w:lineRule="atLeast"/>
              <w:ind w:firstLineChars="0" w:firstLine="0"/>
              <w:jc w:val="left"/>
            </w:pPr>
            <w:r>
              <w:rPr>
                <w:rFonts w:cs="Times New Roman"/>
                <w:sz w:val="21"/>
              </w:rPr>
              <w:t>510.768</w:t>
            </w:r>
          </w:p>
        </w:tc>
        <w:tc>
          <w:tcPr>
            <w:tcW w:w="1843" w:type="dxa"/>
            <w:tcMar>
              <w:top w:w="60" w:type="dxa"/>
              <w:left w:w="60" w:type="dxa"/>
              <w:bottom w:w="60" w:type="dxa"/>
              <w:right w:w="60" w:type="dxa"/>
            </w:tcMar>
            <w:vAlign w:val="center"/>
          </w:tcPr>
          <w:p w14:paraId="18826ADA" w14:textId="77777777" w:rsidR="00CD0DFB" w:rsidRDefault="00BA1CC6">
            <w:pPr>
              <w:spacing w:before="20" w:after="20" w:line="320" w:lineRule="atLeast"/>
              <w:ind w:firstLineChars="0" w:firstLine="0"/>
              <w:jc w:val="left"/>
            </w:pPr>
            <w:r>
              <w:rPr>
                <w:rFonts w:cs="Times New Roman"/>
                <w:sz w:val="21"/>
              </w:rPr>
              <w:t>510.729</w:t>
            </w:r>
          </w:p>
        </w:tc>
      </w:tr>
      <w:tr w:rsidR="00CD0DFB" w14:paraId="3196D124" w14:textId="77777777">
        <w:trPr>
          <w:cantSplit/>
          <w:jc w:val="center"/>
        </w:trPr>
        <w:tc>
          <w:tcPr>
            <w:tcW w:w="1020" w:type="dxa"/>
            <w:tcMar>
              <w:top w:w="60" w:type="dxa"/>
              <w:left w:w="60" w:type="dxa"/>
              <w:bottom w:w="60" w:type="dxa"/>
              <w:right w:w="60" w:type="dxa"/>
            </w:tcMar>
            <w:vAlign w:val="center"/>
          </w:tcPr>
          <w:p w14:paraId="54FD63FB" w14:textId="77777777" w:rsidR="00CD0DFB" w:rsidRDefault="00BA1CC6">
            <w:pPr>
              <w:spacing w:before="20" w:after="20" w:line="320" w:lineRule="atLeast"/>
              <w:ind w:firstLineChars="0" w:firstLine="0"/>
              <w:jc w:val="left"/>
            </w:pPr>
            <w:r>
              <w:rPr>
                <w:rFonts w:cs="Times New Roman"/>
                <w:sz w:val="21"/>
              </w:rPr>
              <w:t>L5</w:t>
            </w:r>
          </w:p>
        </w:tc>
        <w:tc>
          <w:tcPr>
            <w:tcW w:w="1814" w:type="dxa"/>
            <w:tcMar>
              <w:top w:w="60" w:type="dxa"/>
              <w:left w:w="60" w:type="dxa"/>
              <w:bottom w:w="60" w:type="dxa"/>
              <w:right w:w="60" w:type="dxa"/>
            </w:tcMar>
            <w:vAlign w:val="center"/>
          </w:tcPr>
          <w:p w14:paraId="17F176DE" w14:textId="77777777" w:rsidR="00CD0DFB" w:rsidRDefault="00BA1CC6">
            <w:pPr>
              <w:spacing w:before="20" w:after="20" w:line="320" w:lineRule="atLeast"/>
              <w:ind w:firstLineChars="0" w:firstLine="0"/>
              <w:jc w:val="left"/>
            </w:pPr>
            <w:r>
              <w:rPr>
                <w:rFonts w:cs="Times New Roman"/>
                <w:sz w:val="21"/>
              </w:rPr>
              <w:t>1.258840</w:t>
            </w:r>
          </w:p>
        </w:tc>
        <w:tc>
          <w:tcPr>
            <w:tcW w:w="1814" w:type="dxa"/>
            <w:tcMar>
              <w:top w:w="60" w:type="dxa"/>
              <w:left w:w="60" w:type="dxa"/>
              <w:bottom w:w="60" w:type="dxa"/>
              <w:right w:w="60" w:type="dxa"/>
            </w:tcMar>
            <w:vAlign w:val="center"/>
          </w:tcPr>
          <w:p w14:paraId="2569DE98" w14:textId="77777777" w:rsidR="00CD0DFB" w:rsidRDefault="00BA1CC6">
            <w:pPr>
              <w:spacing w:before="20" w:after="20" w:line="320" w:lineRule="atLeast"/>
              <w:ind w:firstLineChars="0" w:firstLine="0"/>
              <w:jc w:val="left"/>
            </w:pPr>
            <w:r>
              <w:rPr>
                <w:rFonts w:cs="Times New Roman"/>
                <w:sz w:val="21"/>
              </w:rPr>
              <w:t>1.315859</w:t>
            </w:r>
          </w:p>
        </w:tc>
        <w:tc>
          <w:tcPr>
            <w:tcW w:w="1814" w:type="dxa"/>
            <w:tcMar>
              <w:top w:w="60" w:type="dxa"/>
              <w:left w:w="60" w:type="dxa"/>
              <w:bottom w:w="60" w:type="dxa"/>
              <w:right w:w="60" w:type="dxa"/>
            </w:tcMar>
            <w:vAlign w:val="center"/>
          </w:tcPr>
          <w:p w14:paraId="698D2CAE" w14:textId="77777777" w:rsidR="00CD0DFB" w:rsidRDefault="00BA1CC6">
            <w:pPr>
              <w:spacing w:before="20" w:after="20" w:line="320" w:lineRule="atLeast"/>
              <w:ind w:firstLineChars="0" w:firstLine="0"/>
              <w:jc w:val="left"/>
            </w:pPr>
            <w:r>
              <w:rPr>
                <w:rFonts w:cs="Times New Roman"/>
                <w:sz w:val="21"/>
              </w:rPr>
              <w:t>138.464</w:t>
            </w:r>
          </w:p>
        </w:tc>
        <w:tc>
          <w:tcPr>
            <w:tcW w:w="1843" w:type="dxa"/>
            <w:tcMar>
              <w:top w:w="60" w:type="dxa"/>
              <w:left w:w="60" w:type="dxa"/>
              <w:bottom w:w="60" w:type="dxa"/>
              <w:right w:w="60" w:type="dxa"/>
            </w:tcMar>
            <w:vAlign w:val="center"/>
          </w:tcPr>
          <w:p w14:paraId="67F809A4" w14:textId="77777777" w:rsidR="00CD0DFB" w:rsidRDefault="00BA1CC6">
            <w:pPr>
              <w:spacing w:before="20" w:after="20" w:line="320" w:lineRule="atLeast"/>
              <w:ind w:firstLineChars="0" w:firstLine="0"/>
              <w:jc w:val="left"/>
            </w:pPr>
            <w:r>
              <w:rPr>
                <w:rFonts w:cs="Times New Roman"/>
                <w:sz w:val="21"/>
              </w:rPr>
              <w:t>138.511</w:t>
            </w:r>
          </w:p>
        </w:tc>
      </w:tr>
      <w:tr w:rsidR="00CD0DFB" w14:paraId="47C52075" w14:textId="77777777">
        <w:trPr>
          <w:cantSplit/>
          <w:jc w:val="center"/>
        </w:trPr>
        <w:tc>
          <w:tcPr>
            <w:tcW w:w="1020" w:type="dxa"/>
            <w:tcMar>
              <w:top w:w="60" w:type="dxa"/>
              <w:left w:w="60" w:type="dxa"/>
              <w:bottom w:w="60" w:type="dxa"/>
              <w:right w:w="60" w:type="dxa"/>
            </w:tcMar>
            <w:vAlign w:val="center"/>
          </w:tcPr>
          <w:p w14:paraId="01E20F86" w14:textId="77777777" w:rsidR="00CD0DFB" w:rsidRDefault="00BA1CC6">
            <w:pPr>
              <w:spacing w:before="20" w:after="20" w:line="320" w:lineRule="atLeast"/>
              <w:ind w:firstLineChars="0" w:firstLine="0"/>
              <w:jc w:val="left"/>
            </w:pPr>
            <w:r>
              <w:rPr>
                <w:rFonts w:cs="Times New Roman"/>
                <w:sz w:val="21"/>
              </w:rPr>
              <w:t>L6</w:t>
            </w:r>
          </w:p>
        </w:tc>
        <w:tc>
          <w:tcPr>
            <w:tcW w:w="1814" w:type="dxa"/>
            <w:tcMar>
              <w:top w:w="60" w:type="dxa"/>
              <w:left w:w="60" w:type="dxa"/>
              <w:bottom w:w="60" w:type="dxa"/>
              <w:right w:w="60" w:type="dxa"/>
            </w:tcMar>
            <w:vAlign w:val="center"/>
          </w:tcPr>
          <w:p w14:paraId="587A390E" w14:textId="77777777" w:rsidR="00CD0DFB" w:rsidRDefault="00BA1CC6">
            <w:pPr>
              <w:spacing w:before="20" w:after="20" w:line="320" w:lineRule="atLeast"/>
              <w:ind w:firstLineChars="0" w:firstLine="0"/>
              <w:jc w:val="left"/>
            </w:pPr>
            <w:r>
              <w:rPr>
                <w:rFonts w:cs="Times New Roman"/>
                <w:sz w:val="21"/>
              </w:rPr>
              <w:t>1.731856</w:t>
            </w:r>
          </w:p>
        </w:tc>
        <w:tc>
          <w:tcPr>
            <w:tcW w:w="1814" w:type="dxa"/>
            <w:tcMar>
              <w:top w:w="60" w:type="dxa"/>
              <w:left w:w="60" w:type="dxa"/>
              <w:bottom w:w="60" w:type="dxa"/>
              <w:right w:w="60" w:type="dxa"/>
            </w:tcMar>
            <w:vAlign w:val="center"/>
          </w:tcPr>
          <w:p w14:paraId="63EBC2D3" w14:textId="77777777" w:rsidR="00CD0DFB" w:rsidRDefault="00BA1CC6">
            <w:pPr>
              <w:spacing w:before="20" w:after="20" w:line="320" w:lineRule="atLeast"/>
              <w:ind w:firstLineChars="0" w:firstLine="0"/>
              <w:jc w:val="left"/>
            </w:pPr>
            <w:r>
              <w:rPr>
                <w:rFonts w:cs="Times New Roman"/>
                <w:sz w:val="21"/>
              </w:rPr>
              <w:t>1.897918</w:t>
            </w:r>
          </w:p>
        </w:tc>
        <w:tc>
          <w:tcPr>
            <w:tcW w:w="1814" w:type="dxa"/>
            <w:tcMar>
              <w:top w:w="60" w:type="dxa"/>
              <w:left w:w="60" w:type="dxa"/>
              <w:bottom w:w="60" w:type="dxa"/>
              <w:right w:w="60" w:type="dxa"/>
            </w:tcMar>
            <w:vAlign w:val="center"/>
          </w:tcPr>
          <w:p w14:paraId="669E0958" w14:textId="77777777" w:rsidR="00CD0DFB" w:rsidRDefault="00BA1CC6">
            <w:pPr>
              <w:spacing w:before="20" w:after="20" w:line="320" w:lineRule="atLeast"/>
              <w:ind w:firstLineChars="0" w:firstLine="0"/>
              <w:jc w:val="left"/>
            </w:pPr>
            <w:r>
              <w:rPr>
                <w:rFonts w:cs="Times New Roman"/>
                <w:sz w:val="21"/>
              </w:rPr>
              <w:t>189.382</w:t>
            </w:r>
          </w:p>
        </w:tc>
        <w:tc>
          <w:tcPr>
            <w:tcW w:w="1843" w:type="dxa"/>
            <w:tcMar>
              <w:top w:w="60" w:type="dxa"/>
              <w:left w:w="60" w:type="dxa"/>
              <w:bottom w:w="60" w:type="dxa"/>
              <w:right w:w="60" w:type="dxa"/>
            </w:tcMar>
            <w:vAlign w:val="center"/>
          </w:tcPr>
          <w:p w14:paraId="57D95600" w14:textId="77777777" w:rsidR="00CD0DFB" w:rsidRDefault="00BA1CC6">
            <w:pPr>
              <w:spacing w:before="20" w:after="20" w:line="320" w:lineRule="atLeast"/>
              <w:ind w:firstLineChars="0" w:firstLine="0"/>
              <w:jc w:val="left"/>
            </w:pPr>
            <w:r>
              <w:rPr>
                <w:rFonts w:cs="Times New Roman"/>
                <w:sz w:val="21"/>
              </w:rPr>
              <w:t>190.892</w:t>
            </w:r>
          </w:p>
        </w:tc>
      </w:tr>
    </w:tbl>
    <w:p w14:paraId="707AF5E7" w14:textId="77777777" w:rsidR="00CD0DFB" w:rsidRDefault="00BA1CC6">
      <w:pPr>
        <w:keepNext/>
        <w:spacing w:before="100" w:after="100" w:line="240" w:lineRule="auto"/>
        <w:ind w:firstLineChars="0" w:firstLine="0"/>
        <w:jc w:val="center"/>
      </w:pPr>
      <w:r>
        <w:rPr>
          <w:rFonts w:cs="Times New Roman"/>
          <w:sz w:val="21"/>
        </w:rPr>
        <w:t xml:space="preserve">表A-2 方案A六工况结果</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34"/>
        <w:gridCol w:w="2225"/>
        <w:gridCol w:w="2225"/>
        <w:gridCol w:w="2522"/>
      </w:tblGrid>
      <w:tr w:rsidR="00CD0DFB" w14:paraId="7E8DFCFA" w14:textId="77777777">
        <w:trPr>
          <w:cantSplit/>
          <w:tblHeader/>
          <w:jc w:val="center"/>
        </w:trPr>
        <w:tc>
          <w:tcPr>
            <w:tcW w:w="1334" w:type="dxa"/>
            <w:shd w:val="clear" w:color="auto" w:fill="F2F2F2"/>
            <w:tcMar>
              <w:top w:w="60" w:type="dxa"/>
              <w:left w:w="60" w:type="dxa"/>
              <w:bottom w:w="60" w:type="dxa"/>
              <w:right w:w="60" w:type="dxa"/>
            </w:tcMar>
            <w:vAlign w:val="center"/>
          </w:tcPr>
          <w:p w14:paraId="3838911C" w14:textId="77777777" w:rsidR="00CD0DFB" w:rsidRDefault="00BA1CC6">
            <w:pPr>
              <w:spacing w:before="20" w:after="20" w:line="320" w:lineRule="atLeast"/>
              <w:ind w:firstLineChars="0" w:firstLine="0"/>
              <w:jc w:val="center"/>
            </w:pPr>
            <w:r>
              <w:rPr>
                <w:rFonts w:cs="Times New Roman"/>
                <w:b/>
                <w:sz w:val="21"/>
              </w:rPr>
              <w:t>工况</w:t>
            </w:r>
          </w:p>
        </w:tc>
        <w:tc>
          <w:tcPr>
            <w:tcW w:w="2225" w:type="dxa"/>
            <w:shd w:val="clear" w:color="auto" w:fill="F2F2F2"/>
            <w:tcMar>
              <w:top w:w="60" w:type="dxa"/>
              <w:left w:w="60" w:type="dxa"/>
              <w:bottom w:w="60" w:type="dxa"/>
              <w:right w:w="60" w:type="dxa"/>
            </w:tcMar>
            <w:vAlign w:val="center"/>
          </w:tcPr>
          <w:p w14:paraId="6D23B21D" w14:textId="77777777" w:rsidR="00CD0DFB" w:rsidRDefault="00BA1CC6">
            <w:pPr>
              <w:spacing w:before="20" w:after="20" w:line="320" w:lineRule="atLeast"/>
              <w:ind w:firstLineChars="0" w:firstLine="0"/>
              <w:jc w:val="center"/>
            </w:pPr>
            <w:r>
              <w:rPr>
                <w:rFonts w:cs="Times New Roman"/>
                <w:b/>
                <w:sz w:val="21"/>
              </w:rPr>
              <w:t>位移/mm</w:t>
            </w:r>
          </w:p>
        </w:tc>
        <w:tc>
          <w:tcPr>
            <w:tcW w:w="2225" w:type="dxa"/>
            <w:shd w:val="clear" w:color="auto" w:fill="F2F2F2"/>
            <w:tcMar>
              <w:top w:w="60" w:type="dxa"/>
              <w:left w:w="60" w:type="dxa"/>
              <w:bottom w:w="60" w:type="dxa"/>
              <w:right w:w="60" w:type="dxa"/>
            </w:tcMar>
            <w:vAlign w:val="center"/>
          </w:tcPr>
          <w:p w14:paraId="0D7505AA" w14:textId="77777777" w:rsidR="00CD0DFB" w:rsidRDefault="00BA1CC6">
            <w:pPr>
              <w:spacing w:before="20" w:after="20" w:line="320" w:lineRule="atLeast"/>
              <w:ind w:firstLineChars="0" w:firstLine="0"/>
              <w:jc w:val="center"/>
            </w:pPr>
            <w:r>
              <w:rPr>
                <w:rFonts w:cs="Times New Roman"/>
                <w:b/>
                <w:sz w:val="21"/>
              </w:rPr>
              <w:t>应力/MPa</w:t>
            </w:r>
          </w:p>
        </w:tc>
        <w:tc>
          <w:tcPr>
            <w:tcW w:w="2522" w:type="dxa"/>
            <w:shd w:val="clear" w:color="auto" w:fill="F2F2F2"/>
            <w:tcMar>
              <w:top w:w="60" w:type="dxa"/>
              <w:left w:w="60" w:type="dxa"/>
              <w:bottom w:w="60" w:type="dxa"/>
              <w:right w:w="60" w:type="dxa"/>
            </w:tcMar>
            <w:vAlign w:val="center"/>
          </w:tcPr>
          <w:p w14:paraId="5D66F970" w14:textId="77777777" w:rsidR="00CD0DFB" w:rsidRDefault="00BA1CC6">
            <w:pPr>
              <w:spacing w:before="20" w:after="20" w:line="320" w:lineRule="atLeast"/>
              <w:ind w:firstLineChars="0" w:firstLine="0"/>
              <w:jc w:val="center"/>
            </w:pPr>
            <w:r>
              <w:rPr>
                <w:rFonts w:cs="Times New Roman"/>
                <w:b/>
                <w:sz w:val="21"/>
              </w:rPr>
              <w:t>应变能/N·mm</w:t>
            </w:r>
          </w:p>
        </w:tc>
      </w:tr>
      <w:tr w:rsidR="00CD0DFB" w14:paraId="21F5D51A" w14:textId="77777777">
        <w:trPr>
          <w:cantSplit/>
          <w:jc w:val="center"/>
        </w:trPr>
        <w:tc>
          <w:tcPr>
            <w:tcW w:w="1334" w:type="dxa"/>
            <w:tcMar>
              <w:top w:w="60" w:type="dxa"/>
              <w:left w:w="60" w:type="dxa"/>
              <w:bottom w:w="60" w:type="dxa"/>
              <w:right w:w="60" w:type="dxa"/>
            </w:tcMar>
            <w:vAlign w:val="center"/>
          </w:tcPr>
          <w:p w14:paraId="282F05CC" w14:textId="77777777" w:rsidR="00CD0DFB" w:rsidRDefault="00BA1CC6">
            <w:pPr>
              <w:spacing w:before="20" w:after="20" w:line="320" w:lineRule="atLeast"/>
              <w:ind w:firstLineChars="0" w:firstLine="0"/>
              <w:jc w:val="left"/>
            </w:pPr>
            <w:r>
              <w:rPr>
                <w:rFonts w:cs="Times New Roman"/>
                <w:sz w:val="21"/>
              </w:rPr>
              <w:t>L1</w:t>
            </w:r>
          </w:p>
        </w:tc>
        <w:tc>
          <w:tcPr>
            <w:tcW w:w="2225" w:type="dxa"/>
            <w:tcMar>
              <w:top w:w="60" w:type="dxa"/>
              <w:left w:w="60" w:type="dxa"/>
              <w:bottom w:w="60" w:type="dxa"/>
              <w:right w:w="60" w:type="dxa"/>
            </w:tcMar>
            <w:vAlign w:val="center"/>
          </w:tcPr>
          <w:p w14:paraId="2EFE2A11" w14:textId="77777777" w:rsidR="00CD0DFB" w:rsidRDefault="00BA1CC6">
            <w:pPr>
              <w:spacing w:before="20" w:after="20" w:line="320" w:lineRule="atLeast"/>
              <w:ind w:firstLineChars="0" w:firstLine="0"/>
              <w:jc w:val="left"/>
            </w:pPr>
            <w:r>
              <w:rPr>
                <w:rFonts w:cs="Times New Roman"/>
                <w:sz w:val="21"/>
              </w:rPr>
              <w:t>1.486648</w:t>
            </w:r>
          </w:p>
        </w:tc>
        <w:tc>
          <w:tcPr>
            <w:tcW w:w="2225" w:type="dxa"/>
            <w:tcMar>
              <w:top w:w="60" w:type="dxa"/>
              <w:left w:w="60" w:type="dxa"/>
              <w:bottom w:w="60" w:type="dxa"/>
              <w:right w:w="60" w:type="dxa"/>
            </w:tcMar>
            <w:vAlign w:val="center"/>
          </w:tcPr>
          <w:p w14:paraId="67A0A88A" w14:textId="77777777" w:rsidR="00CD0DFB" w:rsidRDefault="00BA1CC6">
            <w:pPr>
              <w:spacing w:before="20" w:after="20" w:line="320" w:lineRule="atLeast"/>
              <w:ind w:firstLineChars="0" w:firstLine="0"/>
              <w:jc w:val="left"/>
            </w:pPr>
            <w:r>
              <w:rPr>
                <w:rFonts w:cs="Times New Roman"/>
                <w:sz w:val="21"/>
              </w:rPr>
              <w:t>154.757</w:t>
            </w:r>
          </w:p>
        </w:tc>
        <w:tc>
          <w:tcPr>
            <w:tcW w:w="2522" w:type="dxa"/>
            <w:tcMar>
              <w:top w:w="60" w:type="dxa"/>
              <w:left w:w="60" w:type="dxa"/>
              <w:bottom w:w="60" w:type="dxa"/>
              <w:right w:w="60" w:type="dxa"/>
            </w:tcMar>
            <w:vAlign w:val="center"/>
          </w:tcPr>
          <w:p w14:paraId="196E9239" w14:textId="77777777" w:rsidR="00CD0DFB" w:rsidRDefault="00BA1CC6">
            <w:pPr>
              <w:spacing w:before="20" w:after="20" w:line="320" w:lineRule="atLeast"/>
              <w:ind w:firstLineChars="0" w:firstLine="0"/>
              <w:jc w:val="left"/>
            </w:pPr>
            <w:r>
              <w:rPr>
                <w:rFonts w:cs="Times New Roman"/>
                <w:sz w:val="21"/>
              </w:rPr>
              <w:t>434.364</w:t>
            </w:r>
          </w:p>
        </w:tc>
      </w:tr>
      <w:tr w:rsidR="00CD0DFB" w14:paraId="3714100D" w14:textId="77777777">
        <w:trPr>
          <w:cantSplit/>
          <w:jc w:val="center"/>
        </w:trPr>
        <w:tc>
          <w:tcPr>
            <w:tcW w:w="1334" w:type="dxa"/>
            <w:tcMar>
              <w:top w:w="60" w:type="dxa"/>
              <w:left w:w="60" w:type="dxa"/>
              <w:bottom w:w="60" w:type="dxa"/>
              <w:right w:w="60" w:type="dxa"/>
            </w:tcMar>
            <w:vAlign w:val="center"/>
          </w:tcPr>
          <w:p w14:paraId="6EFCF98B" w14:textId="77777777" w:rsidR="00CD0DFB" w:rsidRDefault="00BA1CC6">
            <w:pPr>
              <w:spacing w:before="20" w:after="20" w:line="320" w:lineRule="atLeast"/>
              <w:ind w:firstLineChars="0" w:firstLine="0"/>
              <w:jc w:val="left"/>
            </w:pPr>
            <w:r>
              <w:rPr>
                <w:rFonts w:cs="Times New Roman"/>
                <w:sz w:val="21"/>
              </w:rPr>
              <w:t>L2</w:t>
            </w:r>
          </w:p>
        </w:tc>
        <w:tc>
          <w:tcPr>
            <w:tcW w:w="2225" w:type="dxa"/>
            <w:tcMar>
              <w:top w:w="60" w:type="dxa"/>
              <w:left w:w="60" w:type="dxa"/>
              <w:bottom w:w="60" w:type="dxa"/>
              <w:right w:w="60" w:type="dxa"/>
            </w:tcMar>
            <w:vAlign w:val="center"/>
          </w:tcPr>
          <w:p w14:paraId="79FE450D" w14:textId="77777777" w:rsidR="00CD0DFB" w:rsidRDefault="00BA1CC6">
            <w:pPr>
              <w:spacing w:before="20" w:after="20" w:line="320" w:lineRule="atLeast"/>
              <w:ind w:firstLineChars="0" w:firstLine="0"/>
              <w:jc w:val="left"/>
            </w:pPr>
            <w:r>
              <w:rPr>
                <w:rFonts w:cs="Times New Roman"/>
                <w:sz w:val="21"/>
              </w:rPr>
              <w:t>2.976109</w:t>
            </w:r>
          </w:p>
        </w:tc>
        <w:tc>
          <w:tcPr>
            <w:tcW w:w="2225" w:type="dxa"/>
            <w:tcMar>
              <w:top w:w="60" w:type="dxa"/>
              <w:left w:w="60" w:type="dxa"/>
              <w:bottom w:w="60" w:type="dxa"/>
              <w:right w:w="60" w:type="dxa"/>
            </w:tcMar>
            <w:vAlign w:val="center"/>
          </w:tcPr>
          <w:p w14:paraId="2AABF1CB" w14:textId="77777777" w:rsidR="00CD0DFB" w:rsidRDefault="00BA1CC6">
            <w:pPr>
              <w:spacing w:before="20" w:after="20" w:line="320" w:lineRule="atLeast"/>
              <w:ind w:firstLineChars="0" w:firstLine="0"/>
              <w:jc w:val="left"/>
            </w:pPr>
            <w:r>
              <w:rPr>
                <w:rFonts w:cs="Times New Roman"/>
                <w:sz w:val="21"/>
              </w:rPr>
              <w:t>309.886</w:t>
            </w:r>
          </w:p>
        </w:tc>
        <w:tc>
          <w:tcPr>
            <w:tcW w:w="2522" w:type="dxa"/>
            <w:tcMar>
              <w:top w:w="60" w:type="dxa"/>
              <w:left w:w="60" w:type="dxa"/>
              <w:bottom w:w="60" w:type="dxa"/>
              <w:right w:w="60" w:type="dxa"/>
            </w:tcMar>
            <w:vAlign w:val="center"/>
          </w:tcPr>
          <w:p w14:paraId="2167CC25" w14:textId="77777777" w:rsidR="00CD0DFB" w:rsidRDefault="00BA1CC6">
            <w:pPr>
              <w:spacing w:before="20" w:after="20" w:line="320" w:lineRule="atLeast"/>
              <w:ind w:firstLineChars="0" w:firstLine="0"/>
              <w:jc w:val="left"/>
            </w:pPr>
            <w:r>
              <w:rPr>
                <w:rFonts w:cs="Times New Roman"/>
                <w:sz w:val="21"/>
              </w:rPr>
              <w:t>1739.765</w:t>
            </w:r>
          </w:p>
        </w:tc>
      </w:tr>
      <w:tr w:rsidR="00CD0DFB" w14:paraId="3AF87205" w14:textId="77777777">
        <w:trPr>
          <w:cantSplit/>
          <w:jc w:val="center"/>
        </w:trPr>
        <w:tc>
          <w:tcPr>
            <w:tcW w:w="1334" w:type="dxa"/>
            <w:tcMar>
              <w:top w:w="60" w:type="dxa"/>
              <w:left w:w="60" w:type="dxa"/>
              <w:bottom w:w="60" w:type="dxa"/>
              <w:right w:w="60" w:type="dxa"/>
            </w:tcMar>
            <w:vAlign w:val="center"/>
          </w:tcPr>
          <w:p w14:paraId="17B89718" w14:textId="77777777" w:rsidR="00CD0DFB" w:rsidRDefault="00BA1CC6">
            <w:pPr>
              <w:spacing w:before="20" w:after="20" w:line="320" w:lineRule="atLeast"/>
              <w:ind w:firstLineChars="0" w:firstLine="0"/>
              <w:jc w:val="left"/>
            </w:pPr>
            <w:r>
              <w:rPr>
                <w:rFonts w:cs="Times New Roman"/>
                <w:sz w:val="21"/>
              </w:rPr>
              <w:t>L3</w:t>
            </w:r>
          </w:p>
        </w:tc>
        <w:tc>
          <w:tcPr>
            <w:tcW w:w="2225" w:type="dxa"/>
            <w:tcMar>
              <w:top w:w="60" w:type="dxa"/>
              <w:left w:w="60" w:type="dxa"/>
              <w:bottom w:w="60" w:type="dxa"/>
              <w:right w:w="60" w:type="dxa"/>
            </w:tcMar>
            <w:vAlign w:val="center"/>
          </w:tcPr>
          <w:p w14:paraId="1F893B6D" w14:textId="77777777" w:rsidR="00CD0DFB" w:rsidRDefault="00BA1CC6">
            <w:pPr>
              <w:spacing w:before="20" w:after="20" w:line="320" w:lineRule="atLeast"/>
              <w:ind w:firstLineChars="0" w:firstLine="0"/>
              <w:jc w:val="left"/>
            </w:pPr>
            <w:r>
              <w:rPr>
                <w:rFonts w:cs="Times New Roman"/>
                <w:sz w:val="21"/>
              </w:rPr>
              <w:t>2.005149</w:t>
            </w:r>
          </w:p>
        </w:tc>
        <w:tc>
          <w:tcPr>
            <w:tcW w:w="2225" w:type="dxa"/>
            <w:tcMar>
              <w:top w:w="60" w:type="dxa"/>
              <w:left w:w="60" w:type="dxa"/>
              <w:bottom w:w="60" w:type="dxa"/>
              <w:right w:w="60" w:type="dxa"/>
            </w:tcMar>
            <w:vAlign w:val="center"/>
          </w:tcPr>
          <w:p w14:paraId="6EB997EA" w14:textId="77777777" w:rsidR="00CD0DFB" w:rsidRDefault="00BA1CC6">
            <w:pPr>
              <w:spacing w:before="20" w:after="20" w:line="320" w:lineRule="atLeast"/>
              <w:ind w:firstLineChars="0" w:firstLine="0"/>
              <w:jc w:val="left"/>
            </w:pPr>
            <w:r>
              <w:rPr>
                <w:rFonts w:cs="Times New Roman"/>
                <w:sz w:val="21"/>
              </w:rPr>
              <w:t>200.194</w:t>
            </w:r>
          </w:p>
        </w:tc>
        <w:tc>
          <w:tcPr>
            <w:tcW w:w="2522" w:type="dxa"/>
            <w:tcMar>
              <w:top w:w="60" w:type="dxa"/>
              <w:left w:w="60" w:type="dxa"/>
              <w:bottom w:w="60" w:type="dxa"/>
              <w:right w:w="60" w:type="dxa"/>
            </w:tcMar>
            <w:vAlign w:val="center"/>
          </w:tcPr>
          <w:p w14:paraId="6105EB9C" w14:textId="77777777" w:rsidR="00CD0DFB" w:rsidRDefault="00BA1CC6">
            <w:pPr>
              <w:spacing w:before="20" w:after="20" w:line="320" w:lineRule="atLeast"/>
              <w:ind w:firstLineChars="0" w:firstLine="0"/>
              <w:jc w:val="left"/>
            </w:pPr>
            <w:r>
              <w:rPr>
                <w:rFonts w:cs="Times New Roman"/>
                <w:sz w:val="21"/>
              </w:rPr>
              <w:t>754.732</w:t>
            </w:r>
          </w:p>
        </w:tc>
      </w:tr>
      <w:tr w:rsidR="00CD0DFB" w14:paraId="230060EE" w14:textId="77777777">
        <w:trPr>
          <w:cantSplit/>
          <w:jc w:val="center"/>
        </w:trPr>
        <w:tc>
          <w:tcPr>
            <w:tcW w:w="1334" w:type="dxa"/>
            <w:tcMar>
              <w:top w:w="60" w:type="dxa"/>
              <w:left w:w="60" w:type="dxa"/>
              <w:bottom w:w="60" w:type="dxa"/>
              <w:right w:w="60" w:type="dxa"/>
            </w:tcMar>
            <w:vAlign w:val="center"/>
          </w:tcPr>
          <w:p w14:paraId="683AF0EC" w14:textId="77777777" w:rsidR="00CD0DFB" w:rsidRDefault="00BA1CC6">
            <w:pPr>
              <w:spacing w:before="20" w:after="20" w:line="320" w:lineRule="atLeast"/>
              <w:ind w:firstLineChars="0" w:firstLine="0"/>
              <w:jc w:val="left"/>
            </w:pPr>
            <w:r>
              <w:rPr>
                <w:rFonts w:cs="Times New Roman"/>
                <w:sz w:val="21"/>
              </w:rPr>
              <w:t>L4</w:t>
            </w:r>
          </w:p>
        </w:tc>
        <w:tc>
          <w:tcPr>
            <w:tcW w:w="2225" w:type="dxa"/>
            <w:tcMar>
              <w:top w:w="60" w:type="dxa"/>
              <w:left w:w="60" w:type="dxa"/>
              <w:bottom w:w="60" w:type="dxa"/>
              <w:right w:w="60" w:type="dxa"/>
            </w:tcMar>
            <w:vAlign w:val="center"/>
          </w:tcPr>
          <w:p w14:paraId="38397609" w14:textId="77777777" w:rsidR="00CD0DFB" w:rsidRDefault="00BA1CC6">
            <w:pPr>
              <w:spacing w:before="20" w:after="20" w:line="320" w:lineRule="atLeast"/>
              <w:ind w:firstLineChars="0" w:firstLine="0"/>
              <w:jc w:val="left"/>
            </w:pPr>
            <w:r>
              <w:rPr>
                <w:rFonts w:cs="Times New Roman"/>
                <w:sz w:val="21"/>
              </w:rPr>
              <w:t>4.586796</w:t>
            </w:r>
          </w:p>
        </w:tc>
        <w:tc>
          <w:tcPr>
            <w:tcW w:w="2225" w:type="dxa"/>
            <w:tcMar>
              <w:top w:w="60" w:type="dxa"/>
              <w:left w:w="60" w:type="dxa"/>
              <w:bottom w:w="60" w:type="dxa"/>
              <w:right w:w="60" w:type="dxa"/>
            </w:tcMar>
            <w:vAlign w:val="center"/>
          </w:tcPr>
          <w:p w14:paraId="0F720B1E" w14:textId="77777777" w:rsidR="00CD0DFB" w:rsidRDefault="00BA1CC6">
            <w:pPr>
              <w:spacing w:before="20" w:after="20" w:line="320" w:lineRule="atLeast"/>
              <w:ind w:firstLineChars="0" w:firstLine="0"/>
              <w:jc w:val="left"/>
            </w:pPr>
            <w:r>
              <w:rPr>
                <w:rFonts w:cs="Times New Roman"/>
                <w:sz w:val="21"/>
              </w:rPr>
              <w:t>509.708</w:t>
            </w:r>
          </w:p>
        </w:tc>
        <w:tc>
          <w:tcPr>
            <w:tcW w:w="2522" w:type="dxa"/>
            <w:tcMar>
              <w:top w:w="60" w:type="dxa"/>
              <w:left w:w="60" w:type="dxa"/>
              <w:bottom w:w="60" w:type="dxa"/>
              <w:right w:w="60" w:type="dxa"/>
            </w:tcMar>
            <w:vAlign w:val="center"/>
          </w:tcPr>
          <w:p w14:paraId="25213B31" w14:textId="77777777" w:rsidR="00CD0DFB" w:rsidRDefault="00BA1CC6">
            <w:pPr>
              <w:spacing w:before="20" w:after="20" w:line="320" w:lineRule="atLeast"/>
              <w:ind w:firstLineChars="0" w:firstLine="0"/>
              <w:jc w:val="left"/>
            </w:pPr>
            <w:r>
              <w:rPr>
                <w:rFonts w:cs="Times New Roman"/>
                <w:sz w:val="21"/>
              </w:rPr>
              <w:t>3110.179</w:t>
            </w:r>
          </w:p>
        </w:tc>
      </w:tr>
      <w:tr w:rsidR="00CD0DFB" w14:paraId="0B7D6952" w14:textId="77777777">
        <w:trPr>
          <w:cantSplit/>
          <w:jc w:val="center"/>
        </w:trPr>
        <w:tc>
          <w:tcPr>
            <w:tcW w:w="1334" w:type="dxa"/>
            <w:tcMar>
              <w:top w:w="60" w:type="dxa"/>
              <w:left w:w="60" w:type="dxa"/>
              <w:bottom w:w="60" w:type="dxa"/>
              <w:right w:w="60" w:type="dxa"/>
            </w:tcMar>
            <w:vAlign w:val="center"/>
          </w:tcPr>
          <w:p w14:paraId="60933D09" w14:textId="77777777" w:rsidR="00CD0DFB" w:rsidRDefault="00BA1CC6">
            <w:pPr>
              <w:spacing w:before="20" w:after="20" w:line="320" w:lineRule="atLeast"/>
              <w:ind w:firstLineChars="0" w:firstLine="0"/>
              <w:jc w:val="left"/>
            </w:pPr>
            <w:r>
              <w:rPr>
                <w:rFonts w:cs="Times New Roman"/>
                <w:sz w:val="21"/>
              </w:rPr>
              <w:t>L5</w:t>
            </w:r>
          </w:p>
        </w:tc>
        <w:tc>
          <w:tcPr>
            <w:tcW w:w="2225" w:type="dxa"/>
            <w:tcMar>
              <w:top w:w="60" w:type="dxa"/>
              <w:left w:w="60" w:type="dxa"/>
              <w:bottom w:w="60" w:type="dxa"/>
              <w:right w:w="60" w:type="dxa"/>
            </w:tcMar>
            <w:vAlign w:val="center"/>
          </w:tcPr>
          <w:p w14:paraId="0B99736A" w14:textId="77777777" w:rsidR="00CD0DFB" w:rsidRDefault="00BA1CC6">
            <w:pPr>
              <w:spacing w:before="20" w:after="20" w:line="320" w:lineRule="atLeast"/>
              <w:ind w:firstLineChars="0" w:firstLine="0"/>
              <w:jc w:val="left"/>
            </w:pPr>
            <w:r>
              <w:rPr>
                <w:rFonts w:cs="Times New Roman"/>
                <w:sz w:val="21"/>
              </w:rPr>
              <w:t>1.426942</w:t>
            </w:r>
          </w:p>
        </w:tc>
        <w:tc>
          <w:tcPr>
            <w:tcW w:w="2225" w:type="dxa"/>
            <w:tcMar>
              <w:top w:w="60" w:type="dxa"/>
              <w:left w:w="60" w:type="dxa"/>
              <w:bottom w:w="60" w:type="dxa"/>
              <w:right w:w="60" w:type="dxa"/>
            </w:tcMar>
            <w:vAlign w:val="center"/>
          </w:tcPr>
          <w:p w14:paraId="18ED67A0" w14:textId="77777777" w:rsidR="00CD0DFB" w:rsidRDefault="00BA1CC6">
            <w:pPr>
              <w:spacing w:before="20" w:after="20" w:line="320" w:lineRule="atLeast"/>
              <w:ind w:firstLineChars="0" w:firstLine="0"/>
              <w:jc w:val="left"/>
            </w:pPr>
            <w:r>
              <w:rPr>
                <w:rFonts w:cs="Times New Roman"/>
                <w:sz w:val="21"/>
              </w:rPr>
              <w:t>138.269</w:t>
            </w:r>
          </w:p>
        </w:tc>
        <w:tc>
          <w:tcPr>
            <w:tcW w:w="2522" w:type="dxa"/>
            <w:tcMar>
              <w:top w:w="60" w:type="dxa"/>
              <w:left w:w="60" w:type="dxa"/>
              <w:bottom w:w="60" w:type="dxa"/>
              <w:right w:w="60" w:type="dxa"/>
            </w:tcMar>
            <w:vAlign w:val="center"/>
          </w:tcPr>
          <w:p w14:paraId="66AD2EDA" w14:textId="77777777" w:rsidR="00CD0DFB" w:rsidRDefault="00BA1CC6">
            <w:pPr>
              <w:spacing w:before="20" w:after="20" w:line="320" w:lineRule="atLeast"/>
              <w:ind w:firstLineChars="0" w:firstLine="0"/>
              <w:jc w:val="left"/>
            </w:pPr>
            <w:r>
              <w:rPr>
                <w:rFonts w:cs="Times New Roman"/>
                <w:sz w:val="21"/>
              </w:rPr>
              <w:t>353.035</w:t>
            </w:r>
          </w:p>
        </w:tc>
      </w:tr>
      <w:tr w:rsidR="00CD0DFB" w14:paraId="04F9C73C" w14:textId="77777777">
        <w:trPr>
          <w:cantSplit/>
          <w:jc w:val="center"/>
        </w:trPr>
        <w:tc>
          <w:tcPr>
            <w:tcW w:w="1334" w:type="dxa"/>
            <w:tcMar>
              <w:top w:w="60" w:type="dxa"/>
              <w:left w:w="60" w:type="dxa"/>
              <w:bottom w:w="60" w:type="dxa"/>
              <w:right w:w="60" w:type="dxa"/>
            </w:tcMar>
            <w:vAlign w:val="center"/>
          </w:tcPr>
          <w:p w14:paraId="653E12D4" w14:textId="77777777" w:rsidR="00CD0DFB" w:rsidRDefault="00BA1CC6">
            <w:pPr>
              <w:spacing w:before="20" w:after="20" w:line="320" w:lineRule="atLeast"/>
              <w:ind w:firstLineChars="0" w:firstLine="0"/>
              <w:jc w:val="left"/>
            </w:pPr>
            <w:r>
              <w:rPr>
                <w:rFonts w:cs="Times New Roman"/>
                <w:sz w:val="21"/>
              </w:rPr>
              <w:t>L6</w:t>
            </w:r>
          </w:p>
        </w:tc>
        <w:tc>
          <w:tcPr>
            <w:tcW w:w="2225" w:type="dxa"/>
            <w:tcMar>
              <w:top w:w="60" w:type="dxa"/>
              <w:left w:w="60" w:type="dxa"/>
              <w:bottom w:w="60" w:type="dxa"/>
              <w:right w:w="60" w:type="dxa"/>
            </w:tcMar>
            <w:vAlign w:val="center"/>
          </w:tcPr>
          <w:p w14:paraId="19653705" w14:textId="77777777" w:rsidR="00CD0DFB" w:rsidRDefault="00BA1CC6">
            <w:pPr>
              <w:spacing w:before="20" w:after="20" w:line="320" w:lineRule="atLeast"/>
              <w:ind w:firstLineChars="0" w:firstLine="0"/>
              <w:jc w:val="left"/>
            </w:pPr>
            <w:r>
              <w:rPr>
                <w:rFonts w:cs="Times New Roman"/>
                <w:sz w:val="21"/>
              </w:rPr>
              <w:t>2.302902</w:t>
            </w:r>
          </w:p>
        </w:tc>
        <w:tc>
          <w:tcPr>
            <w:tcW w:w="2225" w:type="dxa"/>
            <w:tcMar>
              <w:top w:w="60" w:type="dxa"/>
              <w:left w:w="60" w:type="dxa"/>
              <w:bottom w:w="60" w:type="dxa"/>
              <w:right w:w="60" w:type="dxa"/>
            </w:tcMar>
            <w:vAlign w:val="center"/>
          </w:tcPr>
          <w:p w14:paraId="5AFC72C9" w14:textId="77777777" w:rsidR="00CD0DFB" w:rsidRDefault="00BA1CC6">
            <w:pPr>
              <w:spacing w:before="20" w:after="20" w:line="320" w:lineRule="atLeast"/>
              <w:ind w:firstLineChars="0" w:firstLine="0"/>
              <w:jc w:val="left"/>
            </w:pPr>
            <w:r>
              <w:rPr>
                <w:rFonts w:cs="Times New Roman"/>
                <w:sz w:val="21"/>
              </w:rPr>
              <w:t>199.781</w:t>
            </w:r>
          </w:p>
        </w:tc>
        <w:tc>
          <w:tcPr>
            <w:tcW w:w="2522" w:type="dxa"/>
            <w:tcMar>
              <w:top w:w="60" w:type="dxa"/>
              <w:left w:w="60" w:type="dxa"/>
              <w:bottom w:w="60" w:type="dxa"/>
              <w:right w:w="60" w:type="dxa"/>
            </w:tcMar>
            <w:vAlign w:val="center"/>
          </w:tcPr>
          <w:p w14:paraId="21CC7D29" w14:textId="77777777" w:rsidR="00CD0DFB" w:rsidRDefault="00BA1CC6">
            <w:pPr>
              <w:spacing w:before="20" w:after="20" w:line="320" w:lineRule="atLeast"/>
              <w:ind w:firstLineChars="0" w:firstLine="0"/>
              <w:jc w:val="left"/>
            </w:pPr>
            <w:r>
              <w:rPr>
                <w:rFonts w:cs="Times New Roman"/>
                <w:sz w:val="21"/>
              </w:rPr>
              <w:t>1456.569</w:t>
            </w:r>
          </w:p>
        </w:tc>
      </w:tr>
    </w:tbl>
    <w:p w14:paraId="7D5D0111" w14:textId="77777777" w:rsidR="00CD0DFB" w:rsidRDefault="00BA1CC6">
      <w:r>
        <w:rPr>
          <w:rFonts w:cs="Times New Roman"/>
        </w:rPr>
        <w:t xml:space="preserve">注：应力为整件等效应力峰值，L2、L4工况峰值集中于约束边缘局部区域。</w:t>
      </w:r>
    </w:p>
    <w:sectPr w:rsidR="00CD0DFB">
      <w:headerReference w:type="default" r:id="rId49"/>
      <w:footerReference w:type="default" r:id="rId5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E8E26" w14:textId="77777777" w:rsidR="00D14D55" w:rsidRDefault="00D14D55">
      <w:pPr>
        <w:spacing w:line="240" w:lineRule="auto"/>
      </w:pPr>
      <w:r>
        <w:separator/>
      </w:r>
    </w:p>
  </w:endnote>
  <w:endnote w:type="continuationSeparator" w:id="0">
    <w:p w14:paraId="2A4B3BE2" w14:textId="77777777" w:rsidR="00D14D55" w:rsidRDefault="00D14D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6F80A" w14:textId="77777777" w:rsidR="009B78E6" w:rsidRDefault="009B78E6">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7A7EE" w14:textId="77777777" w:rsidR="003B771F" w:rsidRDefault="003B771F">
    <w:pPr>
      <w:pStyle w:val="a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C3D6E" w14:textId="77777777" w:rsidR="009B78E6" w:rsidRDefault="009B78E6">
    <w:pPr>
      <w:pStyle w:val="a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B1227" w14:textId="77777777" w:rsidR="00CD0DFB" w:rsidRDefault="00CD0DF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B784E" w14:textId="77777777" w:rsidR="00CD0DFB" w:rsidRDefault="00BA1CC6">
    <w:pPr>
      <w:ind w:firstLineChars="0" w:firstLine="0"/>
      <w:jc w:val="right"/>
    </w:pPr>
    <w:r>
      <w:rPr>
        <w:rFonts w:cs="Times New Roman"/>
        <w:sz w:val="28"/>
      </w:rPr>
      <w:fldChar w:fldCharType="begin"/>
    </w:r>
    <w:r>
      <w:rPr>
        <w:rFonts w:cs="Times New Roman"/>
        <w:sz w:val="28"/>
      </w:rPr>
      <w:instrText xml:space="preserve"> PAGE </w:instrText>
    </w:r>
    <w:r>
      <w:rPr>
        <w:rFonts w:cs="Times New Roman"/>
        <w:sz w:val="28"/>
      </w:rPr>
      <w:fldChar w:fldCharType="separate"/>
    </w:r>
    <w:r>
      <w:rPr>
        <w:rFonts w:cs="Times New Roman"/>
        <w:sz w:val="28"/>
      </w:rPr>
      <w:t>1</w:t>
    </w:r>
    <w:r>
      <w:rPr>
        <w:rFonts w:cs="Times New Roman"/>
        <w:sz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4C3B8" w14:textId="77777777" w:rsidR="00D14D55" w:rsidRDefault="00D14D55">
      <w:pPr>
        <w:spacing w:line="240" w:lineRule="auto"/>
      </w:pPr>
      <w:r>
        <w:separator/>
      </w:r>
    </w:p>
  </w:footnote>
  <w:footnote w:type="continuationSeparator" w:id="0">
    <w:p w14:paraId="233872DC" w14:textId="77777777" w:rsidR="00D14D55" w:rsidRDefault="00D14D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5F5F4" w14:textId="77777777" w:rsidR="009B78E6" w:rsidRDefault="009B78E6">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C1EA9" w14:textId="77777777" w:rsidR="003B771F" w:rsidRDefault="003B771F">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4AAA4" w14:textId="77777777" w:rsidR="009B78E6" w:rsidRDefault="009B78E6">
    <w:pPr>
      <w:pStyle w:val="a5"/>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E4C32" w14:textId="77777777" w:rsidR="00CD0DFB" w:rsidRDefault="00CD0DF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014D2" w14:textId="77777777" w:rsidR="00BA1CC6" w:rsidRDefault="00BA1CC6">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46BF6"/>
    <w:multiLevelType w:val="multilevel"/>
    <w:tmpl w:val="44146BF6"/>
    <w:lvl w:ilvl="0">
      <w:start w:val="1"/>
      <w:numFmt w:val="decimal"/>
      <w:suff w:val="space"/>
      <w:lvlText w:val="%1."/>
      <w:lvlJc w:val="left"/>
      <w:pPr>
        <w:ind w:left="0" w:firstLine="0"/>
      </w:pPr>
      <w:rPr>
        <w:rFonts w:hint="default"/>
      </w:rPr>
    </w:lvl>
    <w:lvl w:ilvl="1">
      <w:start w:val="1"/>
      <w:numFmt w:val="decimal"/>
      <w:suff w:val="space"/>
      <w:lvlText w:val="%1.%2."/>
      <w:lvlJc w:val="left"/>
      <w:pPr>
        <w:tabs>
          <w:tab w:val="left" w:pos="420"/>
        </w:tabs>
        <w:ind w:left="567" w:hanging="567"/>
      </w:pPr>
      <w:rPr>
        <w:rFonts w:hint="default"/>
      </w:rPr>
    </w:lvl>
    <w:lvl w:ilvl="2">
      <w:start w:val="1"/>
      <w:numFmt w:val="decimal"/>
      <w:suff w:val="space"/>
      <w:lvlText w:val="%1.%2.%3."/>
      <w:lvlJc w:val="left"/>
      <w:pPr>
        <w:tabs>
          <w:tab w:val="left" w:pos="420"/>
        </w:tabs>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1718967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E8F7E64"/>
    <w:rsid w:val="00185F31"/>
    <w:rsid w:val="003B771F"/>
    <w:rsid w:val="009B78E6"/>
    <w:rsid w:val="00A934E9"/>
    <w:rsid w:val="00BA1CC6"/>
    <w:rsid w:val="00CD0DFB"/>
    <w:rsid w:val="00D14D55"/>
    <w:rsid w:val="0C0544CC"/>
    <w:rsid w:val="0C460641"/>
    <w:rsid w:val="12DE621E"/>
    <w:rsid w:val="1E8F7E64"/>
    <w:rsid w:val="1EC43D73"/>
    <w:rsid w:val="21B95CC1"/>
    <w:rsid w:val="22421B7E"/>
    <w:rsid w:val="22B42350"/>
    <w:rsid w:val="245D403A"/>
    <w:rsid w:val="26A050C5"/>
    <w:rsid w:val="2700418D"/>
    <w:rsid w:val="28433F5A"/>
    <w:rsid w:val="2A53244F"/>
    <w:rsid w:val="2D6C1689"/>
    <w:rsid w:val="2E201A25"/>
    <w:rsid w:val="34BD32E6"/>
    <w:rsid w:val="37C83A2B"/>
    <w:rsid w:val="38E4166A"/>
    <w:rsid w:val="3C700C3E"/>
    <w:rsid w:val="3E304B29"/>
    <w:rsid w:val="3E726EF0"/>
    <w:rsid w:val="3F9D7750"/>
    <w:rsid w:val="40D76BE8"/>
    <w:rsid w:val="41CE6B33"/>
    <w:rsid w:val="45E05087"/>
    <w:rsid w:val="479B46DF"/>
    <w:rsid w:val="4A043D0F"/>
    <w:rsid w:val="4A3414FD"/>
    <w:rsid w:val="4ADC6A4B"/>
    <w:rsid w:val="4C2B3779"/>
    <w:rsid w:val="4C9170DB"/>
    <w:rsid w:val="4EE47996"/>
    <w:rsid w:val="51654692"/>
    <w:rsid w:val="5562515D"/>
    <w:rsid w:val="55F51599"/>
    <w:rsid w:val="562E4C50"/>
    <w:rsid w:val="58562F86"/>
    <w:rsid w:val="59A76369"/>
    <w:rsid w:val="59C52172"/>
    <w:rsid w:val="5A421B53"/>
    <w:rsid w:val="5A8E6A07"/>
    <w:rsid w:val="5EC5289E"/>
    <w:rsid w:val="615D7134"/>
    <w:rsid w:val="63BF3FB7"/>
    <w:rsid w:val="63E94CAF"/>
    <w:rsid w:val="69021FA8"/>
    <w:rsid w:val="6AB07741"/>
    <w:rsid w:val="6D643C07"/>
    <w:rsid w:val="6D9013CC"/>
    <w:rsid w:val="6EAE7919"/>
    <w:rsid w:val="70B644B0"/>
    <w:rsid w:val="72C97A08"/>
    <w:rsid w:val="74A813BD"/>
    <w:rsid w:val="776E579F"/>
    <w:rsid w:val="7A0D33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1F57DB9"/>
  <w15:docId w15:val="{77E73498-1B6A-4328-9ED2-E907F57FE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60" w:lineRule="atLeast"/>
      <w:ind w:firstLineChars="200" w:firstLine="480"/>
      <w:jc w:val="both"/>
    </w:pPr>
    <w:rPr>
      <w:rFonts w:cstheme="minorBidi"/>
      <w:color w:val="000000"/>
      <w:kern w:val="2"/>
      <w:sz w:val="24"/>
      <w:szCs w:val="24"/>
    </w:rPr>
  </w:style>
  <w:style w:type="paragraph" w:styleId="1">
    <w:name w:val="heading 1"/>
    <w:basedOn w:val="a"/>
    <w:next w:val="a"/>
    <w:link w:val="10"/>
    <w:qFormat/>
    <w:pPr>
      <w:keepNext/>
      <w:spacing w:before="240" w:after="200" w:line="240" w:lineRule="auto"/>
      <w:ind w:firstLineChars="0" w:firstLine="0"/>
      <w:outlineLvl w:val="0"/>
    </w:pPr>
    <w:rPr>
      <w:rFonts w:eastAsia="黑体"/>
      <w:b/>
      <w:sz w:val="36"/>
    </w:rPr>
  </w:style>
  <w:style w:type="paragraph" w:styleId="2">
    <w:name w:val="heading 2"/>
    <w:basedOn w:val="a"/>
    <w:next w:val="a"/>
    <w:link w:val="20"/>
    <w:unhideWhenUsed/>
    <w:qFormat/>
    <w:pPr>
      <w:keepNext/>
      <w:spacing w:before="240" w:after="120"/>
      <w:ind w:firstLineChars="0" w:firstLine="0"/>
      <w:outlineLvl w:val="1"/>
    </w:pPr>
    <w:rPr>
      <w:b/>
      <w:sz w:val="30"/>
    </w:rPr>
  </w:style>
  <w:style w:type="paragraph" w:styleId="3">
    <w:name w:val="heading 3"/>
    <w:basedOn w:val="a"/>
    <w:next w:val="a"/>
    <w:link w:val="30"/>
    <w:unhideWhenUsed/>
    <w:qFormat/>
    <w:pPr>
      <w:keepNext/>
      <w:keepLines/>
      <w:spacing w:before="240" w:after="120" w:line="240" w:lineRule="auto"/>
      <w:ind w:firstLineChars="0" w:firstLine="0"/>
      <w:jc w:val="left"/>
      <w:outlineLvl w:val="2"/>
    </w:pPr>
    <w:rPr>
      <w:rFonts w:eastAsia="黑体"/>
      <w:sz w:val="28"/>
    </w:rPr>
  </w:style>
  <w:style w:type="paragraph" w:styleId="4">
    <w:name w:val="heading 4"/>
    <w:basedOn w:val="a"/>
    <w:next w:val="a"/>
    <w:unhideWhenUsed/>
    <w:qFormat/>
    <w:pPr>
      <w:keepNext/>
      <w:keepLines/>
      <w:spacing w:beforeLines="50" w:before="50" w:after="10" w:line="240" w:lineRule="auto"/>
      <w:ind w:firstLineChars="0" w:firstLine="0"/>
      <w:jc w:val="left"/>
      <w:outlineLvl w:val="3"/>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pPr>
      <w:jc w:val="center"/>
    </w:pPr>
    <w:rPr>
      <w:rFonts w:ascii="Arial" w:eastAsia="黑体" w:hAnsi="Arial"/>
      <w:sz w:val="20"/>
    </w:rPr>
  </w:style>
  <w:style w:type="paragraph" w:styleId="TOC3">
    <w:name w:val="toc 3"/>
    <w:basedOn w:val="a"/>
    <w:next w:val="a"/>
    <w:qFormat/>
    <w:pPr>
      <w:spacing w:after="60" w:line="240" w:lineRule="auto"/>
      <w:ind w:leftChars="400" w:left="840"/>
    </w:p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pPr>
      <w:spacing w:after="60" w:line="240" w:lineRule="auto"/>
    </w:pPr>
  </w:style>
  <w:style w:type="paragraph" w:styleId="TOC2">
    <w:name w:val="toc 2"/>
    <w:basedOn w:val="a"/>
    <w:next w:val="a"/>
    <w:uiPriority w:val="39"/>
    <w:qFormat/>
    <w:pPr>
      <w:spacing w:after="60" w:line="240" w:lineRule="auto"/>
      <w:ind w:leftChars="200" w:left="420"/>
    </w:pPr>
  </w:style>
  <w:style w:type="paragraph" w:styleId="a6">
    <w:name w:val="Normal (Web)"/>
    <w:basedOn w:val="a"/>
    <w:qFormat/>
    <w:pPr>
      <w:spacing w:beforeAutospacing="1" w:afterAutospacing="1"/>
      <w:jc w:val="left"/>
    </w:pPr>
    <w:rPr>
      <w:rFonts w:cs="Times New Roman"/>
      <w:kern w:val="0"/>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首页信息"/>
    <w:basedOn w:val="a"/>
    <w:qFormat/>
    <w:pPr>
      <w:spacing w:line="360" w:lineRule="auto"/>
      <w:jc w:val="left"/>
    </w:pPr>
    <w:rPr>
      <w:rFonts w:asciiTheme="minorHAnsi" w:hAnsiTheme="minorHAnsi"/>
      <w:sz w:val="32"/>
    </w:rPr>
  </w:style>
  <w:style w:type="paragraph" w:customStyle="1" w:styleId="a9">
    <w:name w:val="图片标注"/>
    <w:basedOn w:val="a"/>
    <w:qFormat/>
    <w:pPr>
      <w:spacing w:before="60" w:after="100" w:line="280" w:lineRule="atLeast"/>
      <w:ind w:firstLineChars="0" w:firstLine="0"/>
      <w:jc w:val="center"/>
    </w:pPr>
    <w:rPr>
      <w:sz w:val="21"/>
    </w:rPr>
  </w:style>
  <w:style w:type="character" w:customStyle="1" w:styleId="20">
    <w:name w:val="标题 2 字符"/>
    <w:link w:val="2"/>
    <w:qFormat/>
    <w:rPr>
      <w:rFonts w:asciiTheme="minorHAnsi" w:eastAsia="宋体" w:hAnsiTheme="minorHAnsi" w:cstheme="minorBidi"/>
      <w:b/>
      <w:kern w:val="2"/>
      <w:sz w:val="30"/>
      <w:szCs w:val="24"/>
      <w:lang w:val="en-US" w:eastAsia="zh-CN" w:bidi="ar-SA"/>
    </w:rPr>
  </w:style>
  <w:style w:type="character" w:customStyle="1" w:styleId="30">
    <w:name w:val="标题 3 字符"/>
    <w:link w:val="3"/>
    <w:qFormat/>
    <w:rPr>
      <w:rFonts w:asciiTheme="minorHAnsi" w:eastAsia="黑体" w:hAnsiTheme="minorHAnsi" w:cstheme="minorBidi"/>
      <w:kern w:val="2"/>
      <w:sz w:val="28"/>
      <w:szCs w:val="24"/>
      <w:lang w:val="en-US" w:eastAsia="zh-CN" w:bidi="ar-SA"/>
    </w:rPr>
  </w:style>
  <w:style w:type="paragraph" w:customStyle="1" w:styleId="aa">
    <w:name w:val="图片"/>
    <w:basedOn w:val="a"/>
    <w:qFormat/>
    <w:pPr>
      <w:spacing w:before="100" w:after="100" w:line="240" w:lineRule="auto"/>
      <w:ind w:firstLineChars="0" w:firstLine="0"/>
      <w:jc w:val="center"/>
    </w:pPr>
  </w:style>
  <w:style w:type="character" w:customStyle="1" w:styleId="10">
    <w:name w:val="标题 1 字符"/>
    <w:link w:val="1"/>
    <w:qFormat/>
    <w:rPr>
      <w:rFonts w:eastAsia="黑体"/>
      <w:b/>
      <w:sz w:val="36"/>
    </w:rPr>
  </w:style>
  <w:style w:type="paragraph" w:customStyle="1" w:styleId="11">
    <w:name w:val="标题1"/>
    <w:basedOn w:val="a"/>
    <w:rPr>
      <w:b/>
      <w:sz w:val="36"/>
    </w:rPr>
  </w:style>
  <w:style w:type="character" w:styleId="ab">
    <w:name w:val="Hyperlink"/>
    <w:basedOn w:val="a0"/>
    <w:uiPriority w:val="99"/>
    <w:unhideWhenUsed/>
    <w:rsid w:val="009B78E6"/>
    <w:rPr>
      <w:color w:val="0026E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yperlink" Target="https://www.mem.gov.cn/xw/gdyj/202209/t20220910_422148.shtml" TargetMode="Externa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hyperlink" Target="https://arxiv.org/html/2503.10028v4" TargetMode="External"/><Relationship Id="rId47" Type="http://schemas.openxmlformats.org/officeDocument/2006/relationships/image" Target="media/image25.png"/><Relationship Id="rId50"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hyperlink" Target="https://www.mem.gov.cn/xw/jyll/202310/t20231010_465225.shtml" TargetMode="External"/><Relationship Id="rId45"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eader" Target="header5.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hyperlink" Target="https://www.cmit.cn/html/tongzhigonggao/show-144-45826-1.html"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yperlink" Target="https://arxiv.org/html/1812.09134v1" TargetMode="External"/><Relationship Id="rId48" Type="http://schemas.openxmlformats.org/officeDocument/2006/relationships/image" Target="media/image26.png"/><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yperlink" Target="https://wjw.beijing.gov.cn/xwzx_20031/jcdt/202608/t20260828_4840781.html" TargetMode="External"/><Relationship Id="rId46" Type="http://schemas.openxmlformats.org/officeDocument/2006/relationships/image" Target="media/image24.png"/><Relationship Id="rId20" Type="http://schemas.openxmlformats.org/officeDocument/2006/relationships/image" Target="media/image5.png"/><Relationship Id="rId41" Type="http://schemas.openxmlformats.org/officeDocument/2006/relationships/hyperlink" Target="https://m.thepaper.cn/newsDetail_forward_33100713"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7856</Words>
  <Characters>9665</Characters>
  <Application>Microsoft Office Word</Application>
  <DocSecurity>0</DocSecurity>
  <Lines>508</Lines>
  <Paragraphs>500</Paragraphs>
  <ScaleCrop>false</ScaleCrop>
  <Company/>
  <LinksUpToDate>false</LinksUpToDate>
  <CharactersWithSpaces>17021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面向复杂地形的轮腿式调平医疗转运平台设计说明书</dc:title>
  <dc:subject>数字化产品设计与阶段性验证</dc:subject>
  <dc:creator>竣煊 黄</dc:creator>
  <dc:description/>
  <cp:lastModifiedBy>竣煊 黄</cp:lastModifiedBy>
  <cp:revision>3</cp:revision>
  <dcterms:created xsi:type="dcterms:W3CDTF">2026-10-06T03:20:00Z</dcterms:created>
  <dcterms:modified xsi:type="dcterms:W3CDTF">2026-10-06T03:20:00Z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A2614C9DCFF94FCBAE067E69C0993995_13</vt:lpwstr>
  </property>
  <property fmtid="{D5CDD505-2E9C-101B-9397-08002B2CF9AE}" pid="4" name="KSOTemplateDocerSaveRecord">
    <vt:lpwstr>eyJoZGlkIjoiYzBiMTVlMmY4OGQwYjRjMDdlZjc5ZmJjMTAzYjE4MjAiLCJ1c2VySWQiOiIxMTM2MzY0ODc0In0=</vt:lpwstr>
  </property>
</Properties>
</file>