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E631E" w14:textId="77777777" w:rsidR="00CD0DFB" w:rsidRDefault="00BA1CC6">
      <w:pPr>
        <w:spacing w:before="1000" w:after="1080"/>
        <w:ind w:firstLineChars="0" w:firstLine="0"/>
        <w:jc w:val="center"/>
      </w:pPr>
      <w:r>
        <w:rPr>
          <w:rFonts w:eastAsia="黑体" w:cs="Times New Roman"/>
          <w:b/>
          <w:sz w:val="36"/>
        </w:rPr>
        <w:t>全国大学生数字媒体科技作品及创意竞赛</w:t>
      </w:r>
    </w:p>
    <w:p w14:paraId="6E0D3942" w14:textId="77777777" w:rsidR="00CD0DFB" w:rsidRDefault="00BA1CC6">
      <w:pPr>
        <w:pStyle w:val="11"/>
        <w:spacing w:after="960" w:line="360" w:lineRule="auto"/>
        <w:ind w:firstLineChars="0" w:firstLine="0"/>
        <w:jc w:val="center"/>
      </w:pPr>
      <w:r>
        <w:rPr>
          <w:rFonts w:cs="Times New Roman"/>
        </w:rPr>
        <w:t>面向复杂地形的轮腿式调平</w:t>
      </w:r>
      <w:r>
        <w:rPr>
          <w:rFonts w:cs="Times New Roman"/>
        </w:rPr>
        <w:br/>
      </w:r>
      <w:r>
        <w:rPr>
          <w:rFonts w:cs="Times New Roman"/>
        </w:rPr>
        <w:t>医疗转运平台设计说明书</w:t>
      </w:r>
    </w:p>
    <w:p w14:paraId="0C5A7E22" w14:textId="77777777" w:rsidR="00CD0DFB" w:rsidRDefault="00BA1CC6">
      <w:pPr>
        <w:ind w:firstLineChars="0" w:firstLine="0"/>
        <w:jc w:val="center"/>
      </w:pPr>
      <w:r>
        <w:rPr>
          <w:rFonts w:cs="Times New Roman"/>
          <w:sz w:val="28"/>
        </w:rPr>
        <w:t>数字化产品设计与阶段性验证</w:t>
      </w:r>
    </w:p>
    <w:p w14:paraId="06A59A39" w14:textId="77777777" w:rsidR="00CD0DFB" w:rsidRDefault="00BA1CC6">
      <w:pPr>
        <w:ind w:firstLineChars="0" w:firstLine="0"/>
        <w:jc w:val="center"/>
      </w:pPr>
      <w:r>
        <w:rPr>
          <w:rFonts w:cs="Times New Roman"/>
        </w:rPr>
        <w:t>含</w:t>
      </w:r>
      <w:r>
        <w:rPr>
          <w:rFonts w:cs="Times New Roman"/>
        </w:rPr>
        <w:t>V4</w:t>
      </w:r>
      <w:r>
        <w:rPr>
          <w:rFonts w:cs="Times New Roman"/>
        </w:rPr>
        <w:t>医疗舱参赛工作版本</w:t>
      </w:r>
    </w:p>
    <w:p w14:paraId="1A1A3535" w14:textId="77777777" w:rsidR="00CD0DFB" w:rsidRDefault="00BA1CC6">
      <w:pPr>
        <w:spacing w:before="1300"/>
        <w:ind w:firstLineChars="0" w:firstLine="0"/>
        <w:jc w:val="center"/>
      </w:pPr>
      <w:r>
        <w:rPr>
          <w:rFonts w:cs="Times New Roman"/>
          <w:sz w:val="28"/>
        </w:rPr>
        <w:t>2026</w:t>
      </w:r>
      <w:r>
        <w:rPr>
          <w:rFonts w:cs="Times New Roman"/>
          <w:sz w:val="28"/>
        </w:rPr>
        <w:t>年</w:t>
      </w:r>
      <w:r>
        <w:rPr>
          <w:rFonts w:cs="Times New Roman"/>
          <w:sz w:val="28"/>
        </w:rPr>
        <w:t>10</w:t>
      </w:r>
      <w:r>
        <w:rPr>
          <w:rFonts w:cs="Times New Roman"/>
          <w:sz w:val="28"/>
        </w:rPr>
        <w:t>月</w:t>
      </w:r>
    </w:p>
    <w:p w14:paraId="7A77E414" w14:textId="77777777" w:rsidR="00CD0DFB" w:rsidRDefault="00CD0DFB">
      <w:pPr>
        <w:sectPr w:rsidR="00CD0DF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475CB73" w14:textId="77777777" w:rsidR="00CD0DFB" w:rsidRDefault="00BA1CC6">
      <w:pPr>
        <w:spacing w:after="240"/>
        <w:ind w:firstLineChars="0" w:firstLine="0"/>
        <w:jc w:val="center"/>
      </w:pPr>
      <w:r>
        <w:rPr>
          <w:rFonts w:eastAsia="黑体" w:cs="Times New Roman"/>
          <w:b/>
          <w:sz w:val="36"/>
        </w:rPr>
        <w:lastRenderedPageBreak/>
        <w:t>目录</w:t>
      </w:r>
    </w:p>
    <w:p w14:paraId="0375D491" w14:textId="046C96D6" w:rsidR="003B771F" w:rsidRDefault="00BA1CC6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"1-2" \h \z \u </w:instrText>
      </w:r>
      <w:r>
        <w:rPr>
          <w:rFonts w:cs="Times New Roman"/>
        </w:rPr>
        <w:fldChar w:fldCharType="separate"/>
      </w:r>
      <w:hyperlink w:anchor="_Toc242178103" w:history="1">
        <w:r w:rsidR="003B771F" w:rsidRPr="00FC3D2A">
          <w:rPr>
            <w:rStyle w:val="ab"/>
            <w:rFonts w:cs="Times New Roman"/>
            <w:noProof/>
          </w:rPr>
          <w:t>摘要</w:t>
        </w:r>
        <w:r w:rsidR="003B771F">
          <w:rPr>
            <w:rFonts w:hint="eastAsia"/>
            <w:noProof/>
            <w:webHidden/>
          </w:rPr>
          <w:tab/>
        </w:r>
        <w:r w:rsidR="003B771F">
          <w:rPr>
            <w:rFonts w:hint="eastAsia"/>
            <w:noProof/>
            <w:webHidden/>
          </w:rPr>
          <w:fldChar w:fldCharType="begin"/>
        </w:r>
        <w:r w:rsidR="003B771F">
          <w:rPr>
            <w:rFonts w:hint="eastAsia"/>
            <w:noProof/>
            <w:webHidden/>
          </w:rPr>
          <w:instrText xml:space="preserve"> </w:instrText>
        </w:r>
        <w:r w:rsidR="003B771F">
          <w:rPr>
            <w:noProof/>
            <w:webHidden/>
          </w:rPr>
          <w:instrText>PAGEREF _Toc242178103 \h</w:instrText>
        </w:r>
        <w:r w:rsidR="003B771F">
          <w:rPr>
            <w:rFonts w:hint="eastAsia"/>
            <w:noProof/>
            <w:webHidden/>
          </w:rPr>
          <w:instrText xml:space="preserve"> </w:instrText>
        </w:r>
        <w:r w:rsidR="003B771F">
          <w:rPr>
            <w:rFonts w:hint="eastAsia"/>
            <w:noProof/>
            <w:webHidden/>
          </w:rPr>
        </w:r>
        <w:r w:rsidR="003B771F">
          <w:rPr>
            <w:rFonts w:hint="eastAsia"/>
            <w:noProof/>
            <w:webHidden/>
          </w:rPr>
          <w:fldChar w:fldCharType="separate"/>
        </w:r>
        <w:r w:rsidR="003B771F">
          <w:rPr>
            <w:noProof/>
            <w:webHidden/>
          </w:rPr>
          <w:t>1</w:t>
        </w:r>
        <w:r w:rsidR="003B771F">
          <w:rPr>
            <w:rFonts w:hint="eastAsia"/>
            <w:noProof/>
            <w:webHidden/>
          </w:rPr>
          <w:fldChar w:fldCharType="end"/>
        </w:r>
      </w:hyperlink>
    </w:p>
    <w:p w14:paraId="5A687AC4" w14:textId="2CFE33DF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04" w:history="1">
        <w:r w:rsidRPr="00FC3D2A">
          <w:rPr>
            <w:rStyle w:val="ab"/>
            <w:rFonts w:cs="Times New Roman"/>
            <w:noProof/>
          </w:rPr>
          <w:t>第一章</w:t>
        </w:r>
        <w:r w:rsidRPr="00FC3D2A">
          <w:rPr>
            <w:rStyle w:val="ab"/>
            <w:rFonts w:cs="Times New Roman"/>
            <w:noProof/>
          </w:rPr>
          <w:t xml:space="preserve"> </w:t>
        </w:r>
        <w:r w:rsidRPr="00FC3D2A">
          <w:rPr>
            <w:rStyle w:val="ab"/>
            <w:rFonts w:cs="Times New Roman"/>
            <w:noProof/>
          </w:rPr>
          <w:t>研究背景与意义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3AA4F7" w14:textId="637CB0F2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05" w:history="1">
        <w:r w:rsidRPr="00FC3D2A">
          <w:rPr>
            <w:rStyle w:val="ab"/>
            <w:rFonts w:cs="Times New Roman"/>
            <w:noProof/>
          </w:rPr>
          <w:t xml:space="preserve">1.1 </w:t>
        </w:r>
        <w:r w:rsidRPr="00FC3D2A">
          <w:rPr>
            <w:rStyle w:val="ab"/>
            <w:rFonts w:cs="Times New Roman"/>
            <w:noProof/>
          </w:rPr>
          <w:t>典型转运场景与任务需求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D789EB" w14:textId="440275CF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06" w:history="1">
        <w:r w:rsidRPr="00FC3D2A">
          <w:rPr>
            <w:rStyle w:val="ab"/>
            <w:rFonts w:cs="Times New Roman"/>
            <w:noProof/>
          </w:rPr>
          <w:t xml:space="preserve">1.2 </w:t>
        </w:r>
        <w:r w:rsidRPr="00FC3D2A">
          <w:rPr>
            <w:rStyle w:val="ab"/>
            <w:rFonts w:cs="Times New Roman"/>
            <w:noProof/>
          </w:rPr>
          <w:t>现有转运方式与主要约束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D2F5AF" w14:textId="7C142C12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07" w:history="1">
        <w:r w:rsidRPr="00FC3D2A">
          <w:rPr>
            <w:rStyle w:val="ab"/>
            <w:rFonts w:cs="Times New Roman"/>
            <w:noProof/>
          </w:rPr>
          <w:t xml:space="preserve">1.3 </w:t>
        </w:r>
        <w:r w:rsidRPr="00FC3D2A">
          <w:rPr>
            <w:rStyle w:val="ab"/>
            <w:rFonts w:cs="Times New Roman"/>
            <w:noProof/>
          </w:rPr>
          <w:t>设计目标与研究意义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27F0F8" w14:textId="69E611F8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08" w:history="1">
        <w:r w:rsidRPr="00FC3D2A">
          <w:rPr>
            <w:rStyle w:val="ab"/>
            <w:rFonts w:cs="Times New Roman"/>
            <w:noProof/>
          </w:rPr>
          <w:t>第二章</w:t>
        </w:r>
        <w:r w:rsidRPr="00FC3D2A">
          <w:rPr>
            <w:rStyle w:val="ab"/>
            <w:rFonts w:cs="Times New Roman"/>
            <w:noProof/>
          </w:rPr>
          <w:t xml:space="preserve"> </w:t>
        </w:r>
        <w:r w:rsidRPr="00FC3D2A">
          <w:rPr>
            <w:rStyle w:val="ab"/>
            <w:rFonts w:cs="Times New Roman"/>
            <w:noProof/>
          </w:rPr>
          <w:t>总体方案与设计建模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54555A" w14:textId="1DBAF06A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09" w:history="1">
        <w:r w:rsidRPr="00FC3D2A">
          <w:rPr>
            <w:rStyle w:val="ab"/>
            <w:rFonts w:cs="Times New Roman"/>
            <w:noProof/>
          </w:rPr>
          <w:t xml:space="preserve">2.1 </w:t>
        </w:r>
        <w:r w:rsidRPr="00FC3D2A">
          <w:rPr>
            <w:rStyle w:val="ab"/>
            <w:rFonts w:cs="Times New Roman"/>
            <w:noProof/>
          </w:rPr>
          <w:t>含舱参赛版本与系统构成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5B2FE5" w14:textId="1E35FFE2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0" w:history="1">
        <w:r w:rsidRPr="00FC3D2A">
          <w:rPr>
            <w:rStyle w:val="ab"/>
            <w:rFonts w:cs="Times New Roman"/>
            <w:noProof/>
          </w:rPr>
          <w:t xml:space="preserve">2.2 </w:t>
        </w:r>
        <w:r w:rsidRPr="00FC3D2A">
          <w:rPr>
            <w:rStyle w:val="ab"/>
            <w:rFonts w:cs="Times New Roman"/>
            <w:noProof/>
          </w:rPr>
          <w:t>轮腿底盘与转向支承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4921A3" w14:textId="3F665375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1" w:history="1">
        <w:r w:rsidRPr="00FC3D2A">
          <w:rPr>
            <w:rStyle w:val="ab"/>
            <w:rFonts w:cs="Times New Roman"/>
            <w:noProof/>
          </w:rPr>
          <w:t xml:space="preserve">2.3 </w:t>
        </w:r>
        <w:r w:rsidRPr="00FC3D2A">
          <w:rPr>
            <w:rStyle w:val="ab"/>
            <w:rFonts w:cs="Times New Roman"/>
            <w:noProof/>
          </w:rPr>
          <w:t>独立平台及分层姿态调节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9C1B98" w14:textId="38141DB8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2" w:history="1">
        <w:r w:rsidRPr="00FC3D2A">
          <w:rPr>
            <w:rStyle w:val="ab"/>
            <w:rFonts w:cs="Times New Roman"/>
            <w:noProof/>
          </w:rPr>
          <w:t>2.4 V4</w:t>
        </w:r>
        <w:r w:rsidRPr="00FC3D2A">
          <w:rPr>
            <w:rStyle w:val="ab"/>
            <w:rFonts w:cs="Times New Roman"/>
            <w:noProof/>
          </w:rPr>
          <w:t>医疗舱与装载服务界面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DB6498" w14:textId="7AA2484E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3" w:history="1">
        <w:r w:rsidRPr="00FC3D2A">
          <w:rPr>
            <w:rStyle w:val="ab"/>
            <w:rFonts w:cs="Times New Roman"/>
            <w:noProof/>
          </w:rPr>
          <w:t xml:space="preserve">2.5 </w:t>
        </w:r>
        <w:r w:rsidRPr="00FC3D2A">
          <w:rPr>
            <w:rStyle w:val="ab"/>
            <w:rFonts w:cs="Times New Roman"/>
            <w:noProof/>
          </w:rPr>
          <w:t>检修布局与模型管理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AEF4E8" w14:textId="6F86A3F6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4" w:history="1">
        <w:r w:rsidRPr="00FC3D2A">
          <w:rPr>
            <w:rStyle w:val="ab"/>
            <w:rFonts w:cs="Times New Roman"/>
            <w:noProof/>
          </w:rPr>
          <w:t xml:space="preserve">2.6 </w:t>
        </w:r>
        <w:r w:rsidRPr="00FC3D2A">
          <w:rPr>
            <w:rStyle w:val="ab"/>
            <w:rFonts w:cs="Times New Roman"/>
            <w:noProof/>
          </w:rPr>
          <w:t>控制与交互方案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F65261" w14:textId="74F5EF69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5" w:history="1">
        <w:r w:rsidRPr="00FC3D2A">
          <w:rPr>
            <w:rStyle w:val="ab"/>
            <w:rFonts w:cs="Times New Roman"/>
            <w:noProof/>
          </w:rPr>
          <w:t>第三章</w:t>
        </w:r>
        <w:r w:rsidRPr="00FC3D2A">
          <w:rPr>
            <w:rStyle w:val="ab"/>
            <w:rFonts w:cs="Times New Roman"/>
            <w:noProof/>
          </w:rPr>
          <w:t xml:space="preserve"> </w:t>
        </w:r>
        <w:r w:rsidRPr="00FC3D2A">
          <w:rPr>
            <w:rStyle w:val="ab"/>
            <w:rFonts w:cs="Times New Roman"/>
            <w:noProof/>
          </w:rPr>
          <w:t>有限元仿真与拓扑优化研究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C334DF" w14:textId="6D26DBDF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6" w:history="1">
        <w:r w:rsidRPr="00FC3D2A">
          <w:rPr>
            <w:rStyle w:val="ab"/>
            <w:rFonts w:cs="Times New Roman"/>
            <w:noProof/>
          </w:rPr>
          <w:t xml:space="preserve">3.1 </w:t>
        </w:r>
        <w:r w:rsidRPr="00FC3D2A">
          <w:rPr>
            <w:rStyle w:val="ab"/>
            <w:rFonts w:cs="Times New Roman"/>
            <w:noProof/>
          </w:rPr>
          <w:t>分析对象与假设边界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D01C7E" w14:textId="245020F9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7" w:history="1">
        <w:r w:rsidRPr="00FC3D2A">
          <w:rPr>
            <w:rStyle w:val="ab"/>
            <w:rFonts w:cs="Times New Roman"/>
            <w:noProof/>
          </w:rPr>
          <w:t xml:space="preserve">3.2 </w:t>
        </w:r>
        <w:r w:rsidRPr="00FC3D2A">
          <w:rPr>
            <w:rStyle w:val="ab"/>
            <w:rFonts w:cs="Times New Roman"/>
            <w:noProof/>
          </w:rPr>
          <w:t>六工况与网格检查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E1BA34" w14:textId="74B86996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8" w:history="1">
        <w:r w:rsidRPr="00FC3D2A">
          <w:rPr>
            <w:rStyle w:val="ab"/>
            <w:rFonts w:cs="Times New Roman"/>
            <w:noProof/>
          </w:rPr>
          <w:t>3.3 V01</w:t>
        </w:r>
        <w:r w:rsidRPr="00FC3D2A">
          <w:rPr>
            <w:rStyle w:val="ab"/>
            <w:rFonts w:cs="Times New Roman"/>
            <w:noProof/>
          </w:rPr>
          <w:t>拓扑候选及未关闭问题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B15215" w14:textId="5B2BB035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19" w:history="1">
        <w:r w:rsidRPr="00FC3D2A">
          <w:rPr>
            <w:rStyle w:val="ab"/>
            <w:rFonts w:cs="Times New Roman"/>
            <w:noProof/>
          </w:rPr>
          <w:t>3.4 V02</w:t>
        </w:r>
        <w:r w:rsidRPr="00FC3D2A">
          <w:rPr>
            <w:rStyle w:val="ab"/>
            <w:rFonts w:cs="Times New Roman"/>
            <w:noProof/>
          </w:rPr>
          <w:t>可编辑重构及质量取舍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6A668" w14:textId="2FF462C3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0" w:history="1">
        <w:r w:rsidRPr="00FC3D2A">
          <w:rPr>
            <w:rStyle w:val="ab"/>
            <w:rFonts w:cs="Times New Roman"/>
            <w:noProof/>
          </w:rPr>
          <w:t>3.5 V02</w:t>
        </w:r>
        <w:r w:rsidRPr="00FC3D2A">
          <w:rPr>
            <w:rStyle w:val="ab"/>
            <w:rFonts w:cs="Times New Roman"/>
            <w:noProof/>
          </w:rPr>
          <w:t>云图与结果解释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4A8ECB" w14:textId="64AD768D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1" w:history="1">
        <w:r w:rsidRPr="00FC3D2A">
          <w:rPr>
            <w:rStyle w:val="ab"/>
            <w:rFonts w:cs="Times New Roman"/>
            <w:noProof/>
          </w:rPr>
          <w:t xml:space="preserve">3.6 </w:t>
        </w:r>
        <w:r w:rsidRPr="00FC3D2A">
          <w:rPr>
            <w:rStyle w:val="ab"/>
            <w:rFonts w:cs="Times New Roman"/>
            <w:noProof/>
          </w:rPr>
          <w:t>方案</w:t>
        </w:r>
        <w:r w:rsidRPr="00FC3D2A">
          <w:rPr>
            <w:rStyle w:val="ab"/>
            <w:rFonts w:cs="Times New Roman"/>
            <w:noProof/>
          </w:rPr>
          <w:t>A</w:t>
        </w:r>
        <w:r w:rsidRPr="00FC3D2A">
          <w:rPr>
            <w:rStyle w:val="ab"/>
            <w:rFonts w:cs="Times New Roman"/>
            <w:noProof/>
          </w:rPr>
          <w:t>预筛与正式化路径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54BF44" w14:textId="2B3D86DA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2" w:history="1">
        <w:r w:rsidRPr="00FC3D2A">
          <w:rPr>
            <w:rStyle w:val="ab"/>
            <w:rFonts w:cs="Times New Roman"/>
            <w:noProof/>
          </w:rPr>
          <w:t>第四章</w:t>
        </w:r>
        <w:r w:rsidRPr="00FC3D2A">
          <w:rPr>
            <w:rStyle w:val="ab"/>
            <w:rFonts w:cs="Times New Roman"/>
            <w:noProof/>
          </w:rPr>
          <w:t xml:space="preserve"> </w:t>
        </w:r>
        <w:r w:rsidRPr="00FC3D2A">
          <w:rPr>
            <w:rStyle w:val="ab"/>
            <w:rFonts w:cs="Times New Roman"/>
            <w:noProof/>
          </w:rPr>
          <w:t>智能化设计与创新特色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3A4C0D" w14:textId="140503CB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3" w:history="1">
        <w:r w:rsidRPr="00FC3D2A">
          <w:rPr>
            <w:rStyle w:val="ab"/>
            <w:rFonts w:cs="Times New Roman"/>
            <w:noProof/>
          </w:rPr>
          <w:t xml:space="preserve">4.1 </w:t>
        </w:r>
        <w:r w:rsidRPr="00FC3D2A">
          <w:rPr>
            <w:rStyle w:val="ab"/>
            <w:rFonts w:cs="Times New Roman"/>
            <w:noProof/>
          </w:rPr>
          <w:t>感知与姿态协同设计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8458FB" w14:textId="076C06CC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4" w:history="1">
        <w:r w:rsidRPr="00FC3D2A">
          <w:rPr>
            <w:rStyle w:val="ab"/>
            <w:rFonts w:cs="Times New Roman"/>
            <w:noProof/>
          </w:rPr>
          <w:t xml:space="preserve">4.2 </w:t>
        </w:r>
        <w:r w:rsidRPr="00FC3D2A">
          <w:rPr>
            <w:rStyle w:val="ab"/>
            <w:rFonts w:cs="Times New Roman"/>
            <w:noProof/>
          </w:rPr>
          <w:t>接触转换与动作准入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5648E3" w14:textId="7612BF3F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5" w:history="1">
        <w:r w:rsidRPr="00FC3D2A">
          <w:rPr>
            <w:rStyle w:val="ab"/>
            <w:rFonts w:cs="Times New Roman"/>
            <w:noProof/>
          </w:rPr>
          <w:t xml:space="preserve">4.3 </w:t>
        </w:r>
        <w:r w:rsidRPr="00FC3D2A">
          <w:rPr>
            <w:rStyle w:val="ab"/>
            <w:rFonts w:cs="Times New Roman"/>
            <w:noProof/>
          </w:rPr>
          <w:t>转向、轮边驱动与模块化结构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36ECAE" w14:textId="5087ECD5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6" w:history="1">
        <w:r w:rsidRPr="00FC3D2A">
          <w:rPr>
            <w:rStyle w:val="ab"/>
            <w:rFonts w:cs="Times New Roman"/>
            <w:noProof/>
          </w:rPr>
          <w:t>第五章</w:t>
        </w:r>
        <w:r w:rsidRPr="00FC3D2A">
          <w:rPr>
            <w:rStyle w:val="ab"/>
            <w:rFonts w:cs="Times New Roman"/>
            <w:noProof/>
          </w:rPr>
          <w:t xml:space="preserve"> </w:t>
        </w:r>
        <w:r w:rsidRPr="00FC3D2A">
          <w:rPr>
            <w:rStyle w:val="ab"/>
            <w:rFonts w:cs="Times New Roman"/>
            <w:noProof/>
          </w:rPr>
          <w:t>应用前景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22B33E" w14:textId="45B0C85B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7" w:history="1">
        <w:r w:rsidRPr="00FC3D2A">
          <w:rPr>
            <w:rStyle w:val="ab"/>
            <w:rFonts w:cs="Times New Roman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4317CE" w14:textId="5404D03D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8" w:history="1">
        <w:r w:rsidRPr="00FC3D2A">
          <w:rPr>
            <w:rStyle w:val="ab"/>
            <w:rFonts w:cs="Times New Roman"/>
            <w:noProof/>
          </w:rPr>
          <w:t>附件</w:t>
        </w:r>
        <w:r w:rsidRPr="00FC3D2A">
          <w:rPr>
            <w:rStyle w:val="ab"/>
            <w:rFonts w:cs="Times New Roman"/>
            <w:noProof/>
          </w:rPr>
          <w:t xml:space="preserve">A </w:t>
        </w:r>
        <w:r w:rsidRPr="00FC3D2A">
          <w:rPr>
            <w:rStyle w:val="ab"/>
            <w:rFonts w:cs="Times New Roman"/>
            <w:noProof/>
          </w:rPr>
          <w:t>六工况数值与质量口径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F52235" w14:textId="69D09649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29" w:history="1">
        <w:r w:rsidRPr="00FC3D2A">
          <w:rPr>
            <w:rStyle w:val="ab"/>
            <w:rFonts w:cs="Times New Roman"/>
            <w:noProof/>
          </w:rPr>
          <w:t>附件</w:t>
        </w:r>
        <w:r w:rsidRPr="00FC3D2A">
          <w:rPr>
            <w:rStyle w:val="ab"/>
            <w:rFonts w:cs="Times New Roman"/>
            <w:noProof/>
          </w:rPr>
          <w:t xml:space="preserve">B </w:t>
        </w:r>
        <w:r w:rsidRPr="00FC3D2A">
          <w:rPr>
            <w:rStyle w:val="ab"/>
            <w:rFonts w:cs="Times New Roman"/>
            <w:noProof/>
          </w:rPr>
          <w:t>补充云图与解释边界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2E4C82" w14:textId="78F99AAF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30" w:history="1">
        <w:r w:rsidRPr="00FC3D2A">
          <w:rPr>
            <w:rStyle w:val="ab"/>
            <w:rFonts w:cs="Times New Roman"/>
            <w:noProof/>
          </w:rPr>
          <w:t>B.1 V02 L1</w:t>
        </w:r>
        <w:r w:rsidRPr="00FC3D2A">
          <w:rPr>
            <w:rStyle w:val="ab"/>
            <w:rFonts w:cs="Times New Roman"/>
            <w:noProof/>
          </w:rPr>
          <w:t>等效应力云图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39D771" w14:textId="7394F9A7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31" w:history="1">
        <w:r w:rsidRPr="00FC3D2A">
          <w:rPr>
            <w:rStyle w:val="ab"/>
            <w:rFonts w:cs="Times New Roman"/>
            <w:noProof/>
          </w:rPr>
          <w:t xml:space="preserve">B.2 </w:t>
        </w:r>
        <w:r w:rsidRPr="00FC3D2A">
          <w:rPr>
            <w:rStyle w:val="ab"/>
            <w:rFonts w:cs="Times New Roman"/>
            <w:noProof/>
          </w:rPr>
          <w:t>方案</w:t>
        </w:r>
        <w:r w:rsidRPr="00FC3D2A">
          <w:rPr>
            <w:rStyle w:val="ab"/>
            <w:rFonts w:cs="Times New Roman"/>
            <w:noProof/>
          </w:rPr>
          <w:t>A L6</w:t>
        </w:r>
        <w:r w:rsidRPr="00FC3D2A">
          <w:rPr>
            <w:rStyle w:val="ab"/>
            <w:rFonts w:cs="Times New Roman"/>
            <w:noProof/>
          </w:rPr>
          <w:t>等效应力预筛云图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0AD713" w14:textId="1D72E56C" w:rsidR="003B771F" w:rsidRDefault="003B771F">
      <w:pPr>
        <w:pStyle w:val="TOC2"/>
        <w:tabs>
          <w:tab w:val="right" w:leader="dot" w:pos="8296"/>
        </w:tabs>
        <w:ind w:left="480"/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32" w:history="1">
        <w:r w:rsidRPr="00FC3D2A">
          <w:rPr>
            <w:rStyle w:val="ab"/>
            <w:rFonts w:cs="Times New Roman"/>
            <w:noProof/>
          </w:rPr>
          <w:t xml:space="preserve">B.3 </w:t>
        </w:r>
        <w:r w:rsidRPr="00FC3D2A">
          <w:rPr>
            <w:rStyle w:val="ab"/>
            <w:rFonts w:cs="Times New Roman"/>
            <w:noProof/>
          </w:rPr>
          <w:t>应力投影的显示与统计范围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E9E99D" w14:textId="0D92869C" w:rsidR="003B771F" w:rsidRDefault="003B771F">
      <w:pPr>
        <w:pStyle w:val="TOC1"/>
        <w:tabs>
          <w:tab w:val="right" w:leader="dot" w:pos="8296"/>
        </w:tabs>
        <w:rPr>
          <w:rFonts w:asciiTheme="minorHAnsi" w:eastAsiaTheme="minorEastAsia" w:hAnsiTheme="minorHAnsi" w:hint="eastAsia"/>
          <w:noProof/>
          <w:color w:val="auto"/>
          <w:sz w:val="22"/>
          <w14:ligatures w14:val="standardContextual"/>
        </w:rPr>
      </w:pPr>
      <w:hyperlink w:anchor="_Toc242178133" w:history="1">
        <w:r w:rsidRPr="00FC3D2A">
          <w:rPr>
            <w:rStyle w:val="ab"/>
            <w:rFonts w:cs="Times New Roman"/>
            <w:noProof/>
          </w:rPr>
          <w:t>附件</w:t>
        </w:r>
        <w:r w:rsidRPr="00FC3D2A">
          <w:rPr>
            <w:rStyle w:val="ab"/>
            <w:rFonts w:cs="Times New Roman"/>
            <w:noProof/>
          </w:rPr>
          <w:t xml:space="preserve">C </w:t>
        </w:r>
        <w:r w:rsidRPr="00FC3D2A">
          <w:rPr>
            <w:rStyle w:val="ab"/>
            <w:rFonts w:cs="Times New Roman"/>
            <w:noProof/>
          </w:rPr>
          <w:t>版本、工程与素材追溯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_Toc242178133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A95ECC" w14:textId="4DB413A9" w:rsidR="00CD0DFB" w:rsidRDefault="00BA1CC6">
      <w:pPr>
        <w:ind w:firstLineChars="0" w:firstLine="0"/>
      </w:pPr>
      <w:r>
        <w:rPr>
          <w:rFonts w:cs="Times New Roman"/>
        </w:rPr>
        <w:fldChar w:fldCharType="end"/>
      </w:r>
    </w:p>
    <w:p w14:paraId="21A6B637" w14:textId="77777777" w:rsidR="00CD0DFB" w:rsidRDefault="00CD0DFB">
      <w:pPr>
        <w:sectPr w:rsidR="00CD0DFB">
          <w:headerReference w:type="default" r:id="rId14"/>
          <w:footerReference w:type="defaul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13A92A5C" w14:textId="77777777" w:rsidR="00CD0DFB" w:rsidRDefault="00BA1CC6">
      <w:pPr>
        <w:pStyle w:val="1"/>
        <w:jc w:val="center"/>
      </w:pPr>
      <w:bookmarkStart w:id="0" w:name="_Toc242178103"/>
      <w:r>
        <w:rPr>
          <w:rFonts w:cs="Times New Roman"/>
        </w:rPr>
        <w:lastRenderedPageBreak/>
        <w:t>摘要</w:t>
      </w:r>
      <w:bookmarkEnd w:id="0"/>
    </w:p>
    <w:p w14:paraId="5BCABEBF" w14:textId="77777777" w:rsidR="00CD0DFB" w:rsidRDefault="00BA1CC6">
      <w:r>
        <w:rPr>
          <w:rFonts w:cs="Times New Roman"/>
        </w:rPr>
        <w:t>高层建筑电梯停用与山区灾后道路受损，常使伤员转运转向连续楼梯或不平整路段。针对传统担架搬运中持续用力、多人协调及体位保持的需求，本项目提出轮腿式调平医疗转运平台，将四轮腿移动、独立调平平台与医疗舱进行模块化组合，并规划人工监督下的环境感知、转向与轮腿协同控制。</w:t>
      </w:r>
    </w:p>
    <w:p w14:paraId="0C048F7D" w14:textId="77777777" w:rsidR="00CD0DFB" w:rsidRDefault="00BA1CC6">
      <w:r>
        <w:rPr>
          <w:rFonts w:cs="Times New Roman"/>
        </w:rPr>
        <w:t>轮边驱动承担可滚行路段的推进，腿部调整接触位置，上部平台在稳定支撑允许的范围内修正舱体姿态。设计以减少反复搬抬、降低失稳和侧翻风险、提高转运安全性与效率为目标；救援人员负责装载、固定、监护和交接。模块化结构为部件替换、检修及不同转运任务的接口完善提供基础。</w:t>
      </w:r>
    </w:p>
    <w:p w14:paraId="260169AE" w14:textId="77777777" w:rsidR="00CD0DFB" w:rsidRDefault="00BA1CC6">
      <w:r>
        <w:rPr>
          <w:rFonts w:cs="Times New Roman"/>
        </w:rPr>
        <w:t>现阶段已完成含舱数字装配、关键结构与维护布局、预设运动表达，以及局部有限元和拓扑启发重构研究。成果定位为数字化产品设计与阶段性验证；智能闭环、楼梯适配及相对传统担架的安全性和效率收益仍待实机评价。</w:t>
      </w:r>
    </w:p>
    <w:tbl>
      <w:tblPr>
        <w:tblW w:w="80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050"/>
      </w:tblGrid>
      <w:tr w:rsidR="00CD0DFB" w14:paraId="762703BB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005B0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4AB45EE4" wp14:editId="04A928CC">
                  <wp:extent cx="3594691" cy="2808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D01_含舱参赛工作总装_isometric.png"/>
                          <pic:cNvPicPr/>
                        </pic:nvPicPr>
                        <pic:blipFill>
                          <a:blip r:embed="rId16"/>
                          <a:srcRect l="10278" t="3458" r="10139" b="3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4691" cy="28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5D0F0C65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7121F" w14:textId="208C6413" w:rsidR="00CD0DFB" w:rsidRDefault="00BA1CC6">
            <w:pPr>
              <w:pStyle w:val="a9"/>
            </w:pPr>
            <w:bookmarkStart w:id="1" w:name="fig_0_1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0-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Fig0 \r 1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1</w:t>
            </w:r>
            <w:r>
              <w:rPr>
                <w:rFonts w:cs="Times New Roman"/>
              </w:rPr>
              <w:fldChar w:fldCharType="end"/>
            </w:r>
            <w:bookmarkEnd w:id="1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轮腿式调平医疗转运平台数字样机（含</w:t>
            </w:r>
            <w:r>
              <w:rPr>
                <w:rFonts w:cs="Times New Roman"/>
              </w:rPr>
              <w:t>V4</w:t>
            </w:r>
            <w:r>
              <w:rPr>
                <w:rFonts w:cs="Times New Roman"/>
              </w:rPr>
              <w:t>医疗舱参赛包原生模型）</w:t>
            </w:r>
          </w:p>
        </w:tc>
      </w:tr>
    </w:tbl>
    <w:p w14:paraId="255B766E" w14:textId="77777777" w:rsidR="00CD0DFB" w:rsidRDefault="00CD0DFB">
      <w:pPr>
        <w:spacing w:line="20" w:lineRule="exact"/>
      </w:pPr>
    </w:p>
    <w:p w14:paraId="40DB177A" w14:textId="77777777" w:rsidR="00CD0DFB" w:rsidRDefault="00BA1CC6">
      <w:r>
        <w:rPr>
          <w:rFonts w:cs="Times New Roman"/>
        </w:rPr>
        <w:t>关键词：医疗转运；轮腿协同；智能感知；姿态调节；模块化设计。</w:t>
      </w:r>
    </w:p>
    <w:p w14:paraId="30208208" w14:textId="77777777" w:rsidR="00CD0DFB" w:rsidRDefault="00BA1CC6">
      <w:pPr>
        <w:pStyle w:val="1"/>
        <w:pageBreakBefore/>
      </w:pPr>
      <w:bookmarkStart w:id="2" w:name="_Toc242178104"/>
      <w:r>
        <w:rPr>
          <w:rFonts w:cs="Times New Roman"/>
        </w:rPr>
        <w:lastRenderedPageBreak/>
        <w:t>第一章</w:t>
      </w:r>
      <w:r>
        <w:rPr>
          <w:rFonts w:cs="Times New Roman"/>
        </w:rPr>
        <w:t xml:space="preserve"> </w:t>
      </w:r>
      <w:r>
        <w:rPr>
          <w:rFonts w:cs="Times New Roman"/>
        </w:rPr>
        <w:t>研究背景与意义</w:t>
      </w:r>
      <w:bookmarkEnd w:id="2"/>
    </w:p>
    <w:p w14:paraId="6A293728" w14:textId="77777777" w:rsidR="00CD0DFB" w:rsidRDefault="00BA1CC6">
      <w:pPr>
        <w:pStyle w:val="2"/>
      </w:pPr>
      <w:bookmarkStart w:id="3" w:name="_Toc242178105"/>
      <w:r>
        <w:rPr>
          <w:rFonts w:cs="Times New Roman"/>
        </w:rPr>
        <w:t xml:space="preserve">1.1 </w:t>
      </w:r>
      <w:r>
        <w:rPr>
          <w:rFonts w:cs="Times New Roman"/>
        </w:rPr>
        <w:t>典型转运场景与任务需求</w:t>
      </w:r>
      <w:bookmarkEnd w:id="3"/>
    </w:p>
    <w:p w14:paraId="4A35F9F5" w14:textId="77777777" w:rsidR="00CD0DFB" w:rsidRDefault="00BA1CC6">
      <w:r>
        <w:rPr>
          <w:rFonts w:cs="Times New Roman"/>
        </w:rPr>
        <w:t>电梯停用使高层医疗转运面临连续楼梯、狭窄转角和多人协同搬运的约束。北京市卫生健康委员会网站报道，</w:t>
      </w:r>
      <w:r>
        <w:rPr>
          <w:rFonts w:cs="Times New Roman"/>
        </w:rPr>
        <w:t>2026</w:t>
      </w:r>
      <w:r>
        <w:rPr>
          <w:rFonts w:cs="Times New Roman"/>
        </w:rPr>
        <w:t>年</w:t>
      </w:r>
      <w:r>
        <w:rPr>
          <w:rFonts w:cs="Times New Roman"/>
        </w:rPr>
        <w:t>8</w:t>
      </w:r>
      <w:r>
        <w:rPr>
          <w:rFonts w:cs="Times New Roman"/>
        </w:rPr>
        <w:t>月</w:t>
      </w:r>
      <w:r>
        <w:rPr>
          <w:rFonts w:cs="Times New Roman"/>
        </w:rPr>
        <w:t>8</w:t>
      </w:r>
      <w:r>
        <w:rPr>
          <w:rFonts w:cs="Times New Roman"/>
        </w:rPr>
        <w:t>日，首钢医院急救团队联合家属及现场人员，以担架将电梯故障楼栋的</w:t>
      </w:r>
      <w:r>
        <w:rPr>
          <w:rFonts w:cs="Times New Roman"/>
        </w:rPr>
        <w:t>19</w:t>
      </w:r>
      <w:r>
        <w:rPr>
          <w:rFonts w:cs="Times New Roman"/>
        </w:rPr>
        <w:t>楼患者沿楼梯转运至急救车</w:t>
      </w:r>
      <w:r>
        <w:rPr>
          <w:rFonts w:cs="Times New Roman"/>
        </w:rPr>
        <w:t>[1]</w:t>
      </w:r>
      <w:r>
        <w:rPr>
          <w:rFonts w:cs="Times New Roman"/>
        </w:rPr>
        <w:t>。人员需同时协调步伐、保持由医护人员确定的患者体位。</w:t>
      </w:r>
    </w:p>
    <w:p w14:paraId="13C31295" w14:textId="77777777" w:rsidR="00CD0DFB" w:rsidRDefault="00BA1CC6">
      <w:r>
        <w:rPr>
          <w:rFonts w:cs="Times New Roman"/>
        </w:rPr>
        <w:t>山区灾后转运还面临车辆接近困难与接力距离较长的问题。</w:t>
      </w:r>
      <w:r>
        <w:rPr>
          <w:rFonts w:cs="Times New Roman"/>
        </w:rPr>
        <w:t>2022</w:t>
      </w:r>
      <w:r>
        <w:rPr>
          <w:rFonts w:cs="Times New Roman"/>
        </w:rPr>
        <w:t>年泸定地震后的现场报道记载，救援人员在受损通路和山坡环境下，由</w:t>
      </w:r>
      <w:r>
        <w:rPr>
          <w:rFonts w:cs="Times New Roman"/>
        </w:rPr>
        <w:t>6</w:t>
      </w:r>
      <w:r>
        <w:rPr>
          <w:rFonts w:cs="Times New Roman"/>
        </w:rPr>
        <w:t>人接力抬担架约</w:t>
      </w:r>
      <w:r>
        <w:rPr>
          <w:rFonts w:cs="Times New Roman"/>
        </w:rPr>
        <w:t>4 km</w:t>
      </w:r>
      <w:r>
        <w:rPr>
          <w:rFonts w:cs="Times New Roman"/>
        </w:rPr>
        <w:t>，再与救护车交接</w:t>
      </w:r>
      <w:r>
        <w:rPr>
          <w:rFonts w:cs="Times New Roman"/>
        </w:rPr>
        <w:t>[2]</w:t>
      </w:r>
      <w:r>
        <w:rPr>
          <w:rFonts w:cs="Times New Roman"/>
        </w:rPr>
        <w:t>。两类案例共同说明：伤员脱离险境后，通向医疗接应点的移动过程仍可能持续消耗人力，并对姿态保持提出要求。</w:t>
      </w:r>
    </w:p>
    <w:tbl>
      <w:tblPr>
        <w:tblW w:w="80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050"/>
      </w:tblGrid>
      <w:tr w:rsidR="00CD0DFB" w14:paraId="242EECE2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CAB28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88ED706" wp14:editId="4ADBF4DE">
                  <wp:extent cx="5076000" cy="282352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07_高层与山区转运任务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000" cy="282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07B500C6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25B4A" w14:textId="08EC0F34" w:rsidR="00CD0DFB" w:rsidRDefault="00BA1CC6">
            <w:pPr>
              <w:pStyle w:val="a9"/>
            </w:pPr>
            <w:bookmarkStart w:id="4" w:name="fig_1_1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1-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Fig1 \r 1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1</w:t>
            </w:r>
            <w:r>
              <w:rPr>
                <w:rFonts w:cs="Times New Roman"/>
              </w:rPr>
              <w:fldChar w:fldCharType="end"/>
            </w:r>
            <w:bookmarkEnd w:id="4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高层电梯停用与山区灾后转运需求（依据</w:t>
            </w:r>
            <w:r>
              <w:rPr>
                <w:rFonts w:cs="Times New Roman"/>
              </w:rPr>
              <w:t>[1,2]</w:t>
            </w:r>
            <w:r>
              <w:rPr>
                <w:rFonts w:cs="Times New Roman"/>
              </w:rPr>
              <w:t>绘制的原创场景示意；本装置未参与上述救援）</w:t>
            </w:r>
          </w:p>
        </w:tc>
      </w:tr>
    </w:tbl>
    <w:p w14:paraId="45EB6C11" w14:textId="77777777" w:rsidR="00CD0DFB" w:rsidRDefault="00CD0DFB">
      <w:pPr>
        <w:spacing w:line="20" w:lineRule="exact"/>
      </w:pPr>
    </w:p>
    <w:p w14:paraId="739DB498" w14:textId="77777777" w:rsidR="00CD0DFB" w:rsidRDefault="00BA1CC6">
      <w:r>
        <w:rPr>
          <w:rFonts w:cs="Times New Roman"/>
        </w:rPr>
        <w:t>本项目因此聚焦经评估可通行路线内的装备辅助转运，以移动能力、稳定支撑、上部姿态和人员操作的协同为设计主线。</w:t>
      </w:r>
      <w:r>
        <w:rPr>
          <w:rFonts w:cs="Times New Roman"/>
        </w:rPr>
        <w:t>2016</w:t>
      </w:r>
      <w:r>
        <w:rPr>
          <w:rFonts w:cs="Times New Roman"/>
        </w:rPr>
        <w:t>年泰宁泥石流救援中，人员需从石块夹缝进入并以担架抬出幸存者</w:t>
      </w:r>
      <w:r>
        <w:rPr>
          <w:rFonts w:cs="Times New Roman"/>
        </w:rPr>
        <w:t>[3]</w:t>
      </w:r>
      <w:r>
        <w:rPr>
          <w:rFonts w:cs="Times New Roman"/>
        </w:rPr>
        <w:t>；此类通道不在本装置设想范围内，仍须人工处置。病例所需体位应由医护人员判断，卧姿舱体不能适用于所有患者或路线。</w:t>
      </w:r>
    </w:p>
    <w:p w14:paraId="0426250E" w14:textId="77777777" w:rsidR="00CD0DFB" w:rsidRDefault="00BA1CC6">
      <w:pPr>
        <w:pStyle w:val="2"/>
        <w:pageBreakBefore/>
      </w:pPr>
      <w:bookmarkStart w:id="5" w:name="_Toc242178106"/>
      <w:r>
        <w:rPr>
          <w:rFonts w:cs="Times New Roman"/>
        </w:rPr>
        <w:lastRenderedPageBreak/>
        <w:t xml:space="preserve">1.2 </w:t>
      </w:r>
      <w:r>
        <w:rPr>
          <w:rFonts w:cs="Times New Roman"/>
        </w:rPr>
        <w:t>现有转运方式与主要约束</w:t>
      </w:r>
      <w:bookmarkEnd w:id="5"/>
    </w:p>
    <w:p w14:paraId="46684B0C" w14:textId="77777777" w:rsidR="00CD0DFB" w:rsidRDefault="00BA1CC6">
      <w:r>
        <w:rPr>
          <w:rFonts w:cs="Times New Roman"/>
        </w:rPr>
        <w:t>人工担架部署灵活，救援人员能够直接判断落脚点；其持续搬抬和多人协调负担也随距离、台阶和坡面增加。现有动力辅助装备已进入部分楼梯转运场景：</w:t>
      </w:r>
      <w:r>
        <w:rPr>
          <w:rFonts w:cs="Times New Roman"/>
        </w:rPr>
        <w:t>“</w:t>
      </w:r>
      <w:r>
        <w:rPr>
          <w:rFonts w:cs="Times New Roman"/>
        </w:rPr>
        <w:t>上海嘉定</w:t>
      </w:r>
      <w:r>
        <w:rPr>
          <w:rFonts w:cs="Times New Roman"/>
        </w:rPr>
        <w:t>”</w:t>
      </w:r>
      <w:r>
        <w:rPr>
          <w:rFonts w:cs="Times New Roman"/>
        </w:rPr>
        <w:t>官方发布的非急救转运报道介绍了配有履带、护栏和绑带的电动楼梯担架</w:t>
      </w:r>
      <w:r>
        <w:rPr>
          <w:rFonts w:cs="Times New Roman"/>
        </w:rPr>
        <w:t>[4]</w:t>
      </w:r>
      <w:r>
        <w:rPr>
          <w:rFonts w:cs="Times New Roman"/>
        </w:rPr>
        <w:t>。装备比较应同时考虑人工方案及已有动力辅助方案。</w:t>
      </w:r>
    </w:p>
    <w:p w14:paraId="2A13F7B5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 xml:space="preserve">1-1 </w:t>
      </w:r>
      <w:r>
        <w:rPr>
          <w:rFonts w:cs="Times New Roman"/>
          <w:sz w:val="21"/>
        </w:rPr>
        <w:t>转运方式与本项目设计的比较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1"/>
        <w:gridCol w:w="2381"/>
        <w:gridCol w:w="1843"/>
      </w:tblGrid>
      <w:tr w:rsidR="00CD0DFB" w14:paraId="047006FC" w14:textId="77777777">
        <w:trPr>
          <w:cantSplit/>
          <w:tblHeader/>
          <w:jc w:val="center"/>
        </w:trPr>
        <w:tc>
          <w:tcPr>
            <w:tcW w:w="153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12A741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方案</w:t>
            </w:r>
          </w:p>
        </w:tc>
        <w:tc>
          <w:tcPr>
            <w:tcW w:w="255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A753E8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移动与体位控制</w:t>
            </w:r>
          </w:p>
        </w:tc>
        <w:tc>
          <w:tcPr>
            <w:tcW w:w="238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4AEFAE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主要约束</w:t>
            </w:r>
          </w:p>
        </w:tc>
        <w:tc>
          <w:tcPr>
            <w:tcW w:w="1843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D9BE8D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依据及完成度</w:t>
            </w:r>
          </w:p>
        </w:tc>
      </w:tr>
      <w:tr w:rsidR="00CD0DFB" w14:paraId="5A43566D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C8AA4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人工担架</w:t>
            </w:r>
          </w:p>
        </w:tc>
        <w:tc>
          <w:tcPr>
            <w:tcW w:w="25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38DFC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人员判断落脚点并协同保持体位</w:t>
            </w:r>
          </w:p>
        </w:tc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EE80EF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持续体力投入；长距离与台阶需多人协调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D512E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真实转运案例</w:t>
            </w:r>
            <w:r>
              <w:rPr>
                <w:rFonts w:cs="Times New Roman"/>
                <w:sz w:val="21"/>
              </w:rPr>
              <w:t>[1,2]</w:t>
            </w:r>
          </w:p>
        </w:tc>
      </w:tr>
      <w:tr w:rsidR="00CD0DFB" w14:paraId="29EE61E3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576F02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电动楼梯担架</w:t>
            </w:r>
          </w:p>
        </w:tc>
        <w:tc>
          <w:tcPr>
            <w:tcW w:w="25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A90A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履带辅助上下楼，配合护栏及绑带</w:t>
            </w:r>
          </w:p>
        </w:tc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BD98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按具体楼梯、患者情况及操作条件使用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F4730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已公开非急救应用</w:t>
            </w:r>
            <w:r>
              <w:rPr>
                <w:rFonts w:cs="Times New Roman"/>
                <w:sz w:val="21"/>
              </w:rPr>
              <w:t>[4]</w:t>
            </w:r>
          </w:p>
        </w:tc>
      </w:tr>
      <w:tr w:rsidR="00CD0DFB" w14:paraId="3EA10A59" w14:textId="77777777">
        <w:trPr>
          <w:cantSplit/>
          <w:jc w:val="center"/>
        </w:trPr>
        <w:tc>
          <w:tcPr>
            <w:tcW w:w="15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2E02B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本项目平台</w:t>
            </w:r>
          </w:p>
        </w:tc>
        <w:tc>
          <w:tcPr>
            <w:tcW w:w="25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2B7B6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轮驱、转向和腿部运动协同；独立上平台调姿</w:t>
            </w:r>
          </w:p>
        </w:tc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2AE6F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拟兼顾楼梯与不平整路段；包络与支撑受约束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EBF19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数字模型、控制方案及局部计算</w:t>
            </w:r>
          </w:p>
        </w:tc>
      </w:tr>
    </w:tbl>
    <w:p w14:paraId="4316CAE7" w14:textId="77777777" w:rsidR="00CD0DFB" w:rsidRDefault="00BA1CC6">
      <w:pPr>
        <w:pStyle w:val="2"/>
      </w:pPr>
      <w:bookmarkStart w:id="6" w:name="_Toc242178107"/>
      <w:r>
        <w:rPr>
          <w:rFonts w:cs="Times New Roman"/>
        </w:rPr>
        <w:t xml:space="preserve">1.3 </w:t>
      </w:r>
      <w:r>
        <w:rPr>
          <w:rFonts w:cs="Times New Roman"/>
        </w:rPr>
        <w:t>设计目标与研究意义</w:t>
      </w:r>
      <w:bookmarkEnd w:id="6"/>
    </w:p>
    <w:p w14:paraId="5C72E033" w14:textId="77777777" w:rsidR="00CD0DFB" w:rsidRDefault="00BA1CC6">
      <w:r>
        <w:rPr>
          <w:rFonts w:cs="Times New Roman"/>
        </w:rPr>
        <w:t>平台面向电梯停用的楼梯转运和车辆难以接近的山区灾后路段，旨在以装备移动替代部分持续搬抬，并通过轮腿支撑与上部调姿降低失稳风险。智能感知、动作协调和人工接管为设计方案；移动底盘、姿态平台、医疗舱及维护单元采用模块化组织，便于分别完善结构与接口。</w:t>
      </w:r>
    </w:p>
    <w:p w14:paraId="3E0FEE07" w14:textId="77777777" w:rsidR="00CD0DFB" w:rsidRDefault="00BA1CC6">
      <w:r>
        <w:rPr>
          <w:rFonts w:cs="Times New Roman"/>
        </w:rPr>
        <w:t>LEVA</w:t>
      </w:r>
      <w:r>
        <w:rPr>
          <w:rFonts w:cs="Times New Roman"/>
        </w:rPr>
        <w:t>提供轮腿移动机构的研究先例，</w:t>
      </w:r>
      <w:r>
        <w:rPr>
          <w:rFonts w:cs="Times New Roman"/>
        </w:rPr>
        <w:t>ResQbot</w:t>
      </w:r>
      <w:r>
        <w:rPr>
          <w:rFonts w:cs="Times New Roman"/>
        </w:rPr>
        <w:t>围绕伤员提取开展输送装载与假人试验</w:t>
      </w:r>
      <w:r>
        <w:rPr>
          <w:rFonts w:cs="Times New Roman"/>
        </w:rPr>
        <w:t>[5,6]</w:t>
      </w:r>
      <w:r>
        <w:rPr>
          <w:rFonts w:cs="Times New Roman"/>
        </w:rPr>
        <w:t>。本项目的研究意义在于将移动、姿态和医疗转运空间联合组织为数字产品。路线宽度、转角及支撑条件仍决定适用范围，安全性与效率优势须在相同路线和载荷下评价。</w:t>
      </w:r>
    </w:p>
    <w:p w14:paraId="042B52CC" w14:textId="77777777" w:rsidR="00CD0DFB" w:rsidRDefault="00BA1CC6">
      <w:pPr>
        <w:pStyle w:val="1"/>
        <w:pageBreakBefore/>
      </w:pPr>
      <w:bookmarkStart w:id="7" w:name="_Toc242178108"/>
      <w:r>
        <w:rPr>
          <w:rFonts w:cs="Times New Roman"/>
        </w:rPr>
        <w:lastRenderedPageBreak/>
        <w:t>第二章</w:t>
      </w:r>
      <w:r>
        <w:rPr>
          <w:rFonts w:cs="Times New Roman"/>
        </w:rPr>
        <w:t xml:space="preserve"> </w:t>
      </w:r>
      <w:r>
        <w:rPr>
          <w:rFonts w:cs="Times New Roman"/>
        </w:rPr>
        <w:t>总体方案与设计建模</w:t>
      </w:r>
      <w:bookmarkEnd w:id="7"/>
    </w:p>
    <w:p w14:paraId="0D13FDD5" w14:textId="77777777" w:rsidR="00CD0DFB" w:rsidRDefault="00BA1CC6">
      <w:pPr>
        <w:pStyle w:val="2"/>
      </w:pPr>
      <w:bookmarkStart w:id="8" w:name="_Toc242178109"/>
      <w:r>
        <w:rPr>
          <w:rFonts w:cs="Times New Roman"/>
        </w:rPr>
        <w:t xml:space="preserve">2.1 </w:t>
      </w:r>
      <w:r>
        <w:rPr>
          <w:rFonts w:cs="Times New Roman"/>
        </w:rPr>
        <w:t>含舱参赛版本与系统构成</w:t>
      </w:r>
      <w:bookmarkEnd w:id="8"/>
    </w:p>
    <w:p w14:paraId="52FD7DD0" w14:textId="77777777" w:rsidR="00CD0DFB" w:rsidRDefault="00BA1CC6">
      <w:r>
        <w:rPr>
          <w:rFonts w:cs="Times New Roman"/>
        </w:rPr>
        <w:t>本次说明书以已保存的含</w:t>
      </w:r>
      <w:r>
        <w:rPr>
          <w:rFonts w:cs="Times New Roman"/>
        </w:rPr>
        <w:t>V4</w:t>
      </w:r>
      <w:r>
        <w:rPr>
          <w:rFonts w:cs="Times New Roman"/>
        </w:rPr>
        <w:t>医疗舱参赛包为对象。它来自</w:t>
      </w:r>
      <w:r>
        <w:rPr>
          <w:rFonts w:cs="Times New Roman"/>
        </w:rPr>
        <w:t>9</w:t>
      </w:r>
      <w:r>
        <w:rPr>
          <w:rFonts w:cs="Times New Roman"/>
        </w:rPr>
        <w:t>月</w:t>
      </w:r>
      <w:r>
        <w:rPr>
          <w:rFonts w:cs="Times New Roman"/>
        </w:rPr>
        <w:t>28</w:t>
      </w:r>
      <w:r>
        <w:rPr>
          <w:rFonts w:cs="Times New Roman"/>
        </w:rPr>
        <w:t>日含舱工作总装；</w:t>
      </w:r>
      <w:r>
        <w:rPr>
          <w:rFonts w:cs="Times New Roman"/>
        </w:rPr>
        <w:t>9</w:t>
      </w:r>
      <w:r>
        <w:rPr>
          <w:rFonts w:cs="Times New Roman"/>
        </w:rPr>
        <w:t>月</w:t>
      </w:r>
      <w:r>
        <w:rPr>
          <w:rFonts w:cs="Times New Roman"/>
        </w:rPr>
        <w:t>26</w:t>
      </w:r>
      <w:r>
        <w:rPr>
          <w:rFonts w:cs="Times New Roman"/>
        </w:rPr>
        <w:t>日登记的正式开发基线仍由底盘、四轮腿和平台组成，不含医疗舱。当前交接目录共有</w:t>
      </w:r>
      <w:r>
        <w:rPr>
          <w:rFonts w:cs="Times New Roman"/>
        </w:rPr>
        <w:t>357</w:t>
      </w:r>
      <w:r>
        <w:rPr>
          <w:rFonts w:cs="Times New Roman"/>
        </w:rPr>
        <w:t>个</w:t>
      </w:r>
      <w:r>
        <w:rPr>
          <w:rFonts w:cs="Times New Roman"/>
        </w:rPr>
        <w:t>CAD</w:t>
      </w:r>
      <w:r>
        <w:rPr>
          <w:rFonts w:cs="Times New Roman"/>
        </w:rPr>
        <w:t>文件，其中</w:t>
      </w:r>
      <w:r>
        <w:rPr>
          <w:rFonts w:cs="Times New Roman"/>
        </w:rPr>
        <w:t>324</w:t>
      </w:r>
      <w:r>
        <w:rPr>
          <w:rFonts w:cs="Times New Roman"/>
        </w:rPr>
        <w:t>个零件、</w:t>
      </w:r>
      <w:r>
        <w:rPr>
          <w:rFonts w:cs="Times New Roman"/>
        </w:rPr>
        <w:t>33</w:t>
      </w:r>
      <w:r>
        <w:rPr>
          <w:rFonts w:cs="Times New Roman"/>
        </w:rPr>
        <w:t>个装配</w:t>
      </w:r>
      <w:r>
        <w:rPr>
          <w:rFonts w:cs="Times New Roman"/>
        </w:rPr>
        <w:t>[7]</w:t>
      </w:r>
      <w:r>
        <w:rPr>
          <w:rFonts w:cs="Times New Roman"/>
        </w:rPr>
        <w:t>。本次静态结构图从该目录只读导出，历史检查按原版本和配置引用。</w:t>
      </w:r>
    </w:p>
    <w:tbl>
      <w:tblPr>
        <w:tblW w:w="80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050"/>
      </w:tblGrid>
      <w:tr w:rsidR="00CD0DFB" w14:paraId="16BA797A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07F8F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734DD3DE" wp14:editId="0BC5E915">
                  <wp:extent cx="3906728" cy="2808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D01_front_含舱参赛工作总装_front.png"/>
                          <pic:cNvPicPr/>
                        </pic:nvPicPr>
                        <pic:blipFill>
                          <a:blip r:embed="rId18"/>
                          <a:srcRect l="6722" t="3167" r="6361" b="3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6728" cy="28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5BA89A0B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2FFB6" w14:textId="00B58817" w:rsidR="00CD0DFB" w:rsidRDefault="00BA1CC6">
            <w:pPr>
              <w:pStyle w:val="a9"/>
            </w:pPr>
            <w:bookmarkStart w:id="9" w:name="fig_2_1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1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1</w:t>
            </w:r>
            <w:r>
              <w:rPr>
                <w:rFonts w:cs="Times New Roman"/>
              </w:rPr>
              <w:fldChar w:fldCharType="end"/>
            </w:r>
            <w:bookmarkEnd w:id="9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含</w:t>
            </w:r>
            <w:r>
              <w:rPr>
                <w:rFonts w:cs="Times New Roman"/>
              </w:rPr>
              <w:t>V4</w:t>
            </w:r>
            <w:r>
              <w:rPr>
                <w:rFonts w:cs="Times New Roman"/>
              </w:rPr>
              <w:t>医疗舱的参赛总装正视图（当前参赛包原生模型）</w:t>
            </w:r>
          </w:p>
        </w:tc>
      </w:tr>
    </w:tbl>
    <w:p w14:paraId="6E2A8949" w14:textId="77777777" w:rsidR="00CD0DFB" w:rsidRDefault="00CD0DFB">
      <w:pPr>
        <w:spacing w:line="20" w:lineRule="exact"/>
      </w:pPr>
    </w:p>
    <w:p w14:paraId="70E1A7EF" w14:textId="77777777" w:rsidR="00CD0DFB" w:rsidRDefault="00BA1CC6">
      <w:r>
        <w:rPr>
          <w:rFonts w:cs="Times New Roman"/>
        </w:rPr>
        <w:t>整机沿高度分为移动底盘、独立平台和医疗舱三个层次。上部载荷依次经舱底接口、平台框架、底盘及轮腿传至地面；控制方案则根据地形和自身状态协调各层动作。这样的组织把通行姿态与上部姿态分开考虑，但没有消除二者在支撑、重心和驱动能力上的耦合。</w:t>
      </w:r>
    </w:p>
    <w:p w14:paraId="1BF463C1" w14:textId="77777777" w:rsidR="00CD0DFB" w:rsidRDefault="00BA1CC6">
      <w:r>
        <w:rPr>
          <w:rFonts w:cs="Times New Roman"/>
        </w:rPr>
        <w:t>来源工作总装的安装态检查记录了</w:t>
      </w:r>
      <w:r>
        <w:rPr>
          <w:rFonts w:cs="Times New Roman"/>
        </w:rPr>
        <w:t>352</w:t>
      </w:r>
      <w:r>
        <w:rPr>
          <w:rFonts w:cs="Times New Roman"/>
        </w:rPr>
        <w:t>个唯一</w:t>
      </w:r>
      <w:r>
        <w:rPr>
          <w:rFonts w:cs="Times New Roman"/>
        </w:rPr>
        <w:t>CAD</w:t>
      </w:r>
      <w:r>
        <w:rPr>
          <w:rFonts w:cs="Times New Roman"/>
        </w:rPr>
        <w:t>引用且缺失为</w:t>
      </w:r>
      <w:r>
        <w:rPr>
          <w:rFonts w:cs="Times New Roman"/>
        </w:rPr>
        <w:t>0</w:t>
      </w:r>
      <w:r>
        <w:rPr>
          <w:rFonts w:cs="Times New Roman"/>
        </w:rPr>
        <w:t>；三配置顶层配合均有核验记录，安装态选定的舱</w:t>
      </w:r>
      <w:r>
        <w:rPr>
          <w:rFonts w:cs="Times New Roman"/>
        </w:rPr>
        <w:t>—</w:t>
      </w:r>
      <w:r>
        <w:rPr>
          <w:rFonts w:cs="Times New Roman"/>
        </w:rPr>
        <w:t>底盘、舱</w:t>
      </w:r>
      <w:r>
        <w:rPr>
          <w:rFonts w:cs="Times New Roman"/>
        </w:rPr>
        <w:t>—</w:t>
      </w:r>
      <w:r>
        <w:rPr>
          <w:rFonts w:cs="Times New Roman"/>
        </w:rPr>
        <w:t>平台两对部件未检出静态干涉</w:t>
      </w:r>
      <w:r>
        <w:rPr>
          <w:rFonts w:cs="Times New Roman"/>
        </w:rPr>
        <w:t>[7]</w:t>
      </w:r>
      <w:r>
        <w:rPr>
          <w:rFonts w:cs="Times New Roman"/>
        </w:rPr>
        <w:t>。这些记录支持特定状态的数字集成，不代表全配置、全行程或全部零件对均已验收。</w:t>
      </w:r>
    </w:p>
    <w:p w14:paraId="09A39432" w14:textId="77777777" w:rsidR="00CD0DFB" w:rsidRDefault="00BA1CC6">
      <w:pPr>
        <w:pStyle w:val="2"/>
        <w:pageBreakBefore/>
      </w:pPr>
      <w:bookmarkStart w:id="10" w:name="_Toc242178110"/>
      <w:r>
        <w:rPr>
          <w:rFonts w:cs="Times New Roman"/>
        </w:rPr>
        <w:lastRenderedPageBreak/>
        <w:t xml:space="preserve">2.2 </w:t>
      </w:r>
      <w:r>
        <w:rPr>
          <w:rFonts w:cs="Times New Roman"/>
        </w:rPr>
        <w:t>轮腿底盘与转向支承</w:t>
      </w:r>
      <w:bookmarkEnd w:id="10"/>
    </w:p>
    <w:p w14:paraId="6378F4AA" w14:textId="14AF2471" w:rsidR="00CD0DFB" w:rsidRDefault="00BA1CC6">
      <w:r>
        <w:rPr>
          <w:rFonts w:cs="Times New Roman"/>
        </w:rPr>
        <w:t>底盘采用四角轮腿布局。轮驱承担连续滚行，腿部机构改变轮端相对底盘的位置，转向支承组织轮腿朝向。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fig_2_2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2-</w:t>
      </w:r>
      <w:r w:rsidR="003B771F">
        <w:rPr>
          <w:rFonts w:cs="Times New Roman"/>
          <w:noProof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>展示中央框架与接口关系；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fig_2_3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2-</w:t>
      </w:r>
      <w:r w:rsidR="003B771F">
        <w:rPr>
          <w:rFonts w:cs="Times New Roman"/>
          <w:noProof/>
        </w:rPr>
        <w:t>3</w:t>
      </w:r>
      <w:r>
        <w:rPr>
          <w:rFonts w:cs="Times New Roman"/>
        </w:rPr>
        <w:fldChar w:fldCharType="end"/>
      </w:r>
      <w:r>
        <w:rPr>
          <w:rFonts w:cs="Times New Roman"/>
        </w:rPr>
        <w:t>展示单腿结构。保留轮腿模块有利于按模块检查驱动、支承和连接，后续更换部件时也需同时复核总装引用。</w:t>
      </w:r>
    </w:p>
    <w:tbl>
      <w:tblPr>
        <w:tblW w:w="80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896"/>
        <w:gridCol w:w="2154"/>
      </w:tblGrid>
      <w:tr w:rsidR="00CD0DFB" w14:paraId="42BE152B" w14:textId="77777777">
        <w:trPr>
          <w:cantSplit/>
          <w:jc w:val="center"/>
        </w:trPr>
        <w:tc>
          <w:tcPr>
            <w:tcW w:w="58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F07EF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428B80CD" wp14:editId="7CD91ED2">
                  <wp:extent cx="3619816" cy="1620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D04_底盘模块_isometric.png"/>
                          <pic:cNvPicPr/>
                        </pic:nvPicPr>
                        <pic:blipFill>
                          <a:blip r:embed="rId19"/>
                          <a:srcRect l="19611" t="29583" r="19500" b="295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816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5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01E10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30806323" wp14:editId="48681180">
                  <wp:extent cx="1035928" cy="1620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D05_前左轮腿模块_isometric.png"/>
                          <pic:cNvPicPr/>
                        </pic:nvPicPr>
                        <pic:blipFill>
                          <a:blip r:embed="rId20"/>
                          <a:srcRect l="40139" t="26792" r="40056" b="267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928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385E8341" w14:textId="77777777">
        <w:trPr>
          <w:cantSplit/>
          <w:jc w:val="center"/>
        </w:trPr>
        <w:tc>
          <w:tcPr>
            <w:tcW w:w="58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EE5CB" w14:textId="23F6C904" w:rsidR="00CD0DFB" w:rsidRDefault="00BA1CC6">
            <w:pPr>
              <w:pStyle w:val="a9"/>
            </w:pPr>
            <w:bookmarkStart w:id="11" w:name="fig_2_2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2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2</w:t>
            </w:r>
            <w:r>
              <w:rPr>
                <w:rFonts w:cs="Times New Roman"/>
              </w:rPr>
              <w:fldChar w:fldCharType="end"/>
            </w:r>
            <w:bookmarkEnd w:id="11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底盘模块（参赛包原生模型）</w:t>
            </w:r>
          </w:p>
        </w:tc>
        <w:tc>
          <w:tcPr>
            <w:tcW w:w="215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2680D" w14:textId="731AD910" w:rsidR="00CD0DFB" w:rsidRDefault="00BA1CC6">
            <w:pPr>
              <w:pStyle w:val="a9"/>
            </w:pPr>
            <w:bookmarkStart w:id="12" w:name="fig_2_3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3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3</w:t>
            </w:r>
            <w:r>
              <w:rPr>
                <w:rFonts w:cs="Times New Roman"/>
              </w:rPr>
              <w:fldChar w:fldCharType="end"/>
            </w:r>
            <w:bookmarkEnd w:id="12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前左轮腿（参赛包原生模型）</w:t>
            </w:r>
          </w:p>
        </w:tc>
      </w:tr>
    </w:tbl>
    <w:p w14:paraId="1CDE27DC" w14:textId="77777777" w:rsidR="00CD0DFB" w:rsidRDefault="00CD0DFB">
      <w:pPr>
        <w:spacing w:line="20" w:lineRule="exact"/>
      </w:pPr>
    </w:p>
    <w:p w14:paraId="11ABF532" w14:textId="77777777" w:rsidR="00CD0DFB" w:rsidRDefault="00BA1CC6">
      <w:r>
        <w:rPr>
          <w:rFonts w:cs="Times New Roman"/>
        </w:rPr>
        <w:t>轮端由轮边电机外形、连接座、轮毂及</w:t>
      </w:r>
      <w:r>
        <w:rPr>
          <w:rFonts w:cs="Times New Roman"/>
        </w:rPr>
        <w:t>Ø340×75 mm</w:t>
      </w:r>
      <w:r>
        <w:rPr>
          <w:rFonts w:cs="Times New Roman"/>
        </w:rPr>
        <w:t>名义轮胎模型组织安装关系，来源于外部</w:t>
      </w:r>
      <w:r>
        <w:rPr>
          <w:rFonts w:cs="Times New Roman"/>
        </w:rPr>
        <w:t>FLORES</w:t>
      </w:r>
      <w:r>
        <w:rPr>
          <w:rFonts w:cs="Times New Roman"/>
        </w:rPr>
        <w:t>参考几何的接口适配，包含比例调整、孔位改制和镜像处理</w:t>
      </w:r>
      <w:r>
        <w:rPr>
          <w:rFonts w:cs="Times New Roman"/>
        </w:rPr>
        <w:t>[8]</w:t>
      </w:r>
      <w:r>
        <w:rPr>
          <w:rFonts w:cs="Times New Roman"/>
        </w:rPr>
        <w:t>。轮边驱动的任务是滚行推进；当前外形模型尚不能代替商品选型、驱动扭矩和制动保持核算。</w:t>
      </w:r>
    </w:p>
    <w:p w14:paraId="0CEA4394" w14:textId="77777777" w:rsidR="00CD0DFB" w:rsidRDefault="00BA1CC6">
      <w:r>
        <w:rPr>
          <w:rFonts w:cs="Times New Roman"/>
        </w:rPr>
        <w:t>转向驱动与上下支承围绕共同轴线布置。输出侧连接运动组，固定侧连接底盘；轴承内外圈用分体包络表达运动与静止关系，紧固连接不能跨接两侧而锁死转向。现有</w:t>
      </w:r>
      <w:r>
        <w:rPr>
          <w:rFonts w:cs="Times New Roman"/>
        </w:rPr>
        <w:t>X15</w:t>
      </w:r>
      <w:r>
        <w:rPr>
          <w:rFonts w:cs="Times New Roman"/>
        </w:rPr>
        <w:t>转向电机（型号</w:t>
      </w:r>
      <w:r>
        <w:rPr>
          <w:rFonts w:cs="Times New Roman"/>
        </w:rPr>
        <w:t>RMD-X15-P20-450</w:t>
      </w:r>
      <w:r>
        <w:rPr>
          <w:rFonts w:cs="Times New Roman"/>
        </w:rPr>
        <w:t>）的厂家几何接口采用</w:t>
      </w:r>
      <w:r>
        <w:rPr>
          <w:rFonts w:cs="Times New Roman"/>
        </w:rPr>
        <w:t>Ø166 mm</w:t>
      </w:r>
      <w:r>
        <w:rPr>
          <w:rFonts w:cs="Times New Roman"/>
        </w:rPr>
        <w:t>包络、输出侧</w:t>
      </w:r>
      <w:r>
        <w:rPr>
          <w:rFonts w:cs="Times New Roman"/>
        </w:rPr>
        <w:t>16×M5</w:t>
      </w:r>
      <w:r>
        <w:rPr>
          <w:rFonts w:cs="Times New Roman"/>
        </w:rPr>
        <w:t>与</w:t>
      </w:r>
      <w:r>
        <w:rPr>
          <w:rFonts w:cs="Times New Roman"/>
        </w:rPr>
        <w:t>PCD100</w:t>
      </w:r>
      <w:r>
        <w:rPr>
          <w:rFonts w:cs="Times New Roman"/>
        </w:rPr>
        <w:t>、固定侧</w:t>
      </w:r>
      <w:r>
        <w:rPr>
          <w:rFonts w:cs="Times New Roman"/>
        </w:rPr>
        <w:t>12×M5</w:t>
      </w:r>
      <w:r>
        <w:rPr>
          <w:rFonts w:cs="Times New Roman"/>
        </w:rPr>
        <w:t>与</w:t>
      </w:r>
      <w:r>
        <w:rPr>
          <w:rFonts w:cs="Times New Roman"/>
        </w:rPr>
        <w:t>PCD157[8]</w:t>
      </w:r>
      <w:r>
        <w:rPr>
          <w:rFonts w:cs="Times New Roman"/>
        </w:rPr>
        <w:t>，仍需依据实际型号完成紧固、轴承寿命及驱动核算。</w:t>
      </w:r>
    </w:p>
    <w:p w14:paraId="122F3207" w14:textId="77777777" w:rsidR="00CD0DFB" w:rsidRDefault="00BA1CC6">
      <w:r>
        <w:rPr>
          <w:rFonts w:cs="Times New Roman"/>
        </w:rPr>
        <w:t>以底盘同步第</w:t>
      </w:r>
      <w:r>
        <w:rPr>
          <w:rFonts w:cs="Times New Roman"/>
        </w:rPr>
        <w:t>19</w:t>
      </w:r>
      <w:r>
        <w:rPr>
          <w:rFonts w:cs="Times New Roman"/>
        </w:rPr>
        <w:t>步（</w:t>
      </w:r>
      <w:r>
        <w:rPr>
          <w:rFonts w:cs="Times New Roman"/>
        </w:rPr>
        <w:t>S19</w:t>
      </w:r>
      <w:r>
        <w:rPr>
          <w:rFonts w:cs="Times New Roman"/>
        </w:rPr>
        <w:t>）的保存姿态为例，离线扫掠显示外罩把四腿转向约束在不对称区间（表</w:t>
      </w:r>
      <w:r>
        <w:rPr>
          <w:rFonts w:cs="Times New Roman"/>
        </w:rPr>
        <w:t>4-1</w:t>
      </w:r>
      <w:r>
        <w:rPr>
          <w:rFonts w:cs="Times New Roman"/>
        </w:rPr>
        <w:t>），边界约为</w:t>
      </w:r>
      <w:r>
        <w:rPr>
          <w:rFonts w:cs="Times New Roman"/>
        </w:rPr>
        <w:t>34°</w:t>
      </w:r>
      <w:r>
        <w:rPr>
          <w:rFonts w:cs="Times New Roman"/>
        </w:rPr>
        <w:t>至</w:t>
      </w:r>
      <w:r>
        <w:rPr>
          <w:rFonts w:cs="Times New Roman"/>
        </w:rPr>
        <w:t>52°</w:t>
      </w:r>
      <w:r>
        <w:rPr>
          <w:rFonts w:cs="Times New Roman"/>
        </w:rPr>
        <w:t>量级</w:t>
      </w:r>
      <w:r>
        <w:rPr>
          <w:rFonts w:cs="Times New Roman"/>
        </w:rPr>
        <w:t>[8]</w:t>
      </w:r>
      <w:r>
        <w:rPr>
          <w:rFonts w:cs="Times New Roman"/>
        </w:rPr>
        <w:t>。这揭示连续外观与转向范围之间的取舍。当前包未据此重新做全姿态扫掠，控制限位不能直接照抄历史区间。</w:t>
      </w:r>
    </w:p>
    <w:p w14:paraId="379EDEEE" w14:textId="77777777" w:rsidR="00CD0DFB" w:rsidRDefault="00BA1CC6">
      <w:pPr>
        <w:pStyle w:val="2"/>
        <w:pageBreakBefore/>
      </w:pPr>
      <w:bookmarkStart w:id="13" w:name="_Toc242178111"/>
      <w:r>
        <w:rPr>
          <w:rFonts w:cs="Times New Roman"/>
        </w:rPr>
        <w:lastRenderedPageBreak/>
        <w:t xml:space="preserve">2.3 </w:t>
      </w:r>
      <w:r>
        <w:rPr>
          <w:rFonts w:cs="Times New Roman"/>
        </w:rPr>
        <w:t>独立平台及分层姿态调节</w:t>
      </w:r>
      <w:bookmarkEnd w:id="13"/>
    </w:p>
    <w:p w14:paraId="64DB26A0" w14:textId="77777777" w:rsidR="00CD0DFB" w:rsidRDefault="00BA1CC6">
      <w:r>
        <w:rPr>
          <w:rFonts w:cs="Times New Roman"/>
        </w:rPr>
        <w:t>调平平台由上部框架、中层与底部支承、剪叉连杆及四套电缸构成，两套大电缸与两套小电缸分工布置</w:t>
      </w:r>
      <w:r>
        <w:rPr>
          <w:rFonts w:cs="Times New Roman"/>
        </w:rPr>
        <w:t>[8]</w:t>
      </w:r>
      <w:r>
        <w:rPr>
          <w:rFonts w:cs="Times New Roman"/>
        </w:rPr>
        <w:t>。载荷通过铰接与框架传递，执行器改变机构状态。四缸数量不能直接证明四个独立自由度；可控姿态、行程映射及奇异位形必须由真实配合与机构约束确定。</w:t>
      </w:r>
    </w:p>
    <w:tbl>
      <w:tblPr>
        <w:tblW w:w="748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3"/>
      </w:tblGrid>
      <w:tr w:rsidR="00CD0DFB" w14:paraId="491C57B0" w14:textId="77777777">
        <w:trPr>
          <w:cantSplit/>
          <w:jc w:val="center"/>
        </w:trPr>
        <w:tc>
          <w:tcPr>
            <w:tcW w:w="748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5C3FB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5B7448E5" wp14:editId="171D5A87">
                  <wp:extent cx="3050241" cy="1872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D07_调平平台模块_isometric.png"/>
                          <pic:cNvPicPr/>
                        </pic:nvPicPr>
                        <pic:blipFill>
                          <a:blip r:embed="rId21"/>
                          <a:srcRect l="20472" t="22875" r="20417" b="227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241" cy="18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089D997C" w14:textId="77777777">
        <w:trPr>
          <w:cantSplit/>
          <w:jc w:val="center"/>
        </w:trPr>
        <w:tc>
          <w:tcPr>
            <w:tcW w:w="748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CDD2B" w14:textId="03D5744D" w:rsidR="00CD0DFB" w:rsidRDefault="00BA1CC6">
            <w:pPr>
              <w:pStyle w:val="a9"/>
            </w:pPr>
            <w:bookmarkStart w:id="14" w:name="fig_2_4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4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4</w:t>
            </w:r>
            <w:r>
              <w:rPr>
                <w:rFonts w:cs="Times New Roman"/>
              </w:rPr>
              <w:fldChar w:fldCharType="end"/>
            </w:r>
            <w:bookmarkEnd w:id="14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剪叉支承与电缸平台（当前参赛包原生模型；不据执行器数量推定自由度）</w:t>
            </w:r>
          </w:p>
        </w:tc>
      </w:tr>
    </w:tbl>
    <w:p w14:paraId="2115DBE0" w14:textId="77777777" w:rsidR="00CD0DFB" w:rsidRDefault="00CD0DFB">
      <w:pPr>
        <w:spacing w:line="20" w:lineRule="exact"/>
      </w:pPr>
    </w:p>
    <w:tbl>
      <w:tblPr>
        <w:tblW w:w="691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916"/>
      </w:tblGrid>
      <w:tr w:rsidR="00CD0DFB" w14:paraId="5F784F7D" w14:textId="77777777">
        <w:trPr>
          <w:cantSplit/>
          <w:jc w:val="center"/>
        </w:trPr>
        <w:tc>
          <w:tcPr>
            <w:tcW w:w="691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0F232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5C269EA5" wp14:editId="50A10338">
                  <wp:extent cx="4356000" cy="285862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03_轮腿平台协同调平概念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6000" cy="285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613C90FA" w14:textId="77777777">
        <w:trPr>
          <w:cantSplit/>
          <w:jc w:val="center"/>
        </w:trPr>
        <w:tc>
          <w:tcPr>
            <w:tcW w:w="691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E5AC2" w14:textId="246CC0B6" w:rsidR="00CD0DFB" w:rsidRDefault="00BA1CC6">
            <w:pPr>
              <w:pStyle w:val="a9"/>
            </w:pPr>
            <w:bookmarkStart w:id="15" w:name="fig_2_5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5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5</w:t>
            </w:r>
            <w:r>
              <w:rPr>
                <w:rFonts w:cs="Times New Roman"/>
              </w:rPr>
              <w:fldChar w:fldCharType="end"/>
            </w:r>
            <w:bookmarkEnd w:id="15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轮腿与平台协同调平概念（原创示意；姿态目标受行程、干涉及支撑约束）</w:t>
            </w:r>
          </w:p>
        </w:tc>
      </w:tr>
    </w:tbl>
    <w:p w14:paraId="6B92B21E" w14:textId="77777777" w:rsidR="00CD0DFB" w:rsidRDefault="00CD0DFB">
      <w:pPr>
        <w:spacing w:line="20" w:lineRule="exact"/>
      </w:pPr>
    </w:p>
    <w:p w14:paraId="75C806EE" w14:textId="77777777" w:rsidR="00CD0DFB" w:rsidRDefault="00BA1CC6">
      <w:r>
        <w:rPr>
          <w:rFonts w:cs="Times New Roman"/>
        </w:rPr>
        <w:t>轮腿维持支撑并调节底盘，平台修正上部姿态；超出可达范围时应收缩参考或停机。</w:t>
      </w:r>
      <w:r>
        <w:rPr>
          <w:rFonts w:cs="Times New Roman"/>
        </w:rPr>
        <w:t>S19</w:t>
      </w:r>
      <w:r>
        <w:rPr>
          <w:rFonts w:cs="Times New Roman"/>
        </w:rPr>
        <w:t>平台与中央隔板、螺钉头间隙很小，须确认落座意图和运动让位</w:t>
      </w:r>
      <w:r>
        <w:rPr>
          <w:rFonts w:cs="Times New Roman"/>
        </w:rPr>
        <w:t>[8]</w:t>
      </w:r>
      <w:r>
        <w:rPr>
          <w:rFonts w:cs="Times New Roman"/>
        </w:rPr>
        <w:t>。姿态调节不等于隔振，伤员扰动须另测加速度及频率响应。</w:t>
      </w:r>
    </w:p>
    <w:p w14:paraId="15BED72B" w14:textId="77777777" w:rsidR="00CD0DFB" w:rsidRDefault="00BA1CC6">
      <w:pPr>
        <w:pStyle w:val="2"/>
        <w:pageBreakBefore/>
      </w:pPr>
      <w:bookmarkStart w:id="16" w:name="_Toc242178112"/>
      <w:r>
        <w:rPr>
          <w:rFonts w:cs="Times New Roman"/>
        </w:rPr>
        <w:lastRenderedPageBreak/>
        <w:t>2.4 V4</w:t>
      </w:r>
      <w:r>
        <w:rPr>
          <w:rFonts w:cs="Times New Roman"/>
        </w:rPr>
        <w:t>医疗舱与装载服务界面</w:t>
      </w:r>
      <w:bookmarkEnd w:id="16"/>
    </w:p>
    <w:p w14:paraId="55514617" w14:textId="77777777" w:rsidR="00CD0DFB" w:rsidRDefault="00BA1CC6">
      <w:r>
        <w:rPr>
          <w:rFonts w:cs="Times New Roman"/>
        </w:rPr>
        <w:t>V4</w:t>
      </w:r>
      <w:r>
        <w:rPr>
          <w:rFonts w:cs="Times New Roman"/>
        </w:rPr>
        <w:t>将承载底座、固定半壳和双端外形组织为连续一体壳，并保留上翻门、四点底部接口与两端服务布局</w:t>
      </w:r>
      <w:r>
        <w:rPr>
          <w:rFonts w:cs="Times New Roman"/>
        </w:rPr>
        <w:t>[9]</w:t>
      </w:r>
      <w:r>
        <w:rPr>
          <w:rFonts w:cs="Times New Roman"/>
        </w:rPr>
        <w:t>。一体壳在分系统解析记录中的名义包络为</w:t>
      </w:r>
      <w:r>
        <w:rPr>
          <w:rFonts w:cs="Times New Roman"/>
        </w:rPr>
        <w:t>2050×679×608 mm</w:t>
      </w:r>
      <w:r>
        <w:rPr>
          <w:rFonts w:cs="Times New Roman"/>
        </w:rPr>
        <w:t>，这是独立壳体尺寸，不能充当当前含舱整机外廓。外观设计服务于卧姿空间、观察和操作侧访问，人体接触面及固定装置仍需结合实际装载方式深化。</w:t>
      </w:r>
    </w:p>
    <w:tbl>
      <w:tblPr>
        <w:tblW w:w="80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050"/>
      </w:tblGrid>
      <w:tr w:rsidR="00CD0DFB" w14:paraId="149A6CC2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AC669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4C056F08" wp14:editId="07817122">
                  <wp:extent cx="5076000" cy="280689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D09_V4医疗舱模块_isometric.png"/>
                          <pic:cNvPicPr/>
                        </pic:nvPicPr>
                        <pic:blipFill>
                          <a:blip r:embed="rId23"/>
                          <a:srcRect l="20167" t="25333" r="20056" b="250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000" cy="2806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7256FFA0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B1450" w14:textId="12CB3C06" w:rsidR="00CD0DFB" w:rsidRDefault="00BA1CC6">
            <w:pPr>
              <w:pStyle w:val="a9"/>
            </w:pPr>
            <w:bookmarkStart w:id="17" w:name="fig_2_6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6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6</w:t>
            </w:r>
            <w:r>
              <w:rPr>
                <w:rFonts w:cs="Times New Roman"/>
              </w:rPr>
              <w:fldChar w:fldCharType="end"/>
            </w:r>
            <w:bookmarkEnd w:id="17"/>
            <w:r>
              <w:rPr>
                <w:rFonts w:cs="Times New Roman"/>
              </w:rPr>
              <w:t xml:space="preserve"> V4</w:t>
            </w:r>
            <w:r>
              <w:rPr>
                <w:rFonts w:cs="Times New Roman"/>
              </w:rPr>
              <w:t>医疗舱模块（来源：当前参赛包只读原生模型图；服务界面为布局表达）</w:t>
            </w:r>
          </w:p>
        </w:tc>
      </w:tr>
    </w:tbl>
    <w:p w14:paraId="0E9990AC" w14:textId="77777777" w:rsidR="00CD0DFB" w:rsidRDefault="00CD0DFB">
      <w:pPr>
        <w:spacing w:line="20" w:lineRule="exact"/>
      </w:pPr>
    </w:p>
    <w:p w14:paraId="344FBE1F" w14:textId="77777777" w:rsidR="00CD0DFB" w:rsidRDefault="00BA1CC6">
      <w:r>
        <w:rPr>
          <w:rFonts w:cs="Times New Roman"/>
        </w:rPr>
        <w:t>舱门两处下角圆弧与相应开口圆弧同心，历史模型采用</w:t>
      </w:r>
      <w:r>
        <w:rPr>
          <w:rFonts w:cs="Times New Roman"/>
        </w:rPr>
        <w:t>R50</w:t>
      </w:r>
      <w:r>
        <w:rPr>
          <w:rFonts w:cs="Times New Roman"/>
        </w:rPr>
        <w:t>与</w:t>
      </w:r>
      <w:r>
        <w:rPr>
          <w:rFonts w:cs="Times New Roman"/>
        </w:rPr>
        <w:t>R53</w:t>
      </w:r>
      <w:r>
        <w:rPr>
          <w:rFonts w:cs="Times New Roman"/>
        </w:rPr>
        <w:t>形成</w:t>
      </w:r>
      <w:r>
        <w:rPr>
          <w:rFonts w:cs="Times New Roman"/>
        </w:rPr>
        <w:t>3 mm</w:t>
      </w:r>
      <w:r>
        <w:rPr>
          <w:rFonts w:cs="Times New Roman"/>
        </w:rPr>
        <w:t>名义轮廓间隙。底部四点接口中心位于</w:t>
      </w:r>
      <w:r>
        <w:rPr>
          <w:rFonts w:cs="Times New Roman"/>
        </w:rPr>
        <w:t>X±700</w:t>
      </w:r>
      <w:r>
        <w:rPr>
          <w:rFonts w:cs="Times New Roman"/>
        </w:rPr>
        <w:t>、</w:t>
      </w:r>
      <w:r>
        <w:rPr>
          <w:rFonts w:cs="Times New Roman"/>
        </w:rPr>
        <w:t>Z±240 mm</w:t>
      </w:r>
      <w:r>
        <w:rPr>
          <w:rFonts w:cs="Times New Roman"/>
        </w:rPr>
        <w:t>，口袋为</w:t>
      </w:r>
      <w:r>
        <w:rPr>
          <w:rFonts w:cs="Times New Roman"/>
        </w:rPr>
        <w:t>92×82 mm</w:t>
      </w:r>
      <w:r>
        <w:rPr>
          <w:rFonts w:cs="Times New Roman"/>
        </w:rPr>
        <w:t>、</w:t>
      </w:r>
      <w:r>
        <w:rPr>
          <w:rFonts w:cs="Times New Roman"/>
        </w:rPr>
        <w:t>R12</w:t>
      </w:r>
      <w:r>
        <w:rPr>
          <w:rFonts w:cs="Times New Roman"/>
        </w:rPr>
        <w:t>、深</w:t>
      </w:r>
      <w:r>
        <w:rPr>
          <w:rFonts w:cs="Times New Roman"/>
        </w:rPr>
        <w:t>18 mm[9]</w:t>
      </w:r>
      <w:r>
        <w:rPr>
          <w:rFonts w:cs="Times New Roman"/>
        </w:rPr>
        <w:t>。这些参数说明具体接口组织，制造前还需尺寸链、强度及锁止可靠性核算，不能把名义间隙视为实物配合保证。</w:t>
      </w:r>
    </w:p>
    <w:p w14:paraId="723D8878" w14:textId="77777777" w:rsidR="00CD0DFB" w:rsidRDefault="00BA1CC6">
      <w:r>
        <w:rPr>
          <w:rFonts w:cs="Times New Roman"/>
        </w:rPr>
        <w:t>V4</w:t>
      </w:r>
      <w:r>
        <w:rPr>
          <w:rFonts w:cs="Times New Roman"/>
        </w:rPr>
        <w:t>保存了</w:t>
      </w:r>
      <w:r>
        <w:rPr>
          <w:rFonts w:cs="Times New Roman"/>
        </w:rPr>
        <w:t>0°</w:t>
      </w:r>
      <w:r>
        <w:rPr>
          <w:rFonts w:cs="Times New Roman"/>
        </w:rPr>
        <w:t>至</w:t>
      </w:r>
      <w:r>
        <w:rPr>
          <w:rFonts w:cs="Times New Roman"/>
        </w:rPr>
        <w:t>90°</w:t>
      </w:r>
      <w:r>
        <w:rPr>
          <w:rFonts w:cs="Times New Roman"/>
        </w:rPr>
        <w:t>、每</w:t>
      </w:r>
      <w:r>
        <w:rPr>
          <w:rFonts w:cs="Times New Roman"/>
        </w:rPr>
        <w:t>15°</w:t>
      </w:r>
      <w:r>
        <w:rPr>
          <w:rFonts w:cs="Times New Roman"/>
        </w:rPr>
        <w:t>一个离散门角配置的姿态回读与新增件检查记录。原护栏内部仍有已记录重叠，七个姿态也不构成连续开门轨迹的完整证明</w:t>
      </w:r>
      <w:r>
        <w:rPr>
          <w:rFonts w:cs="Times New Roman"/>
        </w:rPr>
        <w:t>[9]</w:t>
      </w:r>
      <w:r>
        <w:rPr>
          <w:rFonts w:cs="Times New Roman"/>
        </w:rPr>
        <w:t>。双端屏幕为静态</w:t>
      </w:r>
      <w:r>
        <w:rPr>
          <w:rFonts w:cs="Times New Roman"/>
        </w:rPr>
        <w:t>DEMO</w:t>
      </w:r>
      <w:r>
        <w:rPr>
          <w:rFonts w:cs="Times New Roman"/>
        </w:rPr>
        <w:t>，监护、环境及能源功能仅表达位置；电子、风道、密封、消毒和临床验证尚未完成。</w:t>
      </w:r>
    </w:p>
    <w:p w14:paraId="3DA9624C" w14:textId="77777777" w:rsidR="00CD0DFB" w:rsidRDefault="00BA1CC6">
      <w:pPr>
        <w:pStyle w:val="2"/>
        <w:pageBreakBefore/>
      </w:pPr>
      <w:bookmarkStart w:id="18" w:name="_Toc242178113"/>
      <w:r>
        <w:rPr>
          <w:rFonts w:cs="Times New Roman"/>
        </w:rPr>
        <w:lastRenderedPageBreak/>
        <w:t xml:space="preserve">2.5 </w:t>
      </w:r>
      <w:r>
        <w:rPr>
          <w:rFonts w:cs="Times New Roman"/>
        </w:rPr>
        <w:t>检修布局与模型管理</w:t>
      </w:r>
      <w:bookmarkEnd w:id="18"/>
    </w:p>
    <w:p w14:paraId="262CDD72" w14:textId="26187874" w:rsidR="00CD0DFB" w:rsidRDefault="00BA1CC6">
      <w:r>
        <w:rPr>
          <w:rFonts w:cs="Times New Roman"/>
        </w:rPr>
        <w:t>维护设计把常需访问的电控和电池分别组织为抽屉与托盘模块，配合内部线槽减少零件查找和拆装路径的不确定性。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fig_2_7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2-</w:t>
      </w:r>
      <w:r w:rsidR="003B771F">
        <w:rPr>
          <w:rFonts w:cs="Times New Roman"/>
          <w:noProof/>
        </w:rPr>
        <w:t>7</w:t>
      </w:r>
      <w:r>
        <w:rPr>
          <w:rFonts w:cs="Times New Roman"/>
        </w:rPr>
        <w:fldChar w:fldCharType="end"/>
      </w:r>
      <w:r>
        <w:rPr>
          <w:rFonts w:cs="Times New Roman"/>
        </w:rPr>
        <w:t>、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fig_2_8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2-</w:t>
      </w:r>
      <w:r w:rsidR="003B771F">
        <w:rPr>
          <w:rFonts w:cs="Times New Roman"/>
          <w:noProof/>
        </w:rPr>
        <w:t>8</w:t>
      </w:r>
      <w:r>
        <w:rPr>
          <w:rFonts w:cs="Times New Roman"/>
        </w:rPr>
        <w:fldChar w:fldCharType="end"/>
      </w:r>
      <w:r>
        <w:rPr>
          <w:rFonts w:cs="Times New Roman"/>
        </w:rPr>
        <w:t>为当前包模块结构；表</w:t>
      </w:r>
      <w:r>
        <w:rPr>
          <w:rFonts w:cs="Times New Roman"/>
        </w:rPr>
        <w:t>2-1</w:t>
      </w:r>
      <w:r>
        <w:rPr>
          <w:rFonts w:cs="Times New Roman"/>
        </w:rPr>
        <w:t>中的路径值来自历史研究配置，不能理解为本次整机带舱维护已重新放行。</w:t>
      </w:r>
    </w:p>
    <w:tbl>
      <w:tblPr>
        <w:tblW w:w="80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025"/>
        <w:gridCol w:w="4025"/>
      </w:tblGrid>
      <w:tr w:rsidR="00CD0DFB" w14:paraId="1D015912" w14:textId="77777777">
        <w:trPr>
          <w:cantSplit/>
          <w:jc w:val="center"/>
        </w:trPr>
        <w:tc>
          <w:tcPr>
            <w:tcW w:w="40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81E1B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0BDDD60F" wp14:editId="5869B379">
                  <wp:extent cx="2475330" cy="1728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D11_电控抽屉模块_isometric.png"/>
                          <pic:cNvPicPr/>
                        </pic:nvPicPr>
                        <pic:blipFill>
                          <a:blip r:embed="rId24"/>
                          <a:srcRect l="18083" t="16583" r="17972" b="164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5330" cy="172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7B46B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A17015F" wp14:editId="0F9C803E">
                  <wp:extent cx="2520000" cy="1064634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D12_电池托盘模块_isometric.png"/>
                          <pic:cNvPicPr/>
                        </pic:nvPicPr>
                        <pic:blipFill>
                          <a:blip r:embed="rId25"/>
                          <a:srcRect l="18139" t="29833" r="18083" b="297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064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5E7C8ED5" w14:textId="77777777">
        <w:trPr>
          <w:cantSplit/>
          <w:jc w:val="center"/>
        </w:trPr>
        <w:tc>
          <w:tcPr>
            <w:tcW w:w="40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2C61A" w14:textId="27758AB1" w:rsidR="00CD0DFB" w:rsidRDefault="00BA1CC6">
            <w:pPr>
              <w:pStyle w:val="a9"/>
            </w:pPr>
            <w:bookmarkStart w:id="19" w:name="fig_2_7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7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7</w:t>
            </w:r>
            <w:r>
              <w:rPr>
                <w:rFonts w:cs="Times New Roman"/>
              </w:rPr>
              <w:fldChar w:fldCharType="end"/>
            </w:r>
            <w:bookmarkEnd w:id="19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电控抽屉组（当前参赛包原生模型）</w:t>
            </w:r>
          </w:p>
        </w:tc>
        <w:tc>
          <w:tcPr>
            <w:tcW w:w="402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6C6FC" w14:textId="2E6B3EA9" w:rsidR="00CD0DFB" w:rsidRDefault="00BA1CC6">
            <w:pPr>
              <w:pStyle w:val="a9"/>
            </w:pPr>
            <w:bookmarkStart w:id="20" w:name="fig_2_8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8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8</w:t>
            </w:r>
            <w:r>
              <w:rPr>
                <w:rFonts w:cs="Times New Roman"/>
              </w:rPr>
              <w:fldChar w:fldCharType="end"/>
            </w:r>
            <w:bookmarkEnd w:id="20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电池托盘组（当前参赛包原生模型）</w:t>
            </w:r>
          </w:p>
        </w:tc>
      </w:tr>
    </w:tbl>
    <w:p w14:paraId="6B8060AF" w14:textId="77777777" w:rsidR="00CD0DFB" w:rsidRDefault="00CD0DFB">
      <w:pPr>
        <w:spacing w:line="20" w:lineRule="exact"/>
      </w:pPr>
    </w:p>
    <w:p w14:paraId="370A1B93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 xml:space="preserve">2-1 </w:t>
      </w:r>
      <w:r>
        <w:rPr>
          <w:rFonts w:cs="Times New Roman"/>
          <w:sz w:val="21"/>
        </w:rPr>
        <w:t>维护设计与实施前提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7"/>
        <w:gridCol w:w="3175"/>
        <w:gridCol w:w="3543"/>
      </w:tblGrid>
      <w:tr w:rsidR="00CD0DFB" w14:paraId="06B2EC4D" w14:textId="77777777">
        <w:trPr>
          <w:cantSplit/>
          <w:tblHeader/>
          <w:jc w:val="center"/>
        </w:trPr>
        <w:tc>
          <w:tcPr>
            <w:tcW w:w="1587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D0B5F0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模块</w:t>
            </w:r>
          </w:p>
        </w:tc>
        <w:tc>
          <w:tcPr>
            <w:tcW w:w="3175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E0825D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历史研究配置</w:t>
            </w:r>
          </w:p>
        </w:tc>
        <w:tc>
          <w:tcPr>
            <w:tcW w:w="3543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F6233F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工程实施前提</w:t>
            </w:r>
          </w:p>
        </w:tc>
      </w:tr>
      <w:tr w:rsidR="00CD0DFB" w14:paraId="3AB9F22B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1FF33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电控抽屉</w:t>
            </w:r>
          </w:p>
        </w:tc>
        <w:tc>
          <w:tcPr>
            <w:tcW w:w="31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C2ED2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前移</w:t>
            </w:r>
            <w:r>
              <w:rPr>
                <w:rFonts w:cs="Times New Roman"/>
                <w:sz w:val="21"/>
              </w:rPr>
              <w:t>150 mm</w:t>
            </w:r>
            <w:r>
              <w:rPr>
                <w:rFonts w:cs="Times New Roman"/>
                <w:sz w:val="21"/>
              </w:rPr>
              <w:t>、上抬</w:t>
            </w:r>
            <w:r>
              <w:rPr>
                <w:rFonts w:cs="Times New Roman"/>
                <w:sz w:val="21"/>
              </w:rPr>
              <w:t>6 mm</w:t>
            </w:r>
            <w:r>
              <w:rPr>
                <w:rFonts w:cs="Times New Roman"/>
                <w:sz w:val="21"/>
              </w:rPr>
              <w:t>；分段路径</w:t>
            </w:r>
            <w:r>
              <w:rPr>
                <w:rFonts w:cs="Times New Roman"/>
                <w:sz w:val="21"/>
              </w:rPr>
              <w:t>23</w:t>
            </w:r>
            <w:r>
              <w:rPr>
                <w:rFonts w:cs="Times New Roman"/>
                <w:sz w:val="21"/>
              </w:rPr>
              <w:t>位置采样</w:t>
            </w:r>
          </w:p>
        </w:tc>
        <w:tc>
          <w:tcPr>
            <w:tcW w:w="35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11FA3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新外罩与工具空间复核；线束余量及断电措施</w:t>
            </w:r>
          </w:p>
        </w:tc>
      </w:tr>
      <w:tr w:rsidR="00CD0DFB" w14:paraId="2336BEF6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8C26B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电池托盘</w:t>
            </w:r>
          </w:p>
        </w:tc>
        <w:tc>
          <w:tcPr>
            <w:tcW w:w="31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B57B0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螺钉先拆；下降</w:t>
            </w:r>
            <w:r>
              <w:rPr>
                <w:rFonts w:cs="Times New Roman"/>
                <w:sz w:val="21"/>
              </w:rPr>
              <w:t>0–200 mm</w:t>
            </w:r>
            <w:r>
              <w:rPr>
                <w:rFonts w:cs="Times New Roman"/>
                <w:sz w:val="21"/>
              </w:rPr>
              <w:t>、每</w:t>
            </w:r>
            <w:r>
              <w:rPr>
                <w:rFonts w:cs="Times New Roman"/>
                <w:sz w:val="21"/>
              </w:rPr>
              <w:t>25 mm</w:t>
            </w:r>
            <w:r>
              <w:rPr>
                <w:rFonts w:cs="Times New Roman"/>
                <w:sz w:val="21"/>
              </w:rPr>
              <w:t>一档检查</w:t>
            </w:r>
          </w:p>
        </w:tc>
        <w:tc>
          <w:tcPr>
            <w:tcW w:w="35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3D280F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独立承托、防坠、连接器解锁和电气隔离</w:t>
            </w:r>
          </w:p>
        </w:tc>
      </w:tr>
      <w:tr w:rsidR="00CD0DFB" w14:paraId="5D2C386F" w14:textId="77777777">
        <w:trPr>
          <w:cantSplit/>
          <w:jc w:val="center"/>
        </w:trPr>
        <w:tc>
          <w:tcPr>
            <w:tcW w:w="15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48B26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连续肩盖</w:t>
            </w:r>
          </w:p>
        </w:tc>
        <w:tc>
          <w:tcPr>
            <w:tcW w:w="31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17E8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保留一件式外观</w:t>
            </w:r>
          </w:p>
        </w:tc>
        <w:tc>
          <w:tcPr>
            <w:tcW w:w="35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90AC3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拆肩盖必须先移走医疗舱；须规划吊装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支承</w:t>
            </w:r>
          </w:p>
        </w:tc>
      </w:tr>
    </w:tbl>
    <w:p w14:paraId="047DF4D6" w14:textId="77777777" w:rsidR="00CD0DFB" w:rsidRDefault="00BA1CC6">
      <w:r>
        <w:rPr>
          <w:rFonts w:cs="Times New Roman"/>
        </w:rPr>
        <w:t>抽屉路径研究先前进行时，后续外罩尚未全部建模。托盘模型回读</w:t>
      </w:r>
      <w:r>
        <w:rPr>
          <w:rFonts w:cs="Times New Roman"/>
        </w:rPr>
        <w:t>8.35 kg</w:t>
      </w:r>
      <w:r>
        <w:rPr>
          <w:rFonts w:cs="Times New Roman"/>
        </w:rPr>
        <w:t>仅是已赋材料结构的</w:t>
      </w:r>
      <w:r>
        <w:rPr>
          <w:rFonts w:cs="Times New Roman"/>
        </w:rPr>
        <w:t>CAD</w:t>
      </w:r>
      <w:r>
        <w:rPr>
          <w:rFonts w:cs="Times New Roman"/>
        </w:rPr>
        <w:t>值，电池</w:t>
      </w:r>
      <w:r>
        <w:rPr>
          <w:rFonts w:cs="Times New Roman"/>
        </w:rPr>
        <w:t>35 kg</w:t>
      </w:r>
      <w:r>
        <w:rPr>
          <w:rFonts w:cs="Times New Roman"/>
        </w:rPr>
        <w:t>及竖向</w:t>
      </w:r>
      <w:r>
        <w:rPr>
          <w:rFonts w:cs="Times New Roman"/>
        </w:rPr>
        <w:t>3g</w:t>
      </w:r>
      <w:r>
        <w:rPr>
          <w:rFonts w:cs="Times New Roman"/>
        </w:rPr>
        <w:t>为研究假设</w:t>
      </w:r>
      <w:r>
        <w:rPr>
          <w:rFonts w:cs="Times New Roman"/>
        </w:rPr>
        <w:t>[8]</w:t>
      </w:r>
      <w:r>
        <w:rPr>
          <w:rFonts w:cs="Times New Roman"/>
        </w:rPr>
        <w:t>。维护时不能依赖驱动器自然停机保持负载，支撑和防坠措施应独立验证。</w:t>
      </w:r>
    </w:p>
    <w:p w14:paraId="6F26688B" w14:textId="77777777" w:rsidR="00CD0DFB" w:rsidRDefault="00BA1CC6">
      <w:r>
        <w:rPr>
          <w:rFonts w:cs="Times New Roman"/>
        </w:rPr>
        <w:t>文件按模块分类导航并保留原生总装入口。</w:t>
      </w:r>
      <w:r>
        <w:rPr>
          <w:rFonts w:cs="Times New Roman"/>
        </w:rPr>
        <w:t>9</w:t>
      </w:r>
      <w:r>
        <w:rPr>
          <w:rFonts w:cs="Times New Roman"/>
        </w:rPr>
        <w:t>月</w:t>
      </w:r>
      <w:r>
        <w:rPr>
          <w:rFonts w:cs="Times New Roman"/>
        </w:rPr>
        <w:t>26</w:t>
      </w:r>
      <w:r>
        <w:rPr>
          <w:rFonts w:cs="Times New Roman"/>
        </w:rPr>
        <w:t>日不含舱模型曾读得</w:t>
      </w:r>
      <w:r>
        <w:rPr>
          <w:rFonts w:cs="Times New Roman"/>
        </w:rPr>
        <w:t>196.3312 kg</w:t>
      </w:r>
      <w:r>
        <w:rPr>
          <w:rFonts w:cs="Times New Roman"/>
        </w:rPr>
        <w:t>，其中</w:t>
      </w:r>
      <w:r>
        <w:rPr>
          <w:rFonts w:cs="Times New Roman"/>
        </w:rPr>
        <w:t>148.0583 kg</w:t>
      </w:r>
      <w:r>
        <w:rPr>
          <w:rFonts w:cs="Times New Roman"/>
        </w:rPr>
        <w:t>来自未赋材料件</w:t>
      </w:r>
      <w:r>
        <w:rPr>
          <w:rFonts w:cs="Times New Roman"/>
        </w:rPr>
        <w:t>[8]</w:t>
      </w:r>
      <w:r>
        <w:rPr>
          <w:rFonts w:cs="Times New Roman"/>
        </w:rPr>
        <w:t>，故本说明书不将该数值用作当前整机实重、重心或动力学输入。完整材料与实际部件参数是后续系统分析的起点。</w:t>
      </w:r>
    </w:p>
    <w:p w14:paraId="2F857C2E" w14:textId="77777777" w:rsidR="00CD0DFB" w:rsidRDefault="00BA1CC6">
      <w:pPr>
        <w:pStyle w:val="2"/>
        <w:pageBreakBefore/>
      </w:pPr>
      <w:bookmarkStart w:id="21" w:name="_Toc242178114"/>
      <w:r>
        <w:rPr>
          <w:rFonts w:cs="Times New Roman"/>
        </w:rPr>
        <w:lastRenderedPageBreak/>
        <w:t xml:space="preserve">2.6 </w:t>
      </w:r>
      <w:r>
        <w:rPr>
          <w:rFonts w:cs="Times New Roman"/>
        </w:rPr>
        <w:t>控制与交互方案</w:t>
      </w:r>
      <w:bookmarkEnd w:id="21"/>
    </w:p>
    <w:p w14:paraId="2EF9C8E7" w14:textId="201E577D" w:rsidR="00CD0DFB" w:rsidRDefault="00BA1CC6">
      <w:r>
        <w:rPr>
          <w:rFonts w:cs="Times New Roman"/>
        </w:rPr>
        <w:t>控制方案包含人工监督、环境与自身状态感知、路线与动作协调、执行反馈四个环节。模型预留四向相机支架及前置雷达安装布局；传感器、</w:t>
      </w:r>
      <w:r>
        <w:rPr>
          <w:rFonts w:cs="Times New Roman"/>
        </w:rPr>
        <w:t>IMU</w:t>
      </w:r>
      <w:r>
        <w:rPr>
          <w:rFonts w:cs="Times New Roman"/>
        </w:rPr>
        <w:t>和执行器反馈尚待选型集成</w:t>
      </w:r>
      <w:r>
        <w:rPr>
          <w:rFonts w:cs="Times New Roman"/>
        </w:rPr>
        <w:t>[8,10]</w:t>
      </w:r>
      <w:r>
        <w:rPr>
          <w:rFonts w:cs="Times New Roman"/>
        </w:rPr>
        <w:t>。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fig_2_9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2-</w:t>
      </w:r>
      <w:r w:rsidR="003B771F">
        <w:rPr>
          <w:rFonts w:cs="Times New Roman"/>
          <w:noProof/>
        </w:rPr>
        <w:t>9</w:t>
      </w:r>
      <w:r>
        <w:rPr>
          <w:rFonts w:cs="Times New Roman"/>
        </w:rPr>
        <w:fldChar w:fldCharType="end"/>
      </w:r>
      <w:r>
        <w:rPr>
          <w:rFonts w:cs="Times New Roman"/>
        </w:rPr>
        <w:t>为拟实施逻辑。</w:t>
      </w:r>
    </w:p>
    <w:tbl>
      <w:tblPr>
        <w:tblW w:w="793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CD0DFB" w14:paraId="08A494FD" w14:textId="77777777">
        <w:trPr>
          <w:cantSplit/>
          <w:jc w:val="center"/>
        </w:trPr>
        <w:tc>
          <w:tcPr>
            <w:tcW w:w="793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D17BD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01F07F21" wp14:editId="0249B5BC">
                  <wp:extent cx="5004000" cy="3878099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04_人工监督控制流程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000" cy="3878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390EE4B2" w14:textId="77777777">
        <w:trPr>
          <w:cantSplit/>
          <w:jc w:val="center"/>
        </w:trPr>
        <w:tc>
          <w:tcPr>
            <w:tcW w:w="793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473E5" w14:textId="4C4E36FC" w:rsidR="00CD0DFB" w:rsidRDefault="00BA1CC6">
            <w:pPr>
              <w:pStyle w:val="a9"/>
            </w:pPr>
            <w:bookmarkStart w:id="22" w:name="fig_2_9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2-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Fig2 \r 9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9</w:t>
            </w:r>
            <w:r>
              <w:rPr>
                <w:rFonts w:cs="Times New Roman"/>
              </w:rPr>
              <w:fldChar w:fldCharType="end"/>
            </w:r>
            <w:bookmarkEnd w:id="22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人工监督下的感知、规划、执行与反馈（原创控制方案；</w:t>
            </w:r>
            <w:r>
              <w:rPr>
                <w:rFonts w:cs="Times New Roman"/>
              </w:rPr>
              <w:t>MPC</w:t>
            </w:r>
            <w:r>
              <w:rPr>
                <w:rFonts w:cs="Times New Roman"/>
              </w:rPr>
              <w:t>仅为候选方法）</w:t>
            </w:r>
          </w:p>
        </w:tc>
      </w:tr>
    </w:tbl>
    <w:p w14:paraId="0B68459A" w14:textId="77777777" w:rsidR="00CD0DFB" w:rsidRDefault="00CD0DFB">
      <w:pPr>
        <w:spacing w:line="20" w:lineRule="exact"/>
      </w:pPr>
    </w:p>
    <w:p w14:paraId="3A42DC9E" w14:textId="77777777" w:rsidR="00CD0DFB" w:rsidRDefault="00BA1CC6">
      <w:r>
        <w:rPr>
          <w:rFonts w:cs="Times New Roman"/>
        </w:rPr>
        <w:t>姿态分配先将上部世界目标转换为底盘相对目标，再根据机构工作空间协调执行器行程。以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WB</m:t>
            </m:r>
          </m:sub>
        </m:sSub>
      </m:oMath>
      <w:r>
        <w:rPr>
          <w:rFonts w:cs="Times New Roman"/>
        </w:rPr>
        <w:t>表示底盘坐标到世界坐标的旋转，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WP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rPr>
          <w:rFonts w:cs="Times New Roman"/>
        </w:rPr>
        <w:t>表示上平台世界目标，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BP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</m:oMath>
      <w:r>
        <w:rPr>
          <w:rFonts w:cs="Times New Roman"/>
        </w:rPr>
        <w:t>表示底盘相对目标，则有：</w:t>
      </w:r>
    </w:p>
    <w:p w14:paraId="321671AA" w14:textId="77777777" w:rsidR="00CD0DFB" w:rsidRDefault="00D14D55">
      <w:pPr>
        <w:spacing w:before="60" w:after="60"/>
        <w:ind w:firstLineChars="0" w:firstLine="0"/>
        <w:jc w:val="center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BP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WB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WP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bSup>
        </m:oMath>
      </m:oMathPara>
    </w:p>
    <w:p w14:paraId="22135F8D" w14:textId="77777777" w:rsidR="00CD0DFB" w:rsidRDefault="00BA1CC6">
      <w:r>
        <w:rPr>
          <w:rFonts w:cs="Times New Roman"/>
        </w:rPr>
        <w:t>参考行程与反馈行程之差进入执行器跟踪；饱和和故障反馈返回协调层。该关系使用旋转矩阵，不能简单反向叠加欧拉角。</w:t>
      </w:r>
    </w:p>
    <w:p w14:paraId="5C456110" w14:textId="77777777" w:rsidR="00CD0DFB" w:rsidRDefault="00BA1CC6">
      <w:r>
        <w:rPr>
          <w:rFonts w:cs="Times New Roman"/>
        </w:rPr>
        <w:t>界面拟显示模式、姿态、剩余行程及动作拒绝原因，支持暂停和人工接管。滚行、抬腿与接触转换采用不同放行条件。通信或执行故障时，应按支撑相位保持负载；安全电路、制动与复位尚待实施验证</w:t>
      </w:r>
      <w:r>
        <w:rPr>
          <w:rFonts w:cs="Times New Roman"/>
        </w:rPr>
        <w:t>[10]</w:t>
      </w:r>
      <w:r>
        <w:rPr>
          <w:rFonts w:cs="Times New Roman"/>
        </w:rPr>
        <w:t>。</w:t>
      </w:r>
    </w:p>
    <w:p w14:paraId="6CA98F88" w14:textId="77777777" w:rsidR="00CD0DFB" w:rsidRDefault="00BA1CC6">
      <w:pPr>
        <w:pStyle w:val="1"/>
        <w:pageBreakBefore/>
      </w:pPr>
      <w:bookmarkStart w:id="23" w:name="_Toc242178115"/>
      <w:r>
        <w:rPr>
          <w:rFonts w:cs="Times New Roman"/>
        </w:rPr>
        <w:lastRenderedPageBreak/>
        <w:t>第三章</w:t>
      </w:r>
      <w:r>
        <w:rPr>
          <w:rFonts w:cs="Times New Roman"/>
        </w:rPr>
        <w:t xml:space="preserve"> </w:t>
      </w:r>
      <w:r>
        <w:rPr>
          <w:rFonts w:cs="Times New Roman"/>
        </w:rPr>
        <w:t>有限元仿真与拓扑优化研究</w:t>
      </w:r>
      <w:bookmarkEnd w:id="23"/>
    </w:p>
    <w:p w14:paraId="3FF443C0" w14:textId="77777777" w:rsidR="00CD0DFB" w:rsidRDefault="00BA1CC6">
      <w:pPr>
        <w:pStyle w:val="2"/>
      </w:pPr>
      <w:bookmarkStart w:id="24" w:name="_Toc242178116"/>
      <w:r>
        <w:rPr>
          <w:rFonts w:cs="Times New Roman"/>
        </w:rPr>
        <w:t xml:space="preserve">3.1 </w:t>
      </w:r>
      <w:r>
        <w:rPr>
          <w:rFonts w:cs="Times New Roman"/>
        </w:rPr>
        <w:t>分析对象与假设边界</w:t>
      </w:r>
      <w:bookmarkEnd w:id="24"/>
    </w:p>
    <w:p w14:paraId="18D7F398" w14:textId="77777777" w:rsidR="00CD0DFB" w:rsidRDefault="00BA1CC6">
      <w:r>
        <w:rPr>
          <w:rFonts w:cs="Times New Roman"/>
        </w:rPr>
        <w:t>有限元研究对象为</w:t>
      </w:r>
      <w:r>
        <w:rPr>
          <w:rFonts w:cs="Times New Roman"/>
        </w:rPr>
        <w:t>WL26</w:t>
      </w:r>
      <w:r>
        <w:rPr>
          <w:rFonts w:cs="Times New Roman"/>
        </w:rPr>
        <w:t>小腿局部构件，使用</w:t>
      </w:r>
      <w:r>
        <w:rPr>
          <w:rFonts w:cs="Times New Roman"/>
        </w:rPr>
        <w:t>S19</w:t>
      </w:r>
      <w:r>
        <w:rPr>
          <w:rFonts w:cs="Times New Roman"/>
        </w:rPr>
        <w:t>正常落地姿态映射载荷。历史文件名中的</w:t>
      </w:r>
      <w:r>
        <w:rPr>
          <w:rFonts w:cs="Times New Roman"/>
        </w:rPr>
        <w:t>FL</w:t>
      </w:r>
      <w:r>
        <w:rPr>
          <w:rFonts w:cs="Times New Roman"/>
        </w:rPr>
        <w:t>不用于判定安装方位，</w:t>
      </w:r>
      <w:r>
        <w:rPr>
          <w:rFonts w:cs="Times New Roman"/>
        </w:rPr>
        <w:t>V01</w:t>
      </w:r>
      <w:r>
        <w:rPr>
          <w:rFonts w:cs="Times New Roman"/>
        </w:rPr>
        <w:t>载荷映射取</w:t>
      </w:r>
      <w:r>
        <w:rPr>
          <w:rFonts w:cs="Times New Roman"/>
        </w:rPr>
        <w:t>F_Zm</w:t>
      </w:r>
      <w:r>
        <w:rPr>
          <w:rFonts w:cs="Times New Roman"/>
        </w:rPr>
        <w:t>前右位置。世界</w:t>
      </w:r>
      <w:r>
        <w:rPr>
          <w:rFonts w:cs="Times New Roman"/>
        </w:rPr>
        <w:t>X</w:t>
      </w:r>
      <w:r>
        <w:rPr>
          <w:rFonts w:cs="Times New Roman"/>
        </w:rPr>
        <w:t>向前、</w:t>
      </w:r>
      <w:r>
        <w:rPr>
          <w:rFonts w:cs="Times New Roman"/>
        </w:rPr>
        <w:t>Y</w:t>
      </w:r>
      <w:r>
        <w:rPr>
          <w:rFonts w:cs="Times New Roman"/>
        </w:rPr>
        <w:t>向上、</w:t>
      </w:r>
      <w:r>
        <w:rPr>
          <w:rFonts w:cs="Times New Roman"/>
        </w:rPr>
        <w:t>Z</w:t>
      </w:r>
      <w:r>
        <w:rPr>
          <w:rFonts w:cs="Times New Roman"/>
        </w:rPr>
        <w:t>向左，求解保留零件局部轴并转换载荷</w:t>
      </w:r>
      <w:r>
        <w:rPr>
          <w:rFonts w:cs="Times New Roman"/>
        </w:rPr>
        <w:t>[11]</w:t>
      </w:r>
      <w:r>
        <w:rPr>
          <w:rFonts w:cs="Times New Roman"/>
        </w:rPr>
        <w:t>。本研究未包含整机、医疗舱及其它腿的柔度。</w:t>
      </w:r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77"/>
      </w:tblGrid>
      <w:tr w:rsidR="00CD0DFB" w14:paraId="7B1B18CD" w14:textId="77777777">
        <w:trPr>
          <w:cantSplit/>
          <w:jc w:val="center"/>
        </w:trPr>
        <w:tc>
          <w:tcPr>
            <w:tcW w:w="827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8D5B4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0CDAF3C" wp14:editId="4DC87BA4">
                  <wp:extent cx="5220000" cy="3434211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1_V01_L1载荷与支承示意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3434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0A19BA38" w14:textId="77777777">
        <w:trPr>
          <w:cantSplit/>
          <w:jc w:val="center"/>
        </w:trPr>
        <w:tc>
          <w:tcPr>
            <w:tcW w:w="827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37C70" w14:textId="0CDBA6D7" w:rsidR="00CD0DFB" w:rsidRDefault="00BA1CC6">
            <w:pPr>
              <w:pStyle w:val="a9"/>
            </w:pPr>
            <w:bookmarkStart w:id="25" w:name="fig_3_1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1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1</w:t>
            </w:r>
            <w:r>
              <w:rPr>
                <w:rFonts w:cs="Times New Roman"/>
              </w:rPr>
              <w:fldChar w:fldCharType="end"/>
            </w:r>
            <w:bookmarkEnd w:id="25"/>
            <w:r>
              <w:rPr>
                <w:rFonts w:cs="Times New Roman"/>
              </w:rPr>
              <w:t xml:space="preserve"> WL26</w:t>
            </w:r>
            <w:r>
              <w:rPr>
                <w:rFonts w:cs="Times New Roman"/>
              </w:rPr>
              <w:t>载荷与支承（来源：</w:t>
            </w:r>
            <w:r>
              <w:rPr>
                <w:rFonts w:cs="Times New Roman"/>
              </w:rPr>
              <w:t>V01</w:t>
            </w:r>
            <w:r>
              <w:rPr>
                <w:rFonts w:cs="Times New Roman"/>
              </w:rPr>
              <w:t>研究示意；</w:t>
            </w:r>
            <w:r>
              <w:rPr>
                <w:rFonts w:cs="Times New Roman"/>
              </w:rPr>
              <w:t>L1</w:t>
            </w:r>
            <w:r>
              <w:rPr>
                <w:rFonts w:cs="Times New Roman"/>
              </w:rPr>
              <w:t>竖向</w:t>
            </w:r>
            <w:r>
              <w:rPr>
                <w:rFonts w:cs="Times New Roman"/>
              </w:rPr>
              <w:t>1000 N</w:t>
            </w:r>
            <w:r>
              <w:rPr>
                <w:rFonts w:cs="Times New Roman"/>
              </w:rPr>
              <w:t>假设反力，并计入自重）</w:t>
            </w:r>
          </w:p>
        </w:tc>
      </w:tr>
    </w:tbl>
    <w:p w14:paraId="1809AE8B" w14:textId="77777777" w:rsidR="00CD0DFB" w:rsidRDefault="00CD0DFB">
      <w:pPr>
        <w:spacing w:line="20" w:lineRule="exact"/>
      </w:pPr>
    </w:p>
    <w:p w14:paraId="4679C6D0" w14:textId="77777777" w:rsidR="00CD0DFB" w:rsidRDefault="00BA1CC6">
      <w:r>
        <w:rPr>
          <w:rFonts w:cs="Times New Roman"/>
        </w:rPr>
        <w:t>材料采用</w:t>
      </w:r>
      <w:r>
        <w:rPr>
          <w:rFonts w:cs="Times New Roman"/>
        </w:rPr>
        <w:t>6061-T6</w:t>
      </w:r>
      <w:r>
        <w:rPr>
          <w:rFonts w:cs="Times New Roman"/>
        </w:rPr>
        <w:t>研究输入：弹性模量</w:t>
      </w:r>
      <w:r>
        <w:rPr>
          <w:rFonts w:cs="Times New Roman"/>
        </w:rPr>
        <w:t>68.3 GPa</w:t>
      </w:r>
      <w:r>
        <w:rPr>
          <w:rFonts w:cs="Times New Roman"/>
        </w:rPr>
        <w:t>、泊松比</w:t>
      </w:r>
      <w:r>
        <w:rPr>
          <w:rFonts w:cs="Times New Roman"/>
        </w:rPr>
        <w:t>0.33</w:t>
      </w:r>
      <w:r>
        <w:rPr>
          <w:rFonts w:cs="Times New Roman"/>
        </w:rPr>
        <w:t>、密度</w:t>
      </w:r>
      <w:r>
        <w:rPr>
          <w:rFonts w:cs="Times New Roman"/>
        </w:rPr>
        <w:t>2700 kg/m³</w:t>
      </w:r>
      <w:r>
        <w:rPr>
          <w:rFonts w:cs="Times New Roman"/>
        </w:rPr>
        <w:t>。</w:t>
      </w:r>
      <w:r>
        <w:rPr>
          <w:rFonts w:cs="Times New Roman"/>
        </w:rPr>
        <w:t>276 MPa</w:t>
      </w:r>
      <w:r>
        <w:rPr>
          <w:rFonts w:cs="Times New Roman"/>
        </w:rPr>
        <w:t>仅为典型屈服参考，不能替代批次证书。模型为线弹性静力研究，没有塑性、疲劳或冲击求解。</w:t>
      </w:r>
    </w:p>
    <w:p w14:paraId="48CCFBDE" w14:textId="77777777" w:rsidR="00CD0DFB" w:rsidRDefault="00BA1CC6">
      <w:r>
        <w:rPr>
          <w:rFonts w:cs="Times New Roman"/>
        </w:rPr>
        <w:t>膝端为理想销支承，连杆端只约束沿中心线的轴向位移；名义轮地反力通过</w:t>
      </w:r>
      <w:r>
        <w:rPr>
          <w:rFonts w:cs="Times New Roman"/>
        </w:rPr>
        <w:t>170 mm</w:t>
      </w:r>
      <w:r>
        <w:rPr>
          <w:rFonts w:cs="Times New Roman"/>
        </w:rPr>
        <w:t>轮半径对应的偏置点，远程分配到真实轮端安装面，保留力臂而不重复添加力矩。销轴间隙、摩擦、轮胎接触斑及螺栓预紧尚未建模</w:t>
      </w:r>
      <w:r>
        <w:rPr>
          <w:rFonts w:cs="Times New Roman"/>
        </w:rPr>
        <w:t>[11]</w:t>
      </w:r>
      <w:r>
        <w:rPr>
          <w:rFonts w:cs="Times New Roman"/>
        </w:rPr>
        <w:t>。</w:t>
      </w:r>
    </w:p>
    <w:p w14:paraId="7AE75979" w14:textId="77777777" w:rsidR="00CD0DFB" w:rsidRDefault="00BA1CC6">
      <w:pPr>
        <w:pStyle w:val="2"/>
        <w:pageBreakBefore/>
      </w:pPr>
      <w:bookmarkStart w:id="26" w:name="_Toc242178117"/>
      <w:r>
        <w:rPr>
          <w:rFonts w:cs="Times New Roman"/>
        </w:rPr>
        <w:lastRenderedPageBreak/>
        <w:t xml:space="preserve">3.2 </w:t>
      </w:r>
      <w:r>
        <w:rPr>
          <w:rFonts w:cs="Times New Roman"/>
        </w:rPr>
        <w:t>六工况与网格检查</w:t>
      </w:r>
      <w:bookmarkEnd w:id="26"/>
    </w:p>
    <w:p w14:paraId="18607165" w14:textId="77777777" w:rsidR="00CD0DFB" w:rsidRDefault="00BA1CC6">
      <w:r>
        <w:rPr>
          <w:rFonts w:cs="Times New Roman"/>
        </w:rPr>
        <w:t>六个独立工况分别为</w:t>
      </w:r>
      <w:r>
        <w:rPr>
          <w:rFonts w:cs="Times New Roman"/>
        </w:rPr>
        <w:t>L1</w:t>
      </w:r>
      <w:r>
        <w:rPr>
          <w:rFonts w:cs="Times New Roman"/>
        </w:rPr>
        <w:t>竖向</w:t>
      </w:r>
      <w:r>
        <w:rPr>
          <w:rFonts w:cs="Times New Roman"/>
        </w:rPr>
        <w:t>1000 N</w:t>
      </w:r>
      <w:r>
        <w:rPr>
          <w:rFonts w:cs="Times New Roman"/>
        </w:rPr>
        <w:t>、</w:t>
      </w:r>
      <w:r>
        <w:rPr>
          <w:rFonts w:cs="Times New Roman"/>
        </w:rPr>
        <w:t>L2</w:t>
      </w:r>
      <w:r>
        <w:rPr>
          <w:rFonts w:cs="Times New Roman"/>
        </w:rPr>
        <w:t>竖向</w:t>
      </w:r>
      <w:r>
        <w:rPr>
          <w:rFonts w:cs="Times New Roman"/>
        </w:rPr>
        <w:t>2000 N</w:t>
      </w:r>
      <w:r>
        <w:rPr>
          <w:rFonts w:cs="Times New Roman"/>
        </w:rPr>
        <w:t>、</w:t>
      </w:r>
      <w:r>
        <w:rPr>
          <w:rFonts w:cs="Times New Roman"/>
        </w:rPr>
        <w:t>L3/L4</w:t>
      </w:r>
      <w:r>
        <w:rPr>
          <w:rFonts w:cs="Times New Roman"/>
        </w:rPr>
        <w:t>竖向</w:t>
      </w:r>
      <w:r>
        <w:rPr>
          <w:rFonts w:cs="Times New Roman"/>
        </w:rPr>
        <w:t>1000 N</w:t>
      </w:r>
      <w:r>
        <w:rPr>
          <w:rFonts w:cs="Times New Roman"/>
        </w:rPr>
        <w:t>叠加前</w:t>
      </w:r>
      <w:r>
        <w:rPr>
          <w:rFonts w:cs="Times New Roman"/>
        </w:rPr>
        <w:t>/</w:t>
      </w:r>
      <w:r>
        <w:rPr>
          <w:rFonts w:cs="Times New Roman"/>
        </w:rPr>
        <w:t>后向</w:t>
      </w:r>
      <w:r>
        <w:rPr>
          <w:rFonts w:cs="Times New Roman"/>
        </w:rPr>
        <w:t>500 N</w:t>
      </w:r>
      <w:r>
        <w:rPr>
          <w:rFonts w:cs="Times New Roman"/>
        </w:rPr>
        <w:t>、</w:t>
      </w:r>
      <w:r>
        <w:rPr>
          <w:rFonts w:cs="Times New Roman"/>
        </w:rPr>
        <w:t>L5/L6</w:t>
      </w:r>
      <w:r>
        <w:rPr>
          <w:rFonts w:cs="Times New Roman"/>
        </w:rPr>
        <w:t>竖向</w:t>
      </w:r>
      <w:r>
        <w:rPr>
          <w:rFonts w:cs="Times New Roman"/>
        </w:rPr>
        <w:t>1000 N</w:t>
      </w:r>
      <w:r>
        <w:rPr>
          <w:rFonts w:cs="Times New Roman"/>
        </w:rPr>
        <w:t>叠加左</w:t>
      </w:r>
      <w:r>
        <w:rPr>
          <w:rFonts w:cs="Times New Roman"/>
        </w:rPr>
        <w:t>/</w:t>
      </w:r>
      <w:r>
        <w:rPr>
          <w:rFonts w:cs="Times New Roman"/>
        </w:rPr>
        <w:t>右向</w:t>
      </w:r>
      <w:r>
        <w:rPr>
          <w:rFonts w:cs="Times New Roman"/>
        </w:rPr>
        <w:t>300 N</w:t>
      </w:r>
      <w:r>
        <w:rPr>
          <w:rFonts w:cs="Times New Roman"/>
        </w:rPr>
        <w:t>；各自计入模型自重。这些力是研究假设，不是实测反力，也不能换算为整机额定载重</w:t>
      </w:r>
      <w:r>
        <w:rPr>
          <w:rFonts w:cs="Times New Roman"/>
        </w:rPr>
        <w:t>[11]</w:t>
      </w:r>
      <w:r>
        <w:rPr>
          <w:rFonts w:cs="Times New Roman"/>
        </w:rPr>
        <w:t>。</w:t>
      </w:r>
    </w:p>
    <w:tbl>
      <w:tblPr>
        <w:tblW w:w="771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710"/>
      </w:tblGrid>
      <w:tr w:rsidR="00CD0DFB" w14:paraId="3AFA473A" w14:textId="77777777">
        <w:trPr>
          <w:cantSplit/>
          <w:jc w:val="center"/>
        </w:trPr>
        <w:tc>
          <w:tcPr>
            <w:tcW w:w="77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ADBAD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1F3C1587" wp14:editId="5F129270">
                  <wp:extent cx="4860000" cy="25920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3_V01_真实网格腹板抽样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5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30DEEF2A" w14:textId="77777777">
        <w:trPr>
          <w:cantSplit/>
          <w:jc w:val="center"/>
        </w:trPr>
        <w:tc>
          <w:tcPr>
            <w:tcW w:w="77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B4B92" w14:textId="390B68CF" w:rsidR="00CD0DFB" w:rsidRDefault="00BA1CC6">
            <w:pPr>
              <w:pStyle w:val="a9"/>
            </w:pPr>
            <w:bookmarkStart w:id="27" w:name="fig_3_2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2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2</w:t>
            </w:r>
            <w:r>
              <w:rPr>
                <w:rFonts w:cs="Times New Roman"/>
              </w:rPr>
              <w:fldChar w:fldCharType="end"/>
            </w:r>
            <w:bookmarkEnd w:id="27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回填件真实腹板网格抽样（</w:t>
            </w:r>
            <w:r>
              <w:rPr>
                <w:rFonts w:cs="Times New Roman"/>
              </w:rPr>
              <w:t>V01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1.5 mm</w:t>
            </w:r>
            <w:r>
              <w:rPr>
                <w:rFonts w:cs="Times New Roman"/>
              </w:rPr>
              <w:t>全局／</w:t>
            </w:r>
            <w:r>
              <w:rPr>
                <w:rFonts w:cs="Times New Roman"/>
              </w:rPr>
              <w:t>1 mm</w:t>
            </w:r>
            <w:r>
              <w:rPr>
                <w:rFonts w:cs="Times New Roman"/>
              </w:rPr>
              <w:t>接口和腹板）</w:t>
            </w:r>
          </w:p>
        </w:tc>
      </w:tr>
    </w:tbl>
    <w:p w14:paraId="7389F0E7" w14:textId="77777777" w:rsidR="00CD0DFB" w:rsidRDefault="00CD0DFB">
      <w:pPr>
        <w:spacing w:line="20" w:lineRule="exact"/>
      </w:pPr>
    </w:p>
    <w:p w14:paraId="0DEBB52C" w14:textId="77777777" w:rsidR="00CD0DFB" w:rsidRDefault="00BA1CC6">
      <w:r>
        <w:rPr>
          <w:rFonts w:cs="Times New Roman"/>
        </w:rPr>
        <w:t>V01</w:t>
      </w:r>
      <w:r>
        <w:rPr>
          <w:rFonts w:cs="Times New Roman"/>
        </w:rPr>
        <w:t>对历史原件与回填件采用</w:t>
      </w:r>
      <w:r>
        <w:rPr>
          <w:rFonts w:cs="Times New Roman"/>
        </w:rPr>
        <w:t>3</w:t>
      </w:r>
      <w:r>
        <w:rPr>
          <w:rFonts w:cs="Times New Roman"/>
        </w:rPr>
        <w:t>、</w:t>
      </w:r>
      <w:r>
        <w:rPr>
          <w:rFonts w:cs="Times New Roman"/>
        </w:rPr>
        <w:t>2</w:t>
      </w:r>
      <w:r>
        <w:rPr>
          <w:rFonts w:cs="Times New Roman"/>
        </w:rPr>
        <w:t>、</w:t>
      </w:r>
      <w:r>
        <w:rPr>
          <w:rFonts w:cs="Times New Roman"/>
        </w:rPr>
        <w:t>1.5 mm</w:t>
      </w:r>
      <w:r>
        <w:rPr>
          <w:rFonts w:cs="Times New Roman"/>
        </w:rPr>
        <w:t>全局网格，接口及腹板保持</w:t>
      </w:r>
      <w:r>
        <w:rPr>
          <w:rFonts w:cs="Times New Roman"/>
        </w:rPr>
        <w:t>1 mm</w:t>
      </w:r>
      <w:r>
        <w:rPr>
          <w:rFonts w:cs="Times New Roman"/>
        </w:rPr>
        <w:t>，形成</w:t>
      </w:r>
      <w:r>
        <w:rPr>
          <w:rFonts w:cs="Times New Roman"/>
        </w:rPr>
        <w:t>2</w:t>
      </w:r>
      <w:r>
        <w:rPr>
          <w:rFonts w:cs="Times New Roman"/>
        </w:rPr>
        <w:t>件</w:t>
      </w:r>
      <w:r>
        <w:rPr>
          <w:rFonts w:cs="Times New Roman"/>
        </w:rPr>
        <w:t>×3</w:t>
      </w:r>
      <w:r>
        <w:rPr>
          <w:rFonts w:cs="Times New Roman"/>
        </w:rPr>
        <w:t>网格</w:t>
      </w:r>
      <w:r>
        <w:rPr>
          <w:rFonts w:cs="Times New Roman"/>
        </w:rPr>
        <w:t>×6</w:t>
      </w:r>
      <w:r>
        <w:rPr>
          <w:rFonts w:cs="Times New Roman"/>
        </w:rPr>
        <w:t>工况共</w:t>
      </w:r>
      <w:r>
        <w:rPr>
          <w:rFonts w:cs="Times New Roman"/>
        </w:rPr>
        <w:t>36</w:t>
      </w:r>
      <w:r>
        <w:rPr>
          <w:rFonts w:cs="Times New Roman"/>
        </w:rPr>
        <w:t>个主结果。以细网格为分母，相邻网格最大位移及应变能变化的</w:t>
      </w:r>
      <w:r>
        <w:rPr>
          <w:rFonts w:cs="Times New Roman"/>
        </w:rPr>
        <w:t>24</w:t>
      </w:r>
      <w:r>
        <w:rPr>
          <w:rFonts w:cs="Times New Roman"/>
        </w:rPr>
        <w:t>组比较均小于预设</w:t>
      </w:r>
      <w:r>
        <w:rPr>
          <w:rFonts w:cs="Times New Roman"/>
        </w:rPr>
        <w:t>5%</w:t>
      </w:r>
      <w:r>
        <w:rPr>
          <w:rFonts w:cs="Times New Roman"/>
        </w:rPr>
        <w:t>研究判据，最大变化约</w:t>
      </w:r>
      <w:r>
        <w:rPr>
          <w:rFonts w:cs="Times New Roman"/>
        </w:rPr>
        <w:t>0.50%[11]</w:t>
      </w:r>
      <w:r>
        <w:rPr>
          <w:rFonts w:cs="Times New Roman"/>
        </w:rPr>
        <w:t>。这支持所考察整体响应的数值稳定性。</w:t>
      </w:r>
    </w:p>
    <w:p w14:paraId="26921827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>3-1 V01</w:t>
      </w:r>
      <w:r>
        <w:rPr>
          <w:rFonts w:cs="Times New Roman"/>
          <w:sz w:val="21"/>
        </w:rPr>
        <w:t>整体响应比较摘要（</w:t>
      </w:r>
      <w:r>
        <w:rPr>
          <w:rFonts w:cs="Times New Roman"/>
          <w:sz w:val="21"/>
        </w:rPr>
        <w:t>24</w:t>
      </w:r>
      <w:r>
        <w:rPr>
          <w:rFonts w:cs="Times New Roman"/>
          <w:sz w:val="21"/>
        </w:rPr>
        <w:t>项完整结果另附）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098"/>
        <w:gridCol w:w="2098"/>
        <w:gridCol w:w="2126"/>
      </w:tblGrid>
      <w:tr w:rsidR="00CD0DFB" w14:paraId="603CEBA7" w14:textId="77777777">
        <w:trPr>
          <w:cantSplit/>
          <w:tblHeader/>
          <w:jc w:val="center"/>
        </w:trPr>
        <w:tc>
          <w:tcPr>
            <w:tcW w:w="198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B5485D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模型</w:t>
            </w:r>
          </w:p>
        </w:tc>
        <w:tc>
          <w:tcPr>
            <w:tcW w:w="209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A5FA77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位移最大变化</w:t>
            </w:r>
          </w:p>
        </w:tc>
        <w:tc>
          <w:tcPr>
            <w:tcW w:w="209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86898A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能量最大变化</w:t>
            </w:r>
          </w:p>
        </w:tc>
        <w:tc>
          <w:tcPr>
            <w:tcW w:w="212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573299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研究判据</w:t>
            </w:r>
          </w:p>
        </w:tc>
      </w:tr>
      <w:tr w:rsidR="00CD0DFB" w14:paraId="69D95DA6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29435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历史原件</w:t>
            </w:r>
          </w:p>
        </w:tc>
        <w:tc>
          <w:tcPr>
            <w:tcW w:w="209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08C94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0.373%</w:t>
            </w:r>
          </w:p>
        </w:tc>
        <w:tc>
          <w:tcPr>
            <w:tcW w:w="209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1F7C5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0.440%</w:t>
            </w:r>
          </w:p>
        </w:tc>
        <w:tc>
          <w:tcPr>
            <w:tcW w:w="21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F3037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均小于</w:t>
            </w:r>
            <w:r>
              <w:rPr>
                <w:rFonts w:cs="Times New Roman"/>
                <w:sz w:val="21"/>
              </w:rPr>
              <w:t>5%</w:t>
            </w:r>
          </w:p>
        </w:tc>
      </w:tr>
      <w:tr w:rsidR="00CD0DFB" w14:paraId="5ED7438C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EA8C9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回填件</w:t>
            </w:r>
          </w:p>
        </w:tc>
        <w:tc>
          <w:tcPr>
            <w:tcW w:w="209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2023D2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0.345%</w:t>
            </w:r>
          </w:p>
        </w:tc>
        <w:tc>
          <w:tcPr>
            <w:tcW w:w="209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0AF42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0.500%</w:t>
            </w:r>
          </w:p>
        </w:tc>
        <w:tc>
          <w:tcPr>
            <w:tcW w:w="21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452CE0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均小于</w:t>
            </w:r>
            <w:r>
              <w:rPr>
                <w:rFonts w:cs="Times New Roman"/>
                <w:sz w:val="21"/>
              </w:rPr>
              <w:t>5%</w:t>
            </w:r>
          </w:p>
        </w:tc>
      </w:tr>
    </w:tbl>
    <w:p w14:paraId="03473837" w14:textId="77777777" w:rsidR="00CD0DFB" w:rsidRDefault="00BA1CC6">
      <w:r>
        <w:rPr>
          <w:rFonts w:cs="Times New Roman"/>
        </w:rPr>
        <w:t>接口局部尺寸没有同步细化，所以不能据此认定应力峰值收敛。</w:t>
      </w:r>
      <w:r>
        <w:rPr>
          <w:rFonts w:cs="Times New Roman"/>
        </w:rPr>
        <w:t>V02</w:t>
      </w:r>
      <w:r>
        <w:rPr>
          <w:rFonts w:cs="Times New Roman"/>
        </w:rPr>
        <w:t>全填充与双纵肋件在</w:t>
      </w:r>
      <w:r>
        <w:rPr>
          <w:rFonts w:cs="Times New Roman"/>
        </w:rPr>
        <w:t>2 mm</w:t>
      </w:r>
      <w:r>
        <w:rPr>
          <w:rFonts w:cs="Times New Roman"/>
        </w:rPr>
        <w:t>全局、</w:t>
      </w:r>
      <w:r>
        <w:rPr>
          <w:rFonts w:cs="Times New Roman"/>
        </w:rPr>
        <w:t>1 mm</w:t>
      </w:r>
      <w:r>
        <w:rPr>
          <w:rFonts w:cs="Times New Roman"/>
        </w:rPr>
        <w:t>接口二次四面体网格下分别为</w:t>
      </w:r>
      <w:r>
        <w:rPr>
          <w:rFonts w:cs="Times New Roman"/>
        </w:rPr>
        <w:t>185300/108506</w:t>
      </w:r>
      <w:r>
        <w:rPr>
          <w:rFonts w:cs="Times New Roman"/>
        </w:rPr>
        <w:t>和</w:t>
      </w:r>
      <w:r>
        <w:rPr>
          <w:rFonts w:cs="Times New Roman"/>
        </w:rPr>
        <w:t>193360/112497</w:t>
      </w:r>
      <w:r>
        <w:rPr>
          <w:rFonts w:cs="Times New Roman"/>
        </w:rPr>
        <w:t>节点</w:t>
      </w:r>
      <w:r>
        <w:rPr>
          <w:rFonts w:cs="Times New Roman"/>
        </w:rPr>
        <w:t>/</w:t>
      </w:r>
      <w:r>
        <w:rPr>
          <w:rFonts w:cs="Times New Roman"/>
        </w:rPr>
        <w:t>单元，仍各有</w:t>
      </w:r>
      <w:r>
        <w:rPr>
          <w:rFonts w:cs="Times New Roman"/>
        </w:rPr>
        <w:t>3</w:t>
      </w:r>
      <w:r>
        <w:rPr>
          <w:rFonts w:cs="Times New Roman"/>
        </w:rPr>
        <w:t>、</w:t>
      </w:r>
      <w:r>
        <w:rPr>
          <w:rFonts w:cs="Times New Roman"/>
        </w:rPr>
        <w:t>2</w:t>
      </w:r>
      <w:r>
        <w:rPr>
          <w:rFonts w:cs="Times New Roman"/>
        </w:rPr>
        <w:t>个形状警告单元</w:t>
      </w:r>
      <w:r>
        <w:rPr>
          <w:rFonts w:cs="Times New Roman"/>
        </w:rPr>
        <w:t>[12]</w:t>
      </w:r>
      <w:r>
        <w:rPr>
          <w:rFonts w:cs="Times New Roman"/>
        </w:rPr>
        <w:t>。进一步细化已暂缓，本轮只整理已有结果。</w:t>
      </w:r>
    </w:p>
    <w:p w14:paraId="5E444E1A" w14:textId="77777777" w:rsidR="00CD0DFB" w:rsidRDefault="00BA1CC6">
      <w:pPr>
        <w:pStyle w:val="2"/>
        <w:pageBreakBefore/>
      </w:pPr>
      <w:bookmarkStart w:id="28" w:name="_Toc242178118"/>
      <w:r>
        <w:rPr>
          <w:rFonts w:cs="Times New Roman"/>
        </w:rPr>
        <w:lastRenderedPageBreak/>
        <w:t>3.3 V01</w:t>
      </w:r>
      <w:r>
        <w:rPr>
          <w:rFonts w:cs="Times New Roman"/>
        </w:rPr>
        <w:t>拓扑候选及未关闭问题</w:t>
      </w:r>
      <w:bookmarkEnd w:id="28"/>
    </w:p>
    <w:p w14:paraId="7D751728" w14:textId="69C4092C" w:rsidR="00CD0DFB" w:rsidRDefault="00BA1CC6">
      <w:r>
        <w:rPr>
          <w:rFonts w:cs="Times New Roman"/>
        </w:rPr>
        <w:t>拓扑研究保留两端接口，将中央材料区设为设计域。六工况柔度各以初始响应归一化、等权组织，名义目标为设计域保留</w:t>
      </w:r>
      <w:r>
        <w:rPr>
          <w:rFonts w:cs="Times New Roman"/>
        </w:rPr>
        <w:t>50%</w:t>
      </w:r>
      <w:r>
        <w:rPr>
          <w:rFonts w:cs="Times New Roman"/>
        </w:rPr>
        <w:t>材料，最小杆件</w:t>
      </w:r>
      <w:r>
        <w:rPr>
          <w:rFonts w:cs="Times New Roman"/>
        </w:rPr>
        <w:t>8 mm</w:t>
      </w:r>
      <w:r>
        <w:rPr>
          <w:rFonts w:cs="Times New Roman"/>
        </w:rPr>
        <w:t>，并设置局部</w:t>
      </w:r>
      <w:r>
        <w:rPr>
          <w:rFonts w:cs="Times New Roman"/>
        </w:rPr>
        <w:t>±Y</w:t>
      </w:r>
      <w:r>
        <w:rPr>
          <w:rFonts w:cs="Times New Roman"/>
        </w:rPr>
        <w:t>双向拔模约束</w:t>
      </w:r>
      <w:r>
        <w:rPr>
          <w:rFonts w:cs="Times New Roman"/>
        </w:rPr>
        <w:t>[11]</w:t>
      </w:r>
      <w:r>
        <w:rPr>
          <w:rFonts w:cs="Times New Roman"/>
        </w:rPr>
        <w:t>。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fig_3_3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3-</w:t>
      </w:r>
      <w:r w:rsidR="003B771F">
        <w:rPr>
          <w:rFonts w:cs="Times New Roman"/>
          <w:noProof/>
        </w:rPr>
        <w:t>3</w:t>
      </w:r>
      <w:r>
        <w:rPr>
          <w:rFonts w:cs="Times New Roman"/>
        </w:rPr>
        <w:fldChar w:fldCharType="end"/>
      </w:r>
      <w:r>
        <w:rPr>
          <w:rFonts w:cs="Times New Roman"/>
        </w:rPr>
        <w:t>、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fig_3_4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3-</w:t>
      </w:r>
      <w:r w:rsidR="003B771F">
        <w:rPr>
          <w:rFonts w:cs="Times New Roman"/>
          <w:noProof/>
        </w:rPr>
        <w:t>4</w:t>
      </w:r>
      <w:r>
        <w:rPr>
          <w:rFonts w:cs="Times New Roman"/>
        </w:rPr>
        <w:fldChar w:fldCharType="end"/>
      </w:r>
      <w:r>
        <w:rPr>
          <w:rFonts w:cs="Times New Roman"/>
        </w:rPr>
        <w:t>分别说明区域划分和终态密度。</w:t>
      </w:r>
    </w:p>
    <w:tbl>
      <w:tblPr>
        <w:tblW w:w="714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143"/>
      </w:tblGrid>
      <w:tr w:rsidR="00CD0DFB" w14:paraId="5E42F7E7" w14:textId="77777777">
        <w:trPr>
          <w:cantSplit/>
          <w:jc w:val="center"/>
        </w:trPr>
        <w:tc>
          <w:tcPr>
            <w:tcW w:w="714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656F7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688CDF1" wp14:editId="29518F0A">
                  <wp:extent cx="4500000" cy="1968749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06_拓扑研究区域关系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1968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44E1188D" w14:textId="77777777">
        <w:trPr>
          <w:cantSplit/>
          <w:jc w:val="center"/>
        </w:trPr>
        <w:tc>
          <w:tcPr>
            <w:tcW w:w="714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D3F45" w14:textId="7421A806" w:rsidR="00CD0DFB" w:rsidRDefault="00BA1CC6">
            <w:pPr>
              <w:pStyle w:val="a9"/>
            </w:pPr>
            <w:bookmarkStart w:id="29" w:name="fig_3_3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3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3</w:t>
            </w:r>
            <w:r>
              <w:rPr>
                <w:rFonts w:cs="Times New Roman"/>
              </w:rPr>
              <w:fldChar w:fldCharType="end"/>
            </w:r>
            <w:bookmarkEnd w:id="29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中央设计域与接口保留区（</w:t>
            </w:r>
            <w:r>
              <w:rPr>
                <w:rFonts w:cs="Times New Roman"/>
              </w:rPr>
              <w:t>V01</w:t>
            </w:r>
            <w:r>
              <w:rPr>
                <w:rFonts w:cs="Times New Roman"/>
              </w:rPr>
              <w:t>原创区域示意；非等比例</w:t>
            </w:r>
            <w:r>
              <w:rPr>
                <w:rFonts w:cs="Times New Roman"/>
              </w:rPr>
              <w:t>CAD</w:t>
            </w:r>
            <w:r>
              <w:rPr>
                <w:rFonts w:cs="Times New Roman"/>
              </w:rPr>
              <w:t>图）</w:t>
            </w:r>
          </w:p>
        </w:tc>
      </w:tr>
    </w:tbl>
    <w:p w14:paraId="0A77B4F0" w14:textId="77777777" w:rsidR="00CD0DFB" w:rsidRDefault="00CD0DFB">
      <w:pPr>
        <w:spacing w:line="20" w:lineRule="exact"/>
      </w:pPr>
    </w:p>
    <w:tbl>
      <w:tblPr>
        <w:tblW w:w="793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937"/>
      </w:tblGrid>
      <w:tr w:rsidR="00CD0DFB" w14:paraId="370C0FFC" w14:textId="77777777">
        <w:trPr>
          <w:cantSplit/>
          <w:jc w:val="center"/>
        </w:trPr>
        <w:tc>
          <w:tcPr>
            <w:tcW w:w="793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51B41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38E9291B" wp14:editId="63DACCAB">
                  <wp:extent cx="5004000" cy="2475663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OP02_V01_第35轮连续密度_研究候选.png"/>
                          <pic:cNvPicPr/>
                        </pic:nvPicPr>
                        <pic:blipFill>
                          <a:blip r:embed="rId30"/>
                          <a:srcRect b="175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000" cy="2475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D34BB5" w14:textId="77777777" w:rsidR="00CD0DFB" w:rsidRDefault="00BA1CC6">
            <w:pPr>
              <w:keepNext/>
              <w:spacing w:before="40" w:line="280" w:lineRule="atLeast"/>
              <w:ind w:firstLineChars="0" w:firstLine="0"/>
              <w:jc w:val="center"/>
            </w:pPr>
            <w:r>
              <w:rPr>
                <w:rFonts w:cs="Times New Roman"/>
                <w:sz w:val="21"/>
              </w:rPr>
              <w:t>ρ</w:t>
            </w:r>
            <w:r>
              <w:rPr>
                <w:rFonts w:cs="Times New Roman"/>
                <w:sz w:val="21"/>
              </w:rPr>
              <w:t>（无量纲）：色标</w:t>
            </w:r>
            <w:r>
              <w:rPr>
                <w:rFonts w:cs="Times New Roman"/>
                <w:sz w:val="21"/>
              </w:rPr>
              <w:t>0–1</w:t>
            </w:r>
            <w:r>
              <w:rPr>
                <w:rFonts w:cs="Times New Roman"/>
                <w:sz w:val="21"/>
              </w:rPr>
              <w:t>，原始值</w:t>
            </w:r>
            <w:r>
              <w:rPr>
                <w:rFonts w:cs="Times New Roman"/>
                <w:sz w:val="21"/>
              </w:rPr>
              <w:t>0.001–1</w:t>
            </w:r>
            <w:r>
              <w:rPr>
                <w:rFonts w:cs="Times New Roman"/>
                <w:sz w:val="21"/>
              </w:rPr>
              <w:t>；未变形底图（</w:t>
            </w:r>
            <w:r>
              <w:rPr>
                <w:rFonts w:cs="Times New Roman"/>
                <w:sz w:val="21"/>
              </w:rPr>
              <w:t>×0</w:t>
            </w:r>
            <w:r>
              <w:rPr>
                <w:rFonts w:cs="Times New Roman"/>
                <w:sz w:val="21"/>
              </w:rPr>
              <w:t>）</w:t>
            </w:r>
          </w:p>
        </w:tc>
      </w:tr>
      <w:tr w:rsidR="00CD0DFB" w14:paraId="4C89037A" w14:textId="77777777">
        <w:trPr>
          <w:cantSplit/>
          <w:jc w:val="center"/>
        </w:trPr>
        <w:tc>
          <w:tcPr>
            <w:tcW w:w="793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DF6FC" w14:textId="3A04281A" w:rsidR="00CD0DFB" w:rsidRDefault="00BA1CC6">
            <w:pPr>
              <w:pStyle w:val="a9"/>
            </w:pPr>
            <w:bookmarkStart w:id="30" w:name="fig_3_4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4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4</w:t>
            </w:r>
            <w:r>
              <w:rPr>
                <w:rFonts w:cs="Times New Roman"/>
              </w:rPr>
              <w:fldChar w:fldCharType="end"/>
            </w:r>
            <w:bookmarkEnd w:id="30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第</w:t>
            </w:r>
            <w:r>
              <w:rPr>
                <w:rFonts w:cs="Times New Roman"/>
              </w:rPr>
              <w:t>35</w:t>
            </w:r>
            <w:r>
              <w:rPr>
                <w:rFonts w:cs="Times New Roman"/>
              </w:rPr>
              <w:t>轮连续密度候选（来源：</w:t>
            </w:r>
            <w:r>
              <w:rPr>
                <w:rFonts w:cs="Times New Roman"/>
              </w:rPr>
              <w:t>V01</w:t>
            </w:r>
            <w:r>
              <w:rPr>
                <w:rFonts w:cs="Times New Roman"/>
              </w:rPr>
              <w:t>；物理设计域保留</w:t>
            </w:r>
            <w:r>
              <w:rPr>
                <w:rFonts w:cs="Times New Roman"/>
              </w:rPr>
              <w:t>41.91016%</w:t>
            </w:r>
            <w:r>
              <w:rPr>
                <w:rFonts w:cs="Times New Roman"/>
              </w:rPr>
              <w:t>，预算核对未通过）</w:t>
            </w:r>
          </w:p>
        </w:tc>
      </w:tr>
    </w:tbl>
    <w:p w14:paraId="3F5748AB" w14:textId="77777777" w:rsidR="00CD0DFB" w:rsidRDefault="00CD0DFB">
      <w:pPr>
        <w:spacing w:line="20" w:lineRule="exact"/>
      </w:pPr>
    </w:p>
    <w:p w14:paraId="128BB0CD" w14:textId="77777777" w:rsidR="00CD0DFB" w:rsidRDefault="00BA1CC6">
      <w:r>
        <w:rPr>
          <w:rFonts w:cs="Times New Roman"/>
        </w:rPr>
        <w:t>35</w:t>
      </w:r>
      <w:r>
        <w:rPr>
          <w:rFonts w:cs="Times New Roman"/>
        </w:rPr>
        <w:t>轮后候选满足优化器自然收敛判据；独立核对的物理设计域保留率为</w:t>
      </w:r>
      <w:r>
        <w:rPr>
          <w:rFonts w:cs="Times New Roman"/>
        </w:rPr>
        <w:t>41.91016%</w:t>
      </w:r>
      <w:r>
        <w:rPr>
          <w:rFonts w:cs="Times New Roman"/>
        </w:rPr>
        <w:t>，较原生约</w:t>
      </w:r>
      <w:r>
        <w:rPr>
          <w:rFonts w:cs="Times New Roman"/>
        </w:rPr>
        <w:t>50%</w:t>
      </w:r>
      <w:r>
        <w:rPr>
          <w:rFonts w:cs="Times New Roman"/>
        </w:rPr>
        <w:t>读数低</w:t>
      </w:r>
      <w:r>
        <w:rPr>
          <w:rFonts w:cs="Times New Roman"/>
        </w:rPr>
        <w:t>8.09</w:t>
      </w:r>
      <w:r>
        <w:rPr>
          <w:rFonts w:cs="Times New Roman"/>
        </w:rPr>
        <w:t>个百分点，预算一致性</w:t>
      </w:r>
      <w:r>
        <w:rPr>
          <w:rFonts w:cs="Times New Roman"/>
        </w:rPr>
        <w:t>FAIL</w:t>
      </w:r>
      <w:r>
        <w:rPr>
          <w:rFonts w:cs="Times New Roman"/>
        </w:rPr>
        <w:t>。密度积分质量</w:t>
      </w:r>
      <w:r>
        <w:rPr>
          <w:rFonts w:cs="Times New Roman"/>
        </w:rPr>
        <w:t>0.799810 kg</w:t>
      </w:r>
      <w:r>
        <w:rPr>
          <w:rFonts w:cs="Times New Roman"/>
        </w:rPr>
        <w:t>不等于阈值实体质量。</w:t>
      </w:r>
      <w:r>
        <w:rPr>
          <w:rFonts w:cs="Times New Roman"/>
        </w:rPr>
        <w:t>ρ=0.5</w:t>
      </w:r>
      <w:r>
        <w:rPr>
          <w:rFonts w:cs="Times New Roman"/>
        </w:rPr>
        <w:t>导出</w:t>
      </w:r>
      <w:r>
        <w:rPr>
          <w:rFonts w:cs="Times New Roman"/>
        </w:rPr>
        <w:t>STL</w:t>
      </w:r>
      <w:r>
        <w:rPr>
          <w:rFonts w:cs="Times New Roman"/>
        </w:rPr>
        <w:t>仍有</w:t>
      </w:r>
      <w:r>
        <w:rPr>
          <w:rFonts w:cs="Times New Roman"/>
        </w:rPr>
        <w:t>65</w:t>
      </w:r>
      <w:r>
        <w:rPr>
          <w:rFonts w:cs="Times New Roman"/>
        </w:rPr>
        <w:t>条非流形边和</w:t>
      </w:r>
      <w:r>
        <w:rPr>
          <w:rFonts w:cs="Times New Roman"/>
        </w:rPr>
        <w:t>26</w:t>
      </w:r>
      <w:r>
        <w:rPr>
          <w:rFonts w:cs="Times New Roman"/>
        </w:rPr>
        <w:t>个重复面</w:t>
      </w:r>
      <w:r>
        <w:rPr>
          <w:rFonts w:cs="Times New Roman"/>
        </w:rPr>
        <w:t>[11]</w:t>
      </w:r>
      <w:r>
        <w:rPr>
          <w:rFonts w:cs="Times New Roman"/>
        </w:rPr>
        <w:t>；后续须完成预算核对、几何修复及实体强度复算。</w:t>
      </w:r>
    </w:p>
    <w:p w14:paraId="140A526F" w14:textId="77777777" w:rsidR="00CD0DFB" w:rsidRDefault="00BA1CC6">
      <w:pPr>
        <w:pStyle w:val="2"/>
        <w:pageBreakBefore/>
      </w:pPr>
      <w:bookmarkStart w:id="31" w:name="_Toc242178119"/>
      <w:r>
        <w:rPr>
          <w:rFonts w:cs="Times New Roman"/>
        </w:rPr>
        <w:lastRenderedPageBreak/>
        <w:t>3.4 V02</w:t>
      </w:r>
      <w:r>
        <w:rPr>
          <w:rFonts w:cs="Times New Roman"/>
        </w:rPr>
        <w:t>可编辑重构及质量取舍</w:t>
      </w:r>
      <w:bookmarkEnd w:id="31"/>
    </w:p>
    <w:p w14:paraId="6B093B5F" w14:textId="77777777" w:rsidR="00CD0DFB" w:rsidRDefault="00BA1CC6">
      <w:r>
        <w:rPr>
          <w:rFonts w:cs="Times New Roman"/>
        </w:rPr>
        <w:t>为使候选方向进入可编辑工程几何，</w:t>
      </w:r>
      <w:r>
        <w:rPr>
          <w:rFonts w:cs="Times New Roman"/>
        </w:rPr>
        <w:t>V02</w:t>
      </w:r>
      <w:r>
        <w:rPr>
          <w:rFonts w:cs="Times New Roman"/>
        </w:rPr>
        <w:t>构造全填充对照件与拓扑启发双纵肋</w:t>
      </w:r>
      <w:r>
        <w:rPr>
          <w:rFonts w:cs="Times New Roman"/>
        </w:rPr>
        <w:t>CAD</w:t>
      </w:r>
      <w:r>
        <w:rPr>
          <w:rFonts w:cs="Times New Roman"/>
        </w:rPr>
        <w:t>件，各做六工况静力研究。它是保留接口、组织纵向材料路径的重构比较，并非把</w:t>
      </w:r>
      <w:r>
        <w:rPr>
          <w:rFonts w:cs="Times New Roman"/>
        </w:rPr>
        <w:t>V01</w:t>
      </w:r>
      <w:r>
        <w:rPr>
          <w:rFonts w:cs="Times New Roman"/>
        </w:rPr>
        <w:t>密度场直接认定为可制造实体。全填充</w:t>
      </w:r>
      <w:r>
        <w:rPr>
          <w:rFonts w:cs="Times New Roman"/>
        </w:rPr>
        <w:t>v5</w:t>
      </w:r>
      <w:r>
        <w:rPr>
          <w:rFonts w:cs="Times New Roman"/>
        </w:rPr>
        <w:t>包络在</w:t>
      </w:r>
      <w:r>
        <w:rPr>
          <w:rFonts w:cs="Times New Roman"/>
        </w:rPr>
        <w:t>±Y</w:t>
      </w:r>
      <w:r>
        <w:rPr>
          <w:rFonts w:cs="Times New Roman"/>
        </w:rPr>
        <w:t>各增约</w:t>
      </w:r>
      <w:r>
        <w:rPr>
          <w:rFonts w:cs="Times New Roman"/>
        </w:rPr>
        <w:t>0.1955 mm</w:t>
      </w:r>
      <w:r>
        <w:rPr>
          <w:rFonts w:cs="Times New Roman"/>
        </w:rPr>
        <w:t>，装配间隙尚未复验</w:t>
      </w:r>
      <w:r>
        <w:rPr>
          <w:rFonts w:cs="Times New Roman"/>
        </w:rPr>
        <w:t>[12]</w:t>
      </w:r>
      <w:r>
        <w:rPr>
          <w:rFonts w:cs="Times New Roman"/>
        </w:rPr>
        <w:t>。</w:t>
      </w:r>
    </w:p>
    <w:tbl>
      <w:tblPr>
        <w:tblW w:w="80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050"/>
      </w:tblGrid>
      <w:tr w:rsidR="00CD0DFB" w14:paraId="5CA415BE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79D8D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5BEAB07C" wp14:editId="55816242">
                  <wp:extent cx="5076000" cy="320589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OP03_V02_全填充与双纵肋CAD结构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000" cy="3205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2A752BA2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30CF7" w14:textId="4F7D8091" w:rsidR="00CD0DFB" w:rsidRDefault="00BA1CC6">
            <w:pPr>
              <w:pStyle w:val="a9"/>
            </w:pPr>
            <w:bookmarkStart w:id="32" w:name="fig_3_5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5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5</w:t>
            </w:r>
            <w:r>
              <w:rPr>
                <w:rFonts w:cs="Times New Roman"/>
              </w:rPr>
              <w:fldChar w:fldCharType="end"/>
            </w:r>
            <w:bookmarkEnd w:id="32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全填充母体与双纵肋</w:t>
            </w:r>
            <w:r>
              <w:rPr>
                <w:rFonts w:cs="Times New Roman"/>
              </w:rPr>
              <w:t>CAD</w:t>
            </w:r>
            <w:r>
              <w:rPr>
                <w:rFonts w:cs="Times New Roman"/>
              </w:rPr>
              <w:t>重构（来源：</w:t>
            </w:r>
            <w:r>
              <w:rPr>
                <w:rFonts w:cs="Times New Roman"/>
              </w:rPr>
              <w:t>V02</w:t>
            </w:r>
            <w:r>
              <w:rPr>
                <w:rFonts w:cs="Times New Roman"/>
              </w:rPr>
              <w:t>；质量使用同一研究密度）</w:t>
            </w:r>
          </w:p>
        </w:tc>
      </w:tr>
    </w:tbl>
    <w:p w14:paraId="6C17BFC3" w14:textId="77777777" w:rsidR="00CD0DFB" w:rsidRDefault="00CD0DFB">
      <w:pPr>
        <w:spacing w:line="20" w:lineRule="exact"/>
      </w:pPr>
    </w:p>
    <w:p w14:paraId="66249AD7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>3-2 V02</w:t>
      </w:r>
      <w:r>
        <w:rPr>
          <w:rFonts w:cs="Times New Roman"/>
          <w:sz w:val="21"/>
        </w:rPr>
        <w:t>主要对比及两个质量基准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1701"/>
        <w:gridCol w:w="1701"/>
        <w:gridCol w:w="2523"/>
      </w:tblGrid>
      <w:tr w:rsidR="00CD0DFB" w14:paraId="2A8F280E" w14:textId="77777777">
        <w:trPr>
          <w:cantSplit/>
          <w:tblHeader/>
          <w:jc w:val="center"/>
        </w:trPr>
        <w:tc>
          <w:tcPr>
            <w:tcW w:w="238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5525D0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指标</w:t>
            </w:r>
          </w:p>
        </w:tc>
        <w:tc>
          <w:tcPr>
            <w:tcW w:w="170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987221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全填充对照</w:t>
            </w:r>
          </w:p>
        </w:tc>
        <w:tc>
          <w:tcPr>
            <w:tcW w:w="170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5F4676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双纵肋重构</w:t>
            </w:r>
          </w:p>
        </w:tc>
        <w:tc>
          <w:tcPr>
            <w:tcW w:w="2523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1EFAFA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变化／说明</w:t>
            </w:r>
          </w:p>
        </w:tc>
      </w:tr>
      <w:tr w:rsidR="00CD0DFB" w14:paraId="35F3F8BA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0075C1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CAD</w:t>
            </w:r>
            <w:r>
              <w:rPr>
                <w:rFonts w:cs="Times New Roman"/>
                <w:sz w:val="21"/>
              </w:rPr>
              <w:t>质量</w:t>
            </w:r>
            <w:r>
              <w:rPr>
                <w:rFonts w:cs="Times New Roman"/>
                <w:sz w:val="21"/>
              </w:rPr>
              <w:t>/kg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B250B2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1.643516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CE7F7F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1.319657</w:t>
            </w:r>
          </w:p>
        </w:tc>
        <w:tc>
          <w:tcPr>
            <w:tcW w:w="25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E2C3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相对全填充</w:t>
            </w:r>
            <w:r>
              <w:rPr>
                <w:rFonts w:cs="Times New Roman"/>
                <w:sz w:val="21"/>
              </w:rPr>
              <w:t>−19.71%</w:t>
            </w:r>
          </w:p>
        </w:tc>
      </w:tr>
      <w:tr w:rsidR="00CD0DFB" w14:paraId="1907F599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99C5D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历史原件质量</w:t>
            </w:r>
            <w:r>
              <w:rPr>
                <w:rFonts w:cs="Times New Roman"/>
                <w:sz w:val="21"/>
              </w:rPr>
              <w:t>/kg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48CEB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0.932040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FCA27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—</w:t>
            </w:r>
          </w:p>
        </w:tc>
        <w:tc>
          <w:tcPr>
            <w:tcW w:w="25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6B1B6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重构相对原件</w:t>
            </w:r>
            <w:r>
              <w:rPr>
                <w:rFonts w:cs="Times New Roman"/>
                <w:sz w:val="21"/>
              </w:rPr>
              <w:t>+41.59%</w:t>
            </w:r>
          </w:p>
        </w:tc>
      </w:tr>
      <w:tr w:rsidR="00CD0DFB" w14:paraId="6999EBBB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5AF9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L1</w:t>
            </w:r>
            <w:r>
              <w:rPr>
                <w:rFonts w:cs="Times New Roman"/>
                <w:sz w:val="21"/>
              </w:rPr>
              <w:t>最大变形</w:t>
            </w:r>
            <w:r>
              <w:rPr>
                <w:rFonts w:cs="Times New Roman"/>
                <w:sz w:val="21"/>
              </w:rPr>
              <w:t>/mm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F33B7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1.323617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3FBBD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1.370889</w:t>
            </w:r>
          </w:p>
        </w:tc>
        <w:tc>
          <w:tcPr>
            <w:tcW w:w="25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16D29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+3.57%</w:t>
            </w:r>
          </w:p>
        </w:tc>
      </w:tr>
      <w:tr w:rsidR="00CD0DFB" w14:paraId="3B263668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F565F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L1</w:t>
            </w:r>
            <w:r>
              <w:rPr>
                <w:rFonts w:cs="Times New Roman"/>
                <w:sz w:val="21"/>
              </w:rPr>
              <w:t>应变能</w:t>
            </w:r>
            <w:r>
              <w:rPr>
                <w:rFonts w:cs="Times New Roman"/>
                <w:sz w:val="21"/>
              </w:rPr>
              <w:t>/N·mm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555FF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368.967978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4F592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388.764785</w:t>
            </w:r>
          </w:p>
        </w:tc>
        <w:tc>
          <w:tcPr>
            <w:tcW w:w="252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1BFF8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+5.37%</w:t>
            </w:r>
          </w:p>
        </w:tc>
      </w:tr>
    </w:tbl>
    <w:p w14:paraId="44020A40" w14:textId="77777777" w:rsidR="00CD0DFB" w:rsidRDefault="00BA1CC6">
      <w:r>
        <w:rPr>
          <w:rFonts w:cs="Times New Roman"/>
        </w:rPr>
        <w:t>计算表明，重构相对全填充节省材料，但尚未比历史原件更轻；同载荷下位移与能量增加，反映柔度增大的代价。求解平衡及输入核验的</w:t>
      </w:r>
      <w:r>
        <w:rPr>
          <w:rFonts w:cs="Times New Roman"/>
        </w:rPr>
        <w:t>12/12</w:t>
      </w:r>
      <w:r>
        <w:rPr>
          <w:rFonts w:cs="Times New Roman"/>
        </w:rPr>
        <w:t>记录通过，只支持研究可追溯性，不构成强度放行。六工况原值与比较表在附件</w:t>
      </w:r>
      <w:r>
        <w:rPr>
          <w:rFonts w:cs="Times New Roman"/>
        </w:rPr>
        <w:t>A</w:t>
      </w:r>
      <w:r>
        <w:rPr>
          <w:rFonts w:cs="Times New Roman"/>
        </w:rPr>
        <w:t>和随附数值文件中列出。</w:t>
      </w:r>
    </w:p>
    <w:p w14:paraId="1D500441" w14:textId="77777777" w:rsidR="00CD0DFB" w:rsidRDefault="00BA1CC6">
      <w:pPr>
        <w:pStyle w:val="2"/>
        <w:pageBreakBefore/>
      </w:pPr>
      <w:bookmarkStart w:id="33" w:name="_Toc242178120"/>
      <w:r>
        <w:rPr>
          <w:rFonts w:cs="Times New Roman"/>
        </w:rPr>
        <w:lastRenderedPageBreak/>
        <w:t>3.5 V02</w:t>
      </w:r>
      <w:r>
        <w:rPr>
          <w:rFonts w:cs="Times New Roman"/>
        </w:rPr>
        <w:t>云图与结果解释</w:t>
      </w:r>
      <w:bookmarkEnd w:id="33"/>
    </w:p>
    <w:p w14:paraId="21C004A3" w14:textId="0DA45C43" w:rsidR="00CD0DFB" w:rsidRDefault="00BA1CC6"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fig_3_6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3-</w:t>
      </w:r>
      <w:r w:rsidR="003B771F">
        <w:rPr>
          <w:rFonts w:cs="Times New Roman"/>
          <w:noProof/>
        </w:rPr>
        <w:t>6</w:t>
      </w:r>
      <w:r>
        <w:rPr>
          <w:rFonts w:cs="Times New Roman"/>
        </w:rPr>
        <w:fldChar w:fldCharType="end"/>
      </w:r>
      <w:r>
        <w:rPr>
          <w:rFonts w:cs="Times New Roman"/>
        </w:rPr>
        <w:t>、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fig_3_7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 w:rsidR="003B771F">
        <w:rPr>
          <w:rFonts w:cs="Times New Roman"/>
        </w:rPr>
        <w:t>图</w:t>
      </w:r>
      <w:r w:rsidR="003B771F">
        <w:rPr>
          <w:rFonts w:cs="Times New Roman"/>
        </w:rPr>
        <w:t>3-</w:t>
      </w:r>
      <w:r w:rsidR="003B771F">
        <w:rPr>
          <w:rFonts w:cs="Times New Roman"/>
          <w:noProof/>
        </w:rPr>
        <w:t>7</w:t>
      </w:r>
      <w:r>
        <w:rPr>
          <w:rFonts w:cs="Times New Roman"/>
        </w:rPr>
        <w:fldChar w:fldCharType="end"/>
      </w:r>
      <w:r>
        <w:rPr>
          <w:rFonts w:cs="Times New Roman"/>
        </w:rPr>
        <w:t>为同相机、同色标云图；应力通栏图见附件</w:t>
      </w:r>
      <w:r>
        <w:rPr>
          <w:rFonts w:cs="Times New Roman"/>
        </w:rPr>
        <w:t>B</w:t>
      </w:r>
      <w:r>
        <w:rPr>
          <w:rFonts w:cs="Times New Roman"/>
        </w:rPr>
        <w:t>。</w:t>
      </w:r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77"/>
        <w:gridCol w:w="6300"/>
      </w:tblGrid>
      <w:tr w:rsidR="00CD0DFB" w14:paraId="200CC5D3" w14:textId="77777777">
        <w:trPr>
          <w:cantSplit/>
          <w:jc w:val="center"/>
        </w:trPr>
        <w:tc>
          <w:tcPr>
            <w:tcW w:w="19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E9E94" w14:textId="77777777" w:rsidR="00CD0DFB" w:rsidRDefault="00BA1CC6">
            <w:pPr>
              <w:pStyle w:val="a9"/>
              <w:keepNext/>
            </w:pPr>
            <w:r>
              <w:rPr>
                <w:rFonts w:cs="Times New Roman"/>
              </w:rPr>
              <w:t>图例（</w:t>
            </w:r>
            <w:r>
              <w:rPr>
                <w:rFonts w:cs="Times New Roman"/>
              </w:rPr>
              <w:t>mm</w:t>
            </w:r>
            <w:r>
              <w:rPr>
                <w:rFonts w:cs="Times New Roman"/>
              </w:rPr>
              <w:t>）</w:t>
            </w:r>
          </w:p>
          <w:p w14:paraId="3A968AE7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5FA35651" wp14:editId="18334130">
                  <wp:extent cx="1224000" cy="188307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7_V02_L1_filled_cad_deformation_Ansys原图.png"/>
                          <pic:cNvPicPr/>
                        </pic:nvPicPr>
                        <pic:blipFill>
                          <a:blip r:embed="rId32"/>
                          <a:srcRect l="526" t="12500" r="89211" b="62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883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9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B926A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0158872A" wp14:editId="3C45F6A1">
                  <wp:extent cx="3960000" cy="2501052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7_V02_L1_filled_cad_deformation_Ansys原图.png"/>
                          <pic:cNvPicPr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501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23C61885" w14:textId="77777777">
        <w:trPr>
          <w:cantSplit/>
          <w:jc w:val="center"/>
        </w:trPr>
        <w:tc>
          <w:tcPr>
            <w:tcW w:w="830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DF6E9" w14:textId="1F0CEBBB" w:rsidR="00CD0DFB" w:rsidRDefault="00BA1CC6">
            <w:pPr>
              <w:pStyle w:val="a9"/>
            </w:pPr>
            <w:bookmarkStart w:id="34" w:name="fig_3_6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6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6</w:t>
            </w:r>
            <w:r>
              <w:rPr>
                <w:rFonts w:cs="Times New Roman"/>
              </w:rPr>
              <w:fldChar w:fldCharType="end"/>
            </w:r>
            <w:bookmarkEnd w:id="34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全填充件</w:t>
            </w:r>
            <w:r>
              <w:rPr>
                <w:rFonts w:cs="Times New Roman"/>
              </w:rPr>
              <w:t>L1</w:t>
            </w:r>
            <w:r>
              <w:rPr>
                <w:rFonts w:cs="Times New Roman"/>
              </w:rPr>
              <w:t>总变形</w:t>
            </w:r>
            <w:r>
              <w:rPr>
                <w:rFonts w:cs="Times New Roman"/>
              </w:rPr>
              <w:t>1.323617 mm</w:t>
            </w:r>
            <w:r>
              <w:rPr>
                <w:rFonts w:cs="Times New Roman"/>
              </w:rPr>
              <w:t>（</w:t>
            </w:r>
            <w:r>
              <w:rPr>
                <w:rFonts w:cs="Times New Roman"/>
              </w:rPr>
              <w:t>V02</w:t>
            </w:r>
            <w:r>
              <w:rPr>
                <w:rFonts w:cs="Times New Roman"/>
              </w:rPr>
              <w:t>原生云图；变形</w:t>
            </w:r>
            <w:r>
              <w:rPr>
                <w:rFonts w:cs="Times New Roman"/>
              </w:rPr>
              <w:t>×1</w:t>
            </w:r>
            <w:r>
              <w:rPr>
                <w:rFonts w:cs="Times New Roman"/>
              </w:rPr>
              <w:t>；图例局部放大）</w:t>
            </w:r>
          </w:p>
        </w:tc>
      </w:tr>
    </w:tbl>
    <w:p w14:paraId="01A771EC" w14:textId="77777777" w:rsidR="00CD0DFB" w:rsidRDefault="00CD0DFB">
      <w:pPr>
        <w:spacing w:line="20" w:lineRule="exact"/>
      </w:pPr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77"/>
        <w:gridCol w:w="6300"/>
      </w:tblGrid>
      <w:tr w:rsidR="00CD0DFB" w14:paraId="4DFD6B5B" w14:textId="77777777">
        <w:trPr>
          <w:cantSplit/>
          <w:jc w:val="center"/>
        </w:trPr>
        <w:tc>
          <w:tcPr>
            <w:tcW w:w="19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A28C7" w14:textId="77777777" w:rsidR="00CD0DFB" w:rsidRDefault="00BA1CC6">
            <w:pPr>
              <w:pStyle w:val="a9"/>
              <w:keepNext/>
            </w:pPr>
            <w:r>
              <w:rPr>
                <w:rFonts w:cs="Times New Roman"/>
              </w:rPr>
              <w:t>图例（</w:t>
            </w:r>
            <w:r>
              <w:rPr>
                <w:rFonts w:cs="Times New Roman"/>
              </w:rPr>
              <w:t>mm</w:t>
            </w:r>
            <w:r>
              <w:rPr>
                <w:rFonts w:cs="Times New Roman"/>
              </w:rPr>
              <w:t>）</w:t>
            </w:r>
          </w:p>
          <w:p w14:paraId="598B1D0E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31343F2" wp14:editId="75228ED3">
                  <wp:extent cx="1224000" cy="1883076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8_V02_L1_optimized_cad_deformation_Ansys原图.png"/>
                          <pic:cNvPicPr/>
                        </pic:nvPicPr>
                        <pic:blipFill>
                          <a:blip r:embed="rId33"/>
                          <a:srcRect l="526" t="12500" r="89211" b="62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883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9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6815B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49CE34C8" wp14:editId="06CBA783">
                  <wp:extent cx="3960000" cy="2501052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8_V02_L1_optimized_cad_deformation_Ansys原图.png"/>
                          <pic:cNvPicPr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501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0BCF50FD" w14:textId="77777777">
        <w:trPr>
          <w:cantSplit/>
          <w:jc w:val="center"/>
        </w:trPr>
        <w:tc>
          <w:tcPr>
            <w:tcW w:w="830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C6019" w14:textId="02FA6B45" w:rsidR="00CD0DFB" w:rsidRDefault="00BA1CC6">
            <w:pPr>
              <w:pStyle w:val="a9"/>
            </w:pPr>
            <w:bookmarkStart w:id="35" w:name="fig_3_7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7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7</w:t>
            </w:r>
            <w:r>
              <w:rPr>
                <w:rFonts w:cs="Times New Roman"/>
              </w:rPr>
              <w:fldChar w:fldCharType="end"/>
            </w:r>
            <w:bookmarkEnd w:id="35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双纵肋件</w:t>
            </w:r>
            <w:r>
              <w:rPr>
                <w:rFonts w:cs="Times New Roman"/>
              </w:rPr>
              <w:t>L1</w:t>
            </w:r>
            <w:r>
              <w:rPr>
                <w:rFonts w:cs="Times New Roman"/>
              </w:rPr>
              <w:t>总变形</w:t>
            </w:r>
            <w:r>
              <w:rPr>
                <w:rFonts w:cs="Times New Roman"/>
              </w:rPr>
              <w:t>1.370889 mm</w:t>
            </w:r>
            <w:r>
              <w:rPr>
                <w:rFonts w:cs="Times New Roman"/>
              </w:rPr>
              <w:t>（</w:t>
            </w:r>
            <w:r>
              <w:rPr>
                <w:rFonts w:cs="Times New Roman"/>
              </w:rPr>
              <w:t>V02</w:t>
            </w:r>
            <w:r>
              <w:rPr>
                <w:rFonts w:cs="Times New Roman"/>
              </w:rPr>
              <w:t>原生云图；变形</w:t>
            </w:r>
            <w:r>
              <w:rPr>
                <w:rFonts w:cs="Times New Roman"/>
              </w:rPr>
              <w:t>×1</w:t>
            </w:r>
            <w:r>
              <w:rPr>
                <w:rFonts w:cs="Times New Roman"/>
              </w:rPr>
              <w:t>；图例局部放大）</w:t>
            </w:r>
          </w:p>
        </w:tc>
      </w:tr>
    </w:tbl>
    <w:p w14:paraId="2B62AC57" w14:textId="77777777" w:rsidR="00CD0DFB" w:rsidRDefault="00CD0DFB">
      <w:pPr>
        <w:spacing w:line="20" w:lineRule="exact"/>
      </w:pPr>
    </w:p>
    <w:p w14:paraId="037A4274" w14:textId="77777777" w:rsidR="00CD0DFB" w:rsidRDefault="00BA1CC6">
      <w:r>
        <w:rPr>
          <w:rFonts w:cs="Times New Roman"/>
        </w:rPr>
        <w:t>L2</w:t>
      </w:r>
      <w:r>
        <w:rPr>
          <w:rFonts w:cs="Times New Roman"/>
        </w:rPr>
        <w:t>、</w:t>
      </w:r>
      <w:r>
        <w:rPr>
          <w:rFonts w:cs="Times New Roman"/>
        </w:rPr>
        <w:t>L4</w:t>
      </w:r>
      <w:r>
        <w:rPr>
          <w:rFonts w:cs="Times New Roman"/>
        </w:rPr>
        <w:t>峰值超过</w:t>
      </w:r>
      <w:r>
        <w:rPr>
          <w:rFonts w:cs="Times New Roman"/>
        </w:rPr>
        <w:t>276 MPa</w:t>
      </w:r>
      <w:r>
        <w:rPr>
          <w:rFonts w:cs="Times New Roman"/>
        </w:rPr>
        <w:t>典型参考；</w:t>
      </w:r>
      <w:r>
        <w:rPr>
          <w:rFonts w:cs="Times New Roman"/>
        </w:rPr>
        <w:t>L4</w:t>
      </w:r>
      <w:r>
        <w:rPr>
          <w:rFonts w:cs="Times New Roman"/>
        </w:rPr>
        <w:t>两件约</w:t>
      </w:r>
      <w:r>
        <w:rPr>
          <w:rFonts w:cs="Times New Roman"/>
        </w:rPr>
        <w:t>510.7 MPa</w:t>
      </w:r>
      <w:r>
        <w:rPr>
          <w:rFonts w:cs="Times New Roman"/>
        </w:rPr>
        <w:t>，属约束边缘热点</w:t>
      </w:r>
      <w:r>
        <w:rPr>
          <w:rFonts w:cs="Times New Roman"/>
        </w:rPr>
        <w:t>[12]</w:t>
      </w:r>
      <w:r>
        <w:rPr>
          <w:rFonts w:cs="Times New Roman"/>
        </w:rPr>
        <w:t>。局部峰值未验证收敛，且未建模接触与塑性，不能据此放行或断言实物屈服。后续需核对约束、局部细化并评估材料非线性。</w:t>
      </w:r>
    </w:p>
    <w:p w14:paraId="0453FC24" w14:textId="77777777" w:rsidR="00CD0DFB" w:rsidRDefault="00BA1CC6">
      <w:pPr>
        <w:pStyle w:val="2"/>
        <w:pageBreakBefore/>
      </w:pPr>
      <w:bookmarkStart w:id="36" w:name="_Toc242178121"/>
      <w:r>
        <w:rPr>
          <w:rFonts w:cs="Times New Roman"/>
        </w:rPr>
        <w:lastRenderedPageBreak/>
        <w:t xml:space="preserve">3.6 </w:t>
      </w:r>
      <w:r>
        <w:rPr>
          <w:rFonts w:cs="Times New Roman"/>
        </w:rPr>
        <w:t>方案</w:t>
      </w:r>
      <w:r>
        <w:rPr>
          <w:rFonts w:cs="Times New Roman"/>
        </w:rPr>
        <w:t>A</w:t>
      </w:r>
      <w:r>
        <w:rPr>
          <w:rFonts w:cs="Times New Roman"/>
        </w:rPr>
        <w:t>预筛与正式化路径</w:t>
      </w:r>
      <w:bookmarkEnd w:id="36"/>
    </w:p>
    <w:p w14:paraId="24FC93B2" w14:textId="77777777" w:rsidR="00CD0DFB" w:rsidRDefault="00BA1CC6">
      <w:r>
        <w:rPr>
          <w:rFonts w:cs="Times New Roman"/>
        </w:rPr>
        <w:t>方案</w:t>
      </w:r>
      <w:r>
        <w:rPr>
          <w:rFonts w:cs="Times New Roman"/>
        </w:rPr>
        <w:t>A</w:t>
      </w:r>
      <w:r>
        <w:rPr>
          <w:rFonts w:cs="Times New Roman"/>
        </w:rPr>
        <w:t>采用对称双弦框架的</w:t>
      </w:r>
      <w:r>
        <w:rPr>
          <w:rFonts w:cs="Times New Roman"/>
        </w:rPr>
        <w:t>OCP</w:t>
      </w:r>
      <w:r>
        <w:rPr>
          <w:rFonts w:cs="Times New Roman"/>
        </w:rPr>
        <w:t>审核几何，已有六工况预筛，尚未修改正式</w:t>
      </w:r>
      <w:r>
        <w:rPr>
          <w:rFonts w:cs="Times New Roman"/>
        </w:rPr>
        <w:t>SolidWorks</w:t>
      </w:r>
      <w:r>
        <w:rPr>
          <w:rFonts w:cs="Times New Roman"/>
        </w:rPr>
        <w:t>零件，也未完成正式件的</w:t>
      </w:r>
      <w:r>
        <w:rPr>
          <w:rFonts w:cs="Times New Roman"/>
        </w:rPr>
        <w:t>Ansys</w:t>
      </w:r>
      <w:r>
        <w:rPr>
          <w:rFonts w:cs="Times New Roman"/>
        </w:rPr>
        <w:t>复算</w:t>
      </w:r>
      <w:r>
        <w:rPr>
          <w:rFonts w:cs="Times New Roman"/>
        </w:rPr>
        <w:t>[13]</w:t>
      </w:r>
      <w:r>
        <w:rPr>
          <w:rFonts w:cs="Times New Roman"/>
        </w:rPr>
        <w:t>。质量约</w:t>
      </w:r>
      <w:r>
        <w:rPr>
          <w:rFonts w:cs="Times New Roman"/>
        </w:rPr>
        <w:t>1.149 kg</w:t>
      </w:r>
      <w:r>
        <w:rPr>
          <w:rFonts w:cs="Times New Roman"/>
        </w:rPr>
        <w:t>，相对全填充轻</w:t>
      </w:r>
      <w:r>
        <w:rPr>
          <w:rFonts w:cs="Times New Roman"/>
        </w:rPr>
        <w:t>30.1%</w:t>
      </w:r>
      <w:r>
        <w:rPr>
          <w:rFonts w:cs="Times New Roman"/>
        </w:rPr>
        <w:t>，相对历史原件重</w:t>
      </w:r>
      <w:r>
        <w:rPr>
          <w:rFonts w:cs="Times New Roman"/>
        </w:rPr>
        <w:t>23.3%</w:t>
      </w:r>
      <w:r>
        <w:rPr>
          <w:rFonts w:cs="Times New Roman"/>
        </w:rPr>
        <w:t>；后者不能省略。</w:t>
      </w:r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77"/>
      </w:tblGrid>
      <w:tr w:rsidR="00CD0DFB" w14:paraId="05BD84F8" w14:textId="77777777">
        <w:trPr>
          <w:cantSplit/>
          <w:jc w:val="center"/>
        </w:trPr>
        <w:tc>
          <w:tcPr>
            <w:tcW w:w="827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AEA5C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4DE611AC" wp14:editId="0E40DF76">
                  <wp:extent cx="5220000" cy="16530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9_V03_全填充与方案A外形对比_预筛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165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4E2E7E9A" w14:textId="77777777">
        <w:trPr>
          <w:cantSplit/>
          <w:jc w:val="center"/>
        </w:trPr>
        <w:tc>
          <w:tcPr>
            <w:tcW w:w="827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2E4C0" w14:textId="0DCE4763" w:rsidR="00CD0DFB" w:rsidRDefault="00BA1CC6">
            <w:pPr>
              <w:pStyle w:val="a9"/>
            </w:pPr>
            <w:bookmarkStart w:id="37" w:name="fig_3_8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8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8</w:t>
            </w:r>
            <w:r>
              <w:rPr>
                <w:rFonts w:cs="Times New Roman"/>
              </w:rPr>
              <w:fldChar w:fldCharType="end"/>
            </w:r>
            <w:bookmarkEnd w:id="37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全填充与方案</w:t>
            </w:r>
            <w:r>
              <w:rPr>
                <w:rFonts w:cs="Times New Roman"/>
              </w:rPr>
              <w:t>A</w:t>
            </w:r>
            <w:r>
              <w:rPr>
                <w:rFonts w:cs="Times New Roman"/>
              </w:rPr>
              <w:t>同视角几何（来源：方案</w:t>
            </w:r>
            <w:r>
              <w:rPr>
                <w:rFonts w:cs="Times New Roman"/>
              </w:rPr>
              <w:t>A</w:t>
            </w:r>
            <w:r>
              <w:rPr>
                <w:rFonts w:cs="Times New Roman"/>
              </w:rPr>
              <w:t>研究；比全填充轻</w:t>
            </w:r>
            <w:r>
              <w:rPr>
                <w:rFonts w:cs="Times New Roman"/>
              </w:rPr>
              <w:t>30.1%</w:t>
            </w:r>
            <w:r>
              <w:rPr>
                <w:rFonts w:cs="Times New Roman"/>
              </w:rPr>
              <w:t>，比历史原件重</w:t>
            </w:r>
            <w:r>
              <w:rPr>
                <w:rFonts w:cs="Times New Roman"/>
              </w:rPr>
              <w:t>23.3%</w:t>
            </w:r>
            <w:r>
              <w:rPr>
                <w:rFonts w:cs="Times New Roman"/>
              </w:rPr>
              <w:t>）</w:t>
            </w:r>
          </w:p>
        </w:tc>
      </w:tr>
    </w:tbl>
    <w:p w14:paraId="68BBC684" w14:textId="77777777" w:rsidR="00CD0DFB" w:rsidRDefault="00CD0DFB">
      <w:pPr>
        <w:spacing w:line="20" w:lineRule="exact"/>
      </w:pPr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77"/>
        <w:gridCol w:w="6300"/>
      </w:tblGrid>
      <w:tr w:rsidR="00CD0DFB" w14:paraId="559A470B" w14:textId="77777777">
        <w:trPr>
          <w:cantSplit/>
          <w:jc w:val="center"/>
        </w:trPr>
        <w:tc>
          <w:tcPr>
            <w:tcW w:w="19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B975D" w14:textId="77777777" w:rsidR="00CD0DFB" w:rsidRDefault="00BA1CC6">
            <w:pPr>
              <w:pStyle w:val="a9"/>
              <w:keepNext/>
            </w:pPr>
            <w:r>
              <w:rPr>
                <w:rFonts w:cs="Times New Roman"/>
              </w:rPr>
              <w:t>图例（</w:t>
            </w:r>
            <w:r>
              <w:rPr>
                <w:rFonts w:cs="Times New Roman"/>
              </w:rPr>
              <w:t>mm</w:t>
            </w:r>
            <w:r>
              <w:rPr>
                <w:rFonts w:cs="Times New Roman"/>
              </w:rPr>
              <w:t>）</w:t>
            </w:r>
          </w:p>
          <w:p w14:paraId="65AA835B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9C95B86" wp14:editId="6CC92394">
                  <wp:extent cx="1224000" cy="1883076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11_V03_A_L6_总变形_Ansys预筛原图.png"/>
                          <pic:cNvPicPr/>
                        </pic:nvPicPr>
                        <pic:blipFill>
                          <a:blip r:embed="rId35"/>
                          <a:srcRect l="526" t="12500" r="89211" b="62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883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9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E1937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7B66E74A" wp14:editId="35C3EBE8">
                  <wp:extent cx="3960000" cy="2501052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11_V03_A_L6_总变形_Ansys预筛原图.png"/>
                          <pic:cNvPicPr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501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2DEB8D7D" w14:textId="77777777">
        <w:trPr>
          <w:cantSplit/>
          <w:jc w:val="center"/>
        </w:trPr>
        <w:tc>
          <w:tcPr>
            <w:tcW w:w="830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458B3" w14:textId="3F0A522D" w:rsidR="00CD0DFB" w:rsidRDefault="00BA1CC6">
            <w:pPr>
              <w:pStyle w:val="a9"/>
            </w:pPr>
            <w:bookmarkStart w:id="38" w:name="fig_3_9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3-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Fig3 \r 9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9</w:t>
            </w:r>
            <w:r>
              <w:rPr>
                <w:rFonts w:cs="Times New Roman"/>
              </w:rPr>
              <w:fldChar w:fldCharType="end"/>
            </w:r>
            <w:bookmarkEnd w:id="38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方案</w:t>
            </w:r>
            <w:r>
              <w:rPr>
                <w:rFonts w:cs="Times New Roman"/>
              </w:rPr>
              <w:t>A L6</w:t>
            </w:r>
            <w:r>
              <w:rPr>
                <w:rFonts w:cs="Times New Roman"/>
              </w:rPr>
              <w:t>总变形</w:t>
            </w:r>
            <w:r>
              <w:rPr>
                <w:rFonts w:cs="Times New Roman"/>
              </w:rPr>
              <w:t>2.30290 mm</w:t>
            </w:r>
            <w:r>
              <w:rPr>
                <w:rFonts w:cs="Times New Roman"/>
              </w:rPr>
              <w:t>（预筛原图；</w:t>
            </w:r>
            <w:r>
              <w:rPr>
                <w:rFonts w:cs="Times New Roman"/>
              </w:rPr>
              <w:t>2 mm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1 mm</w:t>
            </w:r>
            <w:r>
              <w:rPr>
                <w:rFonts w:cs="Times New Roman"/>
              </w:rPr>
              <w:t>网格，未做网格收敛；图例局部放大）</w:t>
            </w:r>
          </w:p>
        </w:tc>
      </w:tr>
    </w:tbl>
    <w:p w14:paraId="409FD2AC" w14:textId="77777777" w:rsidR="00CD0DFB" w:rsidRDefault="00CD0DFB">
      <w:pPr>
        <w:spacing w:line="20" w:lineRule="exact"/>
      </w:pPr>
    </w:p>
    <w:p w14:paraId="4E61D74B" w14:textId="77777777" w:rsidR="00CD0DFB" w:rsidRDefault="00BA1CC6">
      <w:r>
        <w:rPr>
          <w:rFonts w:cs="Times New Roman"/>
        </w:rPr>
        <w:t>A</w:t>
      </w:r>
      <w:r>
        <w:rPr>
          <w:rFonts w:cs="Times New Roman"/>
        </w:rPr>
        <w:t>的</w:t>
      </w:r>
      <w:r>
        <w:rPr>
          <w:rFonts w:cs="Times New Roman"/>
        </w:rPr>
        <w:t>L1/L6</w:t>
      </w:r>
      <w:r>
        <w:rPr>
          <w:rFonts w:cs="Times New Roman"/>
        </w:rPr>
        <w:t>最大变形约</w:t>
      </w:r>
      <w:r>
        <w:rPr>
          <w:rFonts w:cs="Times New Roman"/>
        </w:rPr>
        <w:t>1.487/2.303 mm</w:t>
      </w:r>
      <w:r>
        <w:rPr>
          <w:rFonts w:cs="Times New Roman"/>
        </w:rPr>
        <w:t>，</w:t>
      </w:r>
      <w:r>
        <w:rPr>
          <w:rFonts w:cs="Times New Roman"/>
        </w:rPr>
        <w:t>L2/L4</w:t>
      </w:r>
      <w:r>
        <w:rPr>
          <w:rFonts w:cs="Times New Roman"/>
        </w:rPr>
        <w:t>原始应力峰值仍超过</w:t>
      </w:r>
      <w:r>
        <w:rPr>
          <w:rFonts w:cs="Times New Roman"/>
        </w:rPr>
        <w:t>276 MPa</w:t>
      </w:r>
      <w:r>
        <w:rPr>
          <w:rFonts w:cs="Times New Roman"/>
        </w:rPr>
        <w:t>典型参考。与原件对照须采用同策略</w:t>
      </w:r>
      <w:r>
        <w:rPr>
          <w:rFonts w:cs="Times New Roman"/>
        </w:rPr>
        <w:t>O_prescreen</w:t>
      </w:r>
      <w:r>
        <w:rPr>
          <w:rFonts w:cs="Times New Roman"/>
        </w:rPr>
        <w:t>，不能混入</w:t>
      </w:r>
      <w:r>
        <w:rPr>
          <w:rFonts w:cs="Times New Roman"/>
        </w:rPr>
        <w:t>V01</w:t>
      </w:r>
      <w:r>
        <w:rPr>
          <w:rFonts w:cs="Times New Roman"/>
        </w:rPr>
        <w:t>额外腹板细化的结果。截断色标投影仅解释材料分布，整件峰值另报。审核接缝、热点与装配包络尚待处理，须先实施正式</w:t>
      </w:r>
      <w:r>
        <w:rPr>
          <w:rFonts w:cs="Times New Roman"/>
        </w:rPr>
        <w:t>CAD</w:t>
      </w:r>
      <w:r>
        <w:rPr>
          <w:rFonts w:cs="Times New Roman"/>
        </w:rPr>
        <w:t>，再验证网格、几何与强度。</w:t>
      </w:r>
    </w:p>
    <w:p w14:paraId="1A8D24AD" w14:textId="77777777" w:rsidR="00CD0DFB" w:rsidRDefault="00BA1CC6">
      <w:pPr>
        <w:pStyle w:val="1"/>
        <w:pageBreakBefore/>
      </w:pPr>
      <w:bookmarkStart w:id="39" w:name="_Toc242178122"/>
      <w:r>
        <w:rPr>
          <w:rFonts w:cs="Times New Roman"/>
        </w:rPr>
        <w:lastRenderedPageBreak/>
        <w:t>第四章</w:t>
      </w:r>
      <w:r>
        <w:rPr>
          <w:rFonts w:cs="Times New Roman"/>
        </w:rPr>
        <w:t xml:space="preserve"> </w:t>
      </w:r>
      <w:r>
        <w:rPr>
          <w:rFonts w:cs="Times New Roman"/>
        </w:rPr>
        <w:t>智能化设计与创新特色</w:t>
      </w:r>
      <w:bookmarkEnd w:id="39"/>
    </w:p>
    <w:p w14:paraId="33C4BED0" w14:textId="77777777" w:rsidR="00CD0DFB" w:rsidRDefault="00BA1CC6">
      <w:pPr>
        <w:pStyle w:val="2"/>
      </w:pPr>
      <w:bookmarkStart w:id="40" w:name="_Toc242178123"/>
      <w:r>
        <w:rPr>
          <w:rFonts w:cs="Times New Roman"/>
        </w:rPr>
        <w:t xml:space="preserve">4.1 </w:t>
      </w:r>
      <w:r>
        <w:rPr>
          <w:rFonts w:cs="Times New Roman"/>
        </w:rPr>
        <w:t>感知与姿态协同设计</w:t>
      </w:r>
      <w:bookmarkEnd w:id="40"/>
    </w:p>
    <w:p w14:paraId="1DD913B9" w14:textId="77777777" w:rsidR="00CD0DFB" w:rsidRDefault="00BA1CC6">
      <w:r>
        <w:rPr>
          <w:rFonts w:cs="Times New Roman"/>
        </w:rPr>
        <w:t>智能化设计围绕地形判断、有效支撑和舱体姿态展开。模型已预留四向相机支架及前置激光雷达安装布局；控制方案拟结合环境信息、底盘与平台姿态、关节及电缸反馈，向操作者提供可行路线、剩余行程和异常状态，并保留暂停和人工接管权限</w:t>
      </w:r>
      <w:r>
        <w:rPr>
          <w:rFonts w:cs="Times New Roman"/>
        </w:rPr>
        <w:t>[8,10]</w:t>
      </w:r>
      <w:r>
        <w:rPr>
          <w:rFonts w:cs="Times New Roman"/>
        </w:rPr>
        <w:t>。</w:t>
      </w:r>
    </w:p>
    <w:tbl>
      <w:tblPr>
        <w:tblW w:w="805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050"/>
      </w:tblGrid>
      <w:tr w:rsidR="00CD0DFB" w14:paraId="580A759B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651BC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383DFE05" wp14:editId="3D46DE62">
                  <wp:extent cx="5076000" cy="3553199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02_系统组成与载荷信号关系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000" cy="3553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7A3A70BE" w14:textId="77777777">
        <w:trPr>
          <w:cantSplit/>
          <w:jc w:val="center"/>
        </w:trPr>
        <w:tc>
          <w:tcPr>
            <w:tcW w:w="80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EB31F" w14:textId="3E75D398" w:rsidR="00CD0DFB" w:rsidRDefault="00BA1CC6">
            <w:pPr>
              <w:pStyle w:val="a9"/>
            </w:pPr>
            <w:bookmarkStart w:id="41" w:name="fig_4_1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4-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Fig4 \r 1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1</w:t>
            </w:r>
            <w:r>
              <w:rPr>
                <w:rFonts w:cs="Times New Roman"/>
              </w:rPr>
              <w:fldChar w:fldCharType="end"/>
            </w:r>
            <w:bookmarkEnd w:id="41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机械模块与拟实施的感知、协调关系（原创示意；实线为机械关系，虚线为控制方案）</w:t>
            </w:r>
          </w:p>
        </w:tc>
      </w:tr>
    </w:tbl>
    <w:p w14:paraId="2F0429FA" w14:textId="77777777" w:rsidR="00CD0DFB" w:rsidRDefault="00CD0DFB">
      <w:pPr>
        <w:spacing w:line="20" w:lineRule="exact"/>
      </w:pPr>
    </w:p>
    <w:p w14:paraId="4DCB2686" w14:textId="77777777" w:rsidR="00CD0DFB" w:rsidRDefault="00BA1CC6">
      <w:r>
        <w:rPr>
          <w:rFonts w:cs="Times New Roman"/>
        </w:rPr>
        <w:t>轮速、转向角、腿部运动和平台行程共同参与动作协调。抬轮前先确认其余轮腿的可用支撑，接触恢复后再逐步加载（见</w:t>
      </w:r>
      <w:r>
        <w:rPr>
          <w:rFonts w:cs="Times New Roman"/>
        </w:rPr>
        <w:t>4.2</w:t>
      </w:r>
      <w:r>
        <w:rPr>
          <w:rFonts w:cs="Times New Roman"/>
        </w:rPr>
        <w:t>节）；平台调姿服从支撑、重心和行程条件。支撑不足或反馈失效时应收缩目标、拒绝动作。这一设计以降低失稳和侧翻风险为目标，避免单纯追求舱体水平而破坏整机稳定</w:t>
      </w:r>
      <w:r>
        <w:rPr>
          <w:rFonts w:cs="Times New Roman"/>
        </w:rPr>
        <w:t>[10]</w:t>
      </w:r>
      <w:r>
        <w:rPr>
          <w:rFonts w:cs="Times New Roman"/>
        </w:rPr>
        <w:t>。</w:t>
      </w:r>
    </w:p>
    <w:p w14:paraId="0591C032" w14:textId="77777777" w:rsidR="00CD0DFB" w:rsidRDefault="00BA1CC6">
      <w:r>
        <w:rPr>
          <w:rFonts w:cs="Times New Roman"/>
        </w:rPr>
        <w:t>与</w:t>
      </w:r>
      <w:r>
        <w:rPr>
          <w:rFonts w:cs="Times New Roman"/>
        </w:rPr>
        <w:t>LEVA</w:t>
      </w:r>
      <w:r>
        <w:rPr>
          <w:rFonts w:cs="Times New Roman"/>
        </w:rPr>
        <w:t>的物流轮腿平台和</w:t>
      </w:r>
      <w:r>
        <w:rPr>
          <w:rFonts w:cs="Times New Roman"/>
        </w:rPr>
        <w:t>ResQbot</w:t>
      </w:r>
      <w:r>
        <w:rPr>
          <w:rFonts w:cs="Times New Roman"/>
        </w:rPr>
        <w:t>的伤员提取研究相比，本项目重点组织装载后的卧姿路段转运，将移动、上部姿态和医疗舱服务联系起来</w:t>
      </w:r>
      <w:r>
        <w:rPr>
          <w:rFonts w:cs="Times New Roman"/>
        </w:rPr>
        <w:t>[5,6]</w:t>
      </w:r>
      <w:r>
        <w:rPr>
          <w:rFonts w:cs="Times New Roman"/>
        </w:rPr>
        <w:t>。本阶段形成了含舱机械模型与智能协调方案，感知融合、机构逆解及闭环实现尚待完成。</w:t>
      </w:r>
    </w:p>
    <w:p w14:paraId="4386E5A7" w14:textId="77777777" w:rsidR="00CD0DFB" w:rsidRDefault="00BA1CC6">
      <w:pPr>
        <w:pStyle w:val="2"/>
        <w:pageBreakBefore/>
      </w:pPr>
      <w:bookmarkStart w:id="42" w:name="_Toc242178124"/>
      <w:r>
        <w:rPr>
          <w:rFonts w:cs="Times New Roman"/>
        </w:rPr>
        <w:lastRenderedPageBreak/>
        <w:t xml:space="preserve">4.2 </w:t>
      </w:r>
      <w:r>
        <w:rPr>
          <w:rFonts w:cs="Times New Roman"/>
        </w:rPr>
        <w:t>接触转换与动作准入</w:t>
      </w:r>
      <w:bookmarkEnd w:id="42"/>
    </w:p>
    <w:p w14:paraId="292506F2" w14:textId="77777777" w:rsidR="00CD0DFB" w:rsidRDefault="00BA1CC6">
      <w:r>
        <w:rPr>
          <w:rFonts w:cs="Times New Roman"/>
        </w:rPr>
        <w:t>楼梯上的难点在于抬起任一轮都会改变其余轮腿的受力与支撑条件。方案不套用四足步态，而以一次接触转换为控制单位：操作者选定爬楼模式后，系统识别各轮所在阶面与可用落点，每次只执行当前预测可行的一次转换，并以新反馈更新后续顺序。前后轮可处于不同台阶，不假定四轮依次站上同一踏面。</w:t>
      </w:r>
    </w:p>
    <w:tbl>
      <w:tblPr>
        <w:tblW w:w="75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596"/>
      </w:tblGrid>
      <w:tr w:rsidR="00CD0DFB" w14:paraId="5F11F35C" w14:textId="77777777">
        <w:trPr>
          <w:cantSplit/>
          <w:jc w:val="center"/>
        </w:trPr>
        <w:tc>
          <w:tcPr>
            <w:tcW w:w="759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82C23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2CE23E6" wp14:editId="194427A4">
                  <wp:extent cx="4788000" cy="37561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08_接触转换与动作准入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8000" cy="3756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1C4C48CE" w14:textId="77777777">
        <w:trPr>
          <w:cantSplit/>
          <w:jc w:val="center"/>
        </w:trPr>
        <w:tc>
          <w:tcPr>
            <w:tcW w:w="759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1F68C" w14:textId="70F28D22" w:rsidR="00CD0DFB" w:rsidRDefault="00BA1CC6">
            <w:pPr>
              <w:pStyle w:val="a9"/>
            </w:pPr>
            <w:bookmarkStart w:id="43" w:name="fig_4_2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4-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Fig4 \r 2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2</w:t>
            </w:r>
            <w:r>
              <w:rPr>
                <w:rFonts w:cs="Times New Roman"/>
              </w:rPr>
              <w:fldChar w:fldCharType="end"/>
            </w:r>
            <w:bookmarkEnd w:id="43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接触转换七相位、接触权限与停止处理（原创示意；拟实施方案）</w:t>
            </w:r>
          </w:p>
        </w:tc>
      </w:tr>
    </w:tbl>
    <w:p w14:paraId="3591C88D" w14:textId="77777777" w:rsidR="00CD0DFB" w:rsidRDefault="00CD0DFB">
      <w:pPr>
        <w:spacing w:line="20" w:lineRule="exact"/>
      </w:pPr>
    </w:p>
    <w:p w14:paraId="34C7882A" w14:textId="77777777" w:rsidR="00CD0DFB" w:rsidRDefault="00BA1CC6">
      <w:r>
        <w:rPr>
          <w:rFonts w:cs="Times New Roman"/>
        </w:rPr>
        <w:t>每个相位由反馈条件放行，而不按固定时长推进。三点接地不足以证明具有支撑裕量，还须核对移重、摩擦与驱动能力，因此接触分为候选触地、受限加载和已确认承载三级：前两者可进入有限加载与一致性核查，但不计为下一次抬轮的保证支撑；撞到立面产生的电流或接触信号也不能视为踏面落稳</w:t>
      </w:r>
      <w:r>
        <w:rPr>
          <w:rFonts w:cs="Times New Roman"/>
        </w:rPr>
        <w:t>[10]</w:t>
      </w:r>
      <w:r>
        <w:rPr>
          <w:rFonts w:cs="Times New Roman"/>
        </w:rPr>
        <w:t>。</w:t>
      </w:r>
    </w:p>
    <w:p w14:paraId="65BF7CE9" w14:textId="77777777" w:rsidR="00CD0DFB" w:rsidRDefault="00BA1CC6">
      <w:r>
        <w:rPr>
          <w:rFonts w:cs="Times New Roman"/>
        </w:rPr>
        <w:t>收到停止或故障请求后，系统先禁止新增动作并核对关键反馈与驱动可控性：可控时按当前相位核对载荷分配，仅做有限的支撑恢复，稳定后暂停并重新规划；不可控或恢复不可行时进入保护响应。撤销驱动力不等于保持载荷，驻车、失电支撑和急停保持仍须设计验证</w:t>
      </w:r>
      <w:r>
        <w:rPr>
          <w:rFonts w:cs="Times New Roman"/>
        </w:rPr>
        <w:t>[10]</w:t>
      </w:r>
      <w:r>
        <w:rPr>
          <w:rFonts w:cs="Times New Roman"/>
        </w:rPr>
        <w:t>。载舱移重、跨阶姿态与踏面轮位保持能否实现，是楼梯能力成立前最关键的未知项。</w:t>
      </w:r>
    </w:p>
    <w:p w14:paraId="7E27E5AF" w14:textId="77777777" w:rsidR="00CD0DFB" w:rsidRDefault="00BA1CC6">
      <w:pPr>
        <w:pStyle w:val="2"/>
        <w:pageBreakBefore/>
      </w:pPr>
      <w:bookmarkStart w:id="44" w:name="_Toc242178125"/>
      <w:r>
        <w:rPr>
          <w:rFonts w:cs="Times New Roman"/>
        </w:rPr>
        <w:lastRenderedPageBreak/>
        <w:t xml:space="preserve">4.3 </w:t>
      </w:r>
      <w:r>
        <w:rPr>
          <w:rFonts w:cs="Times New Roman"/>
        </w:rPr>
        <w:t>转向、轮边驱动与模块化结构</w:t>
      </w:r>
      <w:bookmarkEnd w:id="44"/>
    </w:p>
    <w:p w14:paraId="5BA3721E" w14:textId="77777777" w:rsidR="00CD0DFB" w:rsidRDefault="00BA1CC6">
      <w:r>
        <w:rPr>
          <w:rFonts w:cs="Times New Roman"/>
        </w:rPr>
        <w:t>转向结构把驱动输出与上下旋转支承围绕共同轴线组织，明确随转组和静止组；</w:t>
      </w:r>
      <w:r>
        <w:rPr>
          <w:rFonts w:cs="Times New Roman"/>
        </w:rPr>
        <w:t>X15</w:t>
      </w:r>
      <w:r>
        <w:rPr>
          <w:rFonts w:cs="Times New Roman"/>
        </w:rPr>
        <w:t>转向电机厂家</w:t>
      </w:r>
      <w:r>
        <w:rPr>
          <w:rFonts w:cs="Times New Roman"/>
        </w:rPr>
        <w:t>STEP</w:t>
      </w:r>
      <w:r>
        <w:rPr>
          <w:rFonts w:cs="Times New Roman"/>
        </w:rPr>
        <w:t>作为转向接口几何基准。轮端另设轮边驱动布局，承担可滚行路面的推进；腿部调整接触位置、离地间隙与底盘姿态</w:t>
      </w:r>
      <w:r>
        <w:rPr>
          <w:rFonts w:cs="Times New Roman"/>
        </w:rPr>
        <w:t>[8]</w:t>
      </w:r>
      <w:r>
        <w:rPr>
          <w:rFonts w:cs="Times New Roman"/>
        </w:rPr>
        <w:t>。三者分工为连续移动与地形适应的衔接提供了结构基础。</w:t>
      </w:r>
    </w:p>
    <w:p w14:paraId="285DD95E" w14:textId="77777777" w:rsidR="00CD0DFB" w:rsidRDefault="00BA1CC6">
      <w:r>
        <w:rPr>
          <w:rFonts w:cs="Times New Roman"/>
        </w:rPr>
        <w:t>操作者给出前进速度和曲率请求，控制器依据当前腿姿态、转向轴位姿和车体运动联合求解各轮方向与轮速，使腿部运动引起的转向轴位姿变化计入分配，减少推进指令与调姿动作相互牵制；仅在腿姿态固定、近似平地时才用简化转向模型。某轮转角不可达时，须降低曲率并重算四轮参考，必要时停车重新规划，仅降低速度并不能改变转角需求</w:t>
      </w:r>
      <w:r>
        <w:rPr>
          <w:rFonts w:cs="Times New Roman"/>
        </w:rPr>
        <w:t>[10]</w:t>
      </w:r>
      <w:r>
        <w:rPr>
          <w:rFonts w:cs="Times New Roman"/>
        </w:rPr>
        <w:t>。</w:t>
      </w:r>
    </w:p>
    <w:p w14:paraId="3368B747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 xml:space="preserve">4-1 </w:t>
      </w:r>
      <w:r>
        <w:rPr>
          <w:rFonts w:cs="Times New Roman"/>
          <w:sz w:val="21"/>
        </w:rPr>
        <w:t>四轮腿离线转向无碰撞区间</w:t>
      </w:r>
      <w:r>
        <w:rPr>
          <w:rFonts w:cs="Times New Roman"/>
          <w:sz w:val="21"/>
        </w:rPr>
        <w:t>/°</w:t>
      </w:r>
      <w:r>
        <w:rPr>
          <w:rFonts w:cs="Times New Roman"/>
          <w:sz w:val="21"/>
        </w:rPr>
        <w:t>（</w:t>
      </w:r>
      <w:r>
        <w:rPr>
          <w:rFonts w:cs="Times New Roman"/>
          <w:sz w:val="21"/>
        </w:rPr>
        <w:t>S19</w:t>
      </w:r>
      <w:r>
        <w:rPr>
          <w:rFonts w:cs="Times New Roman"/>
          <w:sz w:val="21"/>
        </w:rPr>
        <w:t>保存位姿，历史外罩条件；绕</w:t>
      </w:r>
      <w:r>
        <w:rPr>
          <w:rFonts w:cs="Times New Roman"/>
          <w:sz w:val="21"/>
        </w:rPr>
        <w:t>+Y</w:t>
      </w:r>
      <w:r>
        <w:rPr>
          <w:rFonts w:cs="Times New Roman"/>
          <w:sz w:val="21"/>
        </w:rPr>
        <w:t>右手正角）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75"/>
        <w:gridCol w:w="2075"/>
        <w:gridCol w:w="2075"/>
        <w:gridCol w:w="2081"/>
      </w:tblGrid>
      <w:tr w:rsidR="00CD0DFB" w14:paraId="45E04B59" w14:textId="77777777">
        <w:trPr>
          <w:cantSplit/>
          <w:tblHeader/>
          <w:jc w:val="center"/>
        </w:trPr>
        <w:tc>
          <w:tcPr>
            <w:tcW w:w="2075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4BE73F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F_Zp</w:t>
            </w:r>
            <w:r>
              <w:rPr>
                <w:rFonts w:cs="Times New Roman"/>
                <w:b/>
                <w:sz w:val="21"/>
              </w:rPr>
              <w:t>（前左）</w:t>
            </w:r>
          </w:p>
        </w:tc>
        <w:tc>
          <w:tcPr>
            <w:tcW w:w="2075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F34E87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F_Zm</w:t>
            </w:r>
            <w:r>
              <w:rPr>
                <w:rFonts w:cs="Times New Roman"/>
                <w:b/>
                <w:sz w:val="21"/>
              </w:rPr>
              <w:t>（前右）</w:t>
            </w:r>
          </w:p>
        </w:tc>
        <w:tc>
          <w:tcPr>
            <w:tcW w:w="2075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186770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R_Zp</w:t>
            </w:r>
            <w:r>
              <w:rPr>
                <w:rFonts w:cs="Times New Roman"/>
                <w:b/>
                <w:sz w:val="21"/>
              </w:rPr>
              <w:t>（后左）</w:t>
            </w:r>
          </w:p>
        </w:tc>
        <w:tc>
          <w:tcPr>
            <w:tcW w:w="208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44F7B9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R_Zm</w:t>
            </w:r>
            <w:r>
              <w:rPr>
                <w:rFonts w:cs="Times New Roman"/>
                <w:b/>
                <w:sz w:val="21"/>
              </w:rPr>
              <w:t>（后右）</w:t>
            </w:r>
          </w:p>
        </w:tc>
      </w:tr>
      <w:tr w:rsidR="00CD0DFB" w14:paraId="311B9D7C" w14:textId="77777777">
        <w:trPr>
          <w:cantSplit/>
          <w:jc w:val="center"/>
        </w:trPr>
        <w:tc>
          <w:tcPr>
            <w:tcW w:w="20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B778B0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 xml:space="preserve">−52.5 </w:t>
            </w:r>
            <w:r>
              <w:rPr>
                <w:rFonts w:cs="Times New Roman"/>
                <w:sz w:val="21"/>
              </w:rPr>
              <w:t>至</w:t>
            </w:r>
            <w:r>
              <w:rPr>
                <w:rFonts w:cs="Times New Roman"/>
                <w:sz w:val="21"/>
              </w:rPr>
              <w:t xml:space="preserve"> +34.1</w:t>
            </w:r>
          </w:p>
        </w:tc>
        <w:tc>
          <w:tcPr>
            <w:tcW w:w="20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9DCC3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 xml:space="preserve">−37.5 </w:t>
            </w:r>
            <w:r>
              <w:rPr>
                <w:rFonts w:cs="Times New Roman"/>
                <w:sz w:val="21"/>
              </w:rPr>
              <w:t>至</w:t>
            </w:r>
            <w:r>
              <w:rPr>
                <w:rFonts w:cs="Times New Roman"/>
                <w:sz w:val="21"/>
              </w:rPr>
              <w:t xml:space="preserve"> +49.1</w:t>
            </w:r>
          </w:p>
        </w:tc>
        <w:tc>
          <w:tcPr>
            <w:tcW w:w="20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B0DA8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 xml:space="preserve">−34.1 </w:t>
            </w:r>
            <w:r>
              <w:rPr>
                <w:rFonts w:cs="Times New Roman"/>
                <w:sz w:val="21"/>
              </w:rPr>
              <w:t>至</w:t>
            </w:r>
            <w:r>
              <w:rPr>
                <w:rFonts w:cs="Times New Roman"/>
                <w:sz w:val="21"/>
              </w:rPr>
              <w:t xml:space="preserve"> +52.5</w:t>
            </w:r>
          </w:p>
        </w:tc>
        <w:tc>
          <w:tcPr>
            <w:tcW w:w="20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BC913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 xml:space="preserve">−49.1 </w:t>
            </w:r>
            <w:r>
              <w:rPr>
                <w:rFonts w:cs="Times New Roman"/>
                <w:sz w:val="21"/>
              </w:rPr>
              <w:t>至</w:t>
            </w:r>
            <w:r>
              <w:rPr>
                <w:rFonts w:cs="Times New Roman"/>
                <w:sz w:val="21"/>
              </w:rPr>
              <w:t xml:space="preserve"> +37.5</w:t>
            </w:r>
          </w:p>
        </w:tc>
      </w:tr>
    </w:tbl>
    <w:p w14:paraId="0B7561DC" w14:textId="77777777" w:rsidR="00CD0DFB" w:rsidRDefault="00BA1CC6">
      <w:r>
        <w:rPr>
          <w:rFonts w:cs="Times New Roman"/>
        </w:rPr>
        <w:t>区间为离线几何扫掠结果，不是实机软件限位，未覆盖全部腿姿态、轮胎变形、线束和负载，动作参考应服从实际几何边界。本方案不承诺横移、原地旋转或全向移动；轮边驱动选型与带载能力待验证</w:t>
      </w:r>
      <w:r>
        <w:rPr>
          <w:rFonts w:cs="Times New Roman"/>
        </w:rPr>
        <w:t>[10]</w:t>
      </w:r>
      <w:r>
        <w:rPr>
          <w:rFonts w:cs="Times New Roman"/>
        </w:rPr>
        <w:t>。</w:t>
      </w:r>
    </w:p>
    <w:p w14:paraId="3137F729" w14:textId="77777777" w:rsidR="00CD0DFB" w:rsidRDefault="00BA1CC6">
      <w:r>
        <w:rPr>
          <w:rFonts w:cs="Times New Roman"/>
        </w:rPr>
        <w:t>模块化设计将轮腿、调平平台、医疗舱与电控维护单元划分为可定位的装配层级。舱底接口、电控抽屉及电池托盘的研究配置，便于分模块完善结构、查找部件和规划检修；实际拆装仍受舱体、外罩及工具空间限制</w:t>
      </w:r>
      <w:r>
        <w:rPr>
          <w:rFonts w:cs="Times New Roman"/>
        </w:rPr>
        <w:t>[7—9]</w:t>
      </w:r>
      <w:r>
        <w:rPr>
          <w:rFonts w:cs="Times New Roman"/>
        </w:rPr>
        <w:t>。</w:t>
      </w:r>
    </w:p>
    <w:p w14:paraId="4B11A940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 xml:space="preserve">4-2 </w:t>
      </w:r>
      <w:r>
        <w:rPr>
          <w:rFonts w:cs="Times New Roman"/>
          <w:sz w:val="21"/>
        </w:rPr>
        <w:t>设计特色与对应成果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26"/>
        <w:gridCol w:w="3231"/>
        <w:gridCol w:w="2948"/>
      </w:tblGrid>
      <w:tr w:rsidR="00CD0DFB" w14:paraId="0ED15FE1" w14:textId="77777777">
        <w:trPr>
          <w:cantSplit/>
          <w:tblHeader/>
          <w:jc w:val="center"/>
        </w:trPr>
        <w:tc>
          <w:tcPr>
            <w:tcW w:w="212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96CF6B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设计特色</w:t>
            </w:r>
          </w:p>
        </w:tc>
        <w:tc>
          <w:tcPr>
            <w:tcW w:w="323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A02D89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本阶段成果</w:t>
            </w:r>
          </w:p>
        </w:tc>
        <w:tc>
          <w:tcPr>
            <w:tcW w:w="294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FFCFBD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实现条件与设计代价</w:t>
            </w:r>
          </w:p>
        </w:tc>
      </w:tr>
      <w:tr w:rsidR="00CD0DFB" w14:paraId="47D3FB1E" w14:textId="77777777">
        <w:trPr>
          <w:cantSplit/>
          <w:jc w:val="center"/>
        </w:trPr>
        <w:tc>
          <w:tcPr>
            <w:tcW w:w="21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57E287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感知与姿态协调</w:t>
            </w:r>
          </w:p>
        </w:tc>
        <w:tc>
          <w:tcPr>
            <w:tcW w:w="32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9A19D3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传感布局、人工监督控制方案</w:t>
            </w:r>
          </w:p>
        </w:tc>
        <w:tc>
          <w:tcPr>
            <w:tcW w:w="29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DAA1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感知、支撑估计与闭环待实现</w:t>
            </w:r>
          </w:p>
        </w:tc>
      </w:tr>
      <w:tr w:rsidR="00CD0DFB" w14:paraId="1F89787D" w14:textId="77777777">
        <w:trPr>
          <w:cantSplit/>
          <w:jc w:val="center"/>
        </w:trPr>
        <w:tc>
          <w:tcPr>
            <w:tcW w:w="21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558CF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接触转换与动作准入</w:t>
            </w:r>
          </w:p>
        </w:tc>
        <w:tc>
          <w:tcPr>
            <w:tcW w:w="32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0E664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一次一腿转换与三级权限</w:t>
            </w:r>
          </w:p>
        </w:tc>
        <w:tc>
          <w:tcPr>
            <w:tcW w:w="29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769D9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移重、驱动余量待验证</w:t>
            </w:r>
          </w:p>
        </w:tc>
      </w:tr>
      <w:tr w:rsidR="00CD0DFB" w14:paraId="61A0EB86" w14:textId="77777777">
        <w:trPr>
          <w:cantSplit/>
          <w:jc w:val="center"/>
        </w:trPr>
        <w:tc>
          <w:tcPr>
            <w:tcW w:w="21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E00ED3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转向与轮腿协同</w:t>
            </w:r>
          </w:p>
        </w:tc>
        <w:tc>
          <w:tcPr>
            <w:tcW w:w="32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A5B66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转向分组、轮端结构、联合参考</w:t>
            </w:r>
          </w:p>
        </w:tc>
        <w:tc>
          <w:tcPr>
            <w:tcW w:w="29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54648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驱动选型、运动限界待核验</w:t>
            </w:r>
          </w:p>
        </w:tc>
      </w:tr>
      <w:tr w:rsidR="00CD0DFB" w14:paraId="326E64E1" w14:textId="77777777">
        <w:trPr>
          <w:cantSplit/>
          <w:jc w:val="center"/>
        </w:trPr>
        <w:tc>
          <w:tcPr>
            <w:tcW w:w="21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787022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模块化转运产品</w:t>
            </w:r>
          </w:p>
        </w:tc>
        <w:tc>
          <w:tcPr>
            <w:tcW w:w="32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72BD3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轮腿</w:t>
            </w:r>
            <w:r>
              <w:rPr>
                <w:rFonts w:cs="Times New Roman"/>
                <w:sz w:val="21"/>
              </w:rPr>
              <w:t>—</w:t>
            </w:r>
            <w:r>
              <w:rPr>
                <w:rFonts w:cs="Times New Roman"/>
                <w:sz w:val="21"/>
              </w:rPr>
              <w:t>平台</w:t>
            </w:r>
            <w:r>
              <w:rPr>
                <w:rFonts w:cs="Times New Roman"/>
                <w:sz w:val="21"/>
              </w:rPr>
              <w:t>—</w:t>
            </w:r>
            <w:r>
              <w:rPr>
                <w:rFonts w:cs="Times New Roman"/>
                <w:sz w:val="21"/>
              </w:rPr>
              <w:t>舱体装配与维护</w:t>
            </w:r>
          </w:p>
        </w:tc>
        <w:tc>
          <w:tcPr>
            <w:tcW w:w="29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D2B4C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带舱拆装、工具空间受限</w:t>
            </w:r>
          </w:p>
        </w:tc>
      </w:tr>
      <w:tr w:rsidR="00CD0DFB" w14:paraId="2284A6CB" w14:textId="77777777">
        <w:trPr>
          <w:cantSplit/>
          <w:jc w:val="center"/>
        </w:trPr>
        <w:tc>
          <w:tcPr>
            <w:tcW w:w="21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20C7C1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可编辑材料路径重构</w:t>
            </w:r>
          </w:p>
        </w:tc>
        <w:tc>
          <w:tcPr>
            <w:tcW w:w="32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9C23E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V02 CAD</w:t>
            </w:r>
            <w:r>
              <w:rPr>
                <w:rFonts w:cs="Times New Roman"/>
                <w:sz w:val="21"/>
              </w:rPr>
              <w:t>与六工况比较</w:t>
            </w:r>
          </w:p>
        </w:tc>
        <w:tc>
          <w:tcPr>
            <w:tcW w:w="29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A719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相对原件增重，柔度增加</w:t>
            </w:r>
          </w:p>
        </w:tc>
      </w:tr>
    </w:tbl>
    <w:p w14:paraId="55FF73AA" w14:textId="77777777" w:rsidR="00CD0DFB" w:rsidRDefault="00BA1CC6">
      <w:pPr>
        <w:pStyle w:val="1"/>
        <w:pageBreakBefore/>
      </w:pPr>
      <w:bookmarkStart w:id="45" w:name="_Toc242178126"/>
      <w:r>
        <w:rPr>
          <w:rFonts w:cs="Times New Roman"/>
        </w:rPr>
        <w:lastRenderedPageBreak/>
        <w:t>第五章</w:t>
      </w:r>
      <w:r>
        <w:rPr>
          <w:rFonts w:cs="Times New Roman"/>
        </w:rPr>
        <w:t xml:space="preserve"> </w:t>
      </w:r>
      <w:r>
        <w:rPr>
          <w:rFonts w:cs="Times New Roman"/>
        </w:rPr>
        <w:t>应用前景</w:t>
      </w:r>
      <w:bookmarkEnd w:id="45"/>
    </w:p>
    <w:p w14:paraId="44052A42" w14:textId="77777777" w:rsidR="00CD0DFB" w:rsidRDefault="00BA1CC6">
      <w:r>
        <w:rPr>
          <w:rFonts w:cs="Times New Roman"/>
        </w:rPr>
        <w:t>本平台以复杂路段中的伤员辅助转运为应用方向，将轮驱推进、轮腿地形适应、独立姿态调整和医疗舱组织为连续任务载体。相对传统担架持续依赖多人搬抬的方式，设计旨在减少重复抬运和体力投入，在人工监护下提高转运安全性与效率。轮腿支撑与上部姿态分层控制，既关注通过路线，也关注伤员所在舱体的倾斜状态。</w:t>
      </w:r>
    </w:p>
    <w:p w14:paraId="1532F63A" w14:textId="77777777" w:rsidR="00CD0DFB" w:rsidRDefault="00BA1CC6">
      <w:r>
        <w:rPr>
          <w:rFonts w:cs="Times New Roman"/>
        </w:rPr>
        <w:t>电梯因故障、停电或灾害无法使用时，高层楼梯转运具有明确需求。轮驱与腿部协同方案拟围绕可用踏面安排接触转换，独立平台在稳定支撑允许的范围内调节舱体姿态；环境感知、动作准入与人工接管用于辅助现场判断。减少连续搬抬、有序协调轮腿动作，是面向快捷转运和降低侧翻风险的设计思路，其适用性仍受楼梯宽度、转角及含舱包络约束。</w:t>
      </w:r>
    </w:p>
    <w:p w14:paraId="5F1CD726" w14:textId="77777777" w:rsidR="00CD0DFB" w:rsidRDefault="00BA1CC6">
      <w:r>
        <w:rPr>
          <w:rFonts w:cs="Times New Roman"/>
        </w:rPr>
        <w:t>在山区灾后或车辆难以直接接近的路段，平台有望为人力有限的救援队伍提供移动辅助：平整段优先滚行，地形变化段通过轮腿与姿态层协同应对，再与车辆接应环节衔接。装备不能替代对断桥、失稳堆积物和地面承载的判断；具体患者体位、装载固定及交接仍由专业人员决定。</w:t>
      </w:r>
    </w:p>
    <w:p w14:paraId="7076C2F7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 xml:space="preserve">5-1 </w:t>
      </w:r>
      <w:r>
        <w:rPr>
          <w:rFonts w:cs="Times New Roman"/>
          <w:sz w:val="21"/>
        </w:rPr>
        <w:t>应用场景与设计价值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948"/>
        <w:gridCol w:w="3430"/>
      </w:tblGrid>
      <w:tr w:rsidR="00CD0DFB" w14:paraId="16DCBFE3" w14:textId="77777777">
        <w:trPr>
          <w:cantSplit/>
          <w:tblHeader/>
          <w:jc w:val="center"/>
        </w:trPr>
        <w:tc>
          <w:tcPr>
            <w:tcW w:w="192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2268BB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应用场景</w:t>
            </w:r>
          </w:p>
        </w:tc>
        <w:tc>
          <w:tcPr>
            <w:tcW w:w="294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189019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重点需求</w:t>
            </w:r>
          </w:p>
        </w:tc>
        <w:tc>
          <w:tcPr>
            <w:tcW w:w="343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5CD178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对应设计亮点</w:t>
            </w:r>
          </w:p>
        </w:tc>
      </w:tr>
      <w:tr w:rsidR="00CD0DFB" w14:paraId="28CD19C6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BA326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高层电梯停用</w:t>
            </w:r>
          </w:p>
        </w:tc>
        <w:tc>
          <w:tcPr>
            <w:tcW w:w="29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2C18B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减少连续楼梯搬抬与协调负担</w:t>
            </w:r>
          </w:p>
        </w:tc>
        <w:tc>
          <w:tcPr>
            <w:tcW w:w="34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BE18E0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转向、轮驱和腿部协同；独立调姿</w:t>
            </w:r>
          </w:p>
        </w:tc>
      </w:tr>
      <w:tr w:rsidR="00CD0DFB" w14:paraId="602F2F1B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296F2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山区灾后路段</w:t>
            </w:r>
          </w:p>
        </w:tc>
        <w:tc>
          <w:tcPr>
            <w:tcW w:w="29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45AFD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车辆接近困难、人力受限</w:t>
            </w:r>
          </w:p>
        </w:tc>
        <w:tc>
          <w:tcPr>
            <w:tcW w:w="34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776A20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轮驱推进与地形适应；人工监督感知</w:t>
            </w:r>
          </w:p>
        </w:tc>
      </w:tr>
      <w:tr w:rsidR="00CD0DFB" w14:paraId="162A377E" w14:textId="77777777">
        <w:trPr>
          <w:cantSplit/>
          <w:jc w:val="center"/>
        </w:trPr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2F04B7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部件迭代与现场检修</w:t>
            </w:r>
          </w:p>
        </w:tc>
        <w:tc>
          <w:tcPr>
            <w:tcW w:w="29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D49527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分模块完善结构和维护路径</w:t>
            </w:r>
          </w:p>
        </w:tc>
        <w:tc>
          <w:tcPr>
            <w:tcW w:w="34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6AED9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轮腿、平台、舱体与维护单元分层接口</w:t>
            </w:r>
          </w:p>
        </w:tc>
      </w:tr>
    </w:tbl>
    <w:p w14:paraId="6C9F8AB4" w14:textId="77777777" w:rsidR="00CD0DFB" w:rsidRDefault="00BA1CC6">
      <w:r>
        <w:rPr>
          <w:rFonts w:cs="Times New Roman"/>
        </w:rPr>
        <w:t>智能协调与模块化组合是本方案的主要亮点：前者使地形、支撑和姿态进入同一动作决策逻辑，后者为分系统优化与任务接口完善保留空间。已有数字模型及局部计算为后续产品深化提供基础；相对传统担架的实机安全性、抗侧翻能力和转运效率，仍需在一致的路线与载荷条件下评价。</w:t>
      </w:r>
    </w:p>
    <w:p w14:paraId="3F99027E" w14:textId="77777777" w:rsidR="00CD0DFB" w:rsidRDefault="00BA1CC6">
      <w:pPr>
        <w:pStyle w:val="1"/>
        <w:pageBreakBefore/>
      </w:pPr>
      <w:bookmarkStart w:id="46" w:name="_Toc242178127"/>
      <w:r>
        <w:rPr>
          <w:rFonts w:cs="Times New Roman"/>
        </w:rPr>
        <w:lastRenderedPageBreak/>
        <w:t>参考文献</w:t>
      </w:r>
      <w:bookmarkEnd w:id="46"/>
    </w:p>
    <w:p w14:paraId="6C017336" w14:textId="7CBE41A1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[1] </w:t>
      </w:r>
      <w:r>
        <w:rPr>
          <w:rFonts w:cs="Times New Roman"/>
          <w:sz w:val="21"/>
        </w:rPr>
        <w:t>北京市石景山区卫生健康委员会</w:t>
      </w:r>
      <w:r>
        <w:rPr>
          <w:rFonts w:cs="Times New Roman"/>
          <w:sz w:val="21"/>
        </w:rPr>
        <w:t xml:space="preserve">. </w:t>
      </w:r>
      <w:r>
        <w:rPr>
          <w:rFonts w:cs="Times New Roman"/>
          <w:sz w:val="21"/>
        </w:rPr>
        <w:t>徒步十九层</w:t>
      </w:r>
      <w:r>
        <w:rPr>
          <w:rFonts w:cs="Times New Roman"/>
          <w:sz w:val="21"/>
        </w:rPr>
        <w:t>“</w:t>
      </w:r>
      <w:r>
        <w:rPr>
          <w:rFonts w:cs="Times New Roman"/>
          <w:sz w:val="21"/>
        </w:rPr>
        <w:t>逆行</w:t>
      </w:r>
      <w:r>
        <w:rPr>
          <w:rFonts w:cs="Times New Roman"/>
          <w:sz w:val="21"/>
        </w:rPr>
        <w:t>”</w:t>
      </w:r>
      <w:r>
        <w:rPr>
          <w:rFonts w:cs="Times New Roman"/>
          <w:sz w:val="21"/>
        </w:rPr>
        <w:t>生命通道</w:t>
      </w:r>
      <w:r>
        <w:rPr>
          <w:rFonts w:cs="Times New Roman"/>
          <w:sz w:val="21"/>
        </w:rPr>
        <w:t xml:space="preserve"> </w:t>
      </w:r>
      <w:r>
        <w:rPr>
          <w:rFonts w:cs="Times New Roman"/>
          <w:sz w:val="21"/>
        </w:rPr>
        <w:t>首钢急救团队以血肉之躯托起生的希望</w:t>
      </w:r>
      <w:r>
        <w:rPr>
          <w:rFonts w:cs="Times New Roman"/>
          <w:sz w:val="21"/>
        </w:rPr>
        <w:t>[EB/OL]. 2026-08-28 [2026-10-04].</w:t>
      </w:r>
      <w:hyperlink r:id="rId38">
        <w:r>
          <w:rPr>
            <w:sz w:val="21"/>
          </w:rPr>
          <w:t>https://wjw.beijing.gov.cn/xwzx_20031/jcdt/202608/t20260828_4840781.html</w:t>
        </w:r>
      </w:hyperlink>
    </w:p>
    <w:p w14:paraId="0EADDDD9" w14:textId="5E5DBCAB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[2] </w:t>
      </w:r>
      <w:r>
        <w:rPr>
          <w:rFonts w:cs="Times New Roman"/>
          <w:sz w:val="21"/>
        </w:rPr>
        <w:t>中华人民共和国应急管理部网站（页面来源：新华社四川频道、中国应急管理报）</w:t>
      </w:r>
      <w:r>
        <w:rPr>
          <w:rFonts w:cs="Times New Roman"/>
          <w:sz w:val="21"/>
        </w:rPr>
        <w:t xml:space="preserve">. </w:t>
      </w:r>
      <w:r>
        <w:rPr>
          <w:rFonts w:cs="Times New Roman"/>
          <w:sz w:val="21"/>
        </w:rPr>
        <w:t>全力救援受灾群众</w:t>
      </w:r>
      <w:r>
        <w:rPr>
          <w:rFonts w:cs="Times New Roman"/>
          <w:sz w:val="21"/>
        </w:rPr>
        <w:t xml:space="preserve"> </w:t>
      </w:r>
      <w:r>
        <w:rPr>
          <w:rFonts w:cs="Times New Roman"/>
          <w:sz w:val="21"/>
        </w:rPr>
        <w:t>最大限度减少人员伤亡</w:t>
      </w:r>
      <w:r>
        <w:rPr>
          <w:rFonts w:cs="Times New Roman"/>
          <w:sz w:val="21"/>
        </w:rPr>
        <w:t xml:space="preserve"> </w:t>
      </w:r>
      <w:r>
        <w:rPr>
          <w:rFonts w:cs="Times New Roman"/>
          <w:sz w:val="21"/>
        </w:rPr>
        <w:t>四川泸定地震救援现场直击</w:t>
      </w:r>
      <w:r>
        <w:rPr>
          <w:rFonts w:cs="Times New Roman"/>
          <w:sz w:val="21"/>
        </w:rPr>
        <w:t>[EB/OL]. 2022-09-10 [2026-10-04].</w:t>
      </w:r>
      <w:hyperlink r:id="rId39">
        <w:r>
          <w:rPr>
            <w:sz w:val="21"/>
          </w:rPr>
          <w:t>https://www.mem.gov.cn/xw/gdyj/202209/t20220910_422148.shtml</w:t>
        </w:r>
      </w:hyperlink>
    </w:p>
    <w:p w14:paraId="3F2491CB" w14:textId="3EDC50A6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[3] </w:t>
      </w:r>
      <w:r>
        <w:rPr>
          <w:rFonts w:cs="Times New Roman"/>
          <w:sz w:val="21"/>
        </w:rPr>
        <w:t>福建省消防救援总队</w:t>
      </w:r>
      <w:r>
        <w:rPr>
          <w:rFonts w:cs="Times New Roman"/>
          <w:sz w:val="21"/>
        </w:rPr>
        <w:t xml:space="preserve">. </w:t>
      </w:r>
      <w:r>
        <w:rPr>
          <w:rFonts w:cs="Times New Roman"/>
          <w:sz w:val="21"/>
        </w:rPr>
        <w:t>轮廓与背影</w:t>
      </w:r>
      <w:r>
        <w:rPr>
          <w:rFonts w:cs="Times New Roman"/>
          <w:sz w:val="21"/>
        </w:rPr>
        <w:t>——</w:t>
      </w:r>
      <w:r>
        <w:rPr>
          <w:rFonts w:cs="Times New Roman"/>
          <w:sz w:val="21"/>
        </w:rPr>
        <w:t>福建省三明市</w:t>
      </w:r>
      <w:r>
        <w:rPr>
          <w:rFonts w:cs="Times New Roman"/>
          <w:sz w:val="21"/>
        </w:rPr>
        <w:t>3</w:t>
      </w:r>
      <w:r>
        <w:rPr>
          <w:rFonts w:cs="Times New Roman"/>
          <w:sz w:val="21"/>
        </w:rPr>
        <w:t>名消防救援员侧记</w:t>
      </w:r>
      <w:r>
        <w:rPr>
          <w:rFonts w:cs="Times New Roman"/>
          <w:sz w:val="21"/>
        </w:rPr>
        <w:t xml:space="preserve">[EB/OL]. </w:t>
      </w:r>
      <w:r>
        <w:rPr>
          <w:rFonts w:cs="Times New Roman"/>
          <w:sz w:val="21"/>
        </w:rPr>
        <w:t>应急管理部网站</w:t>
      </w:r>
      <w:r>
        <w:rPr>
          <w:rFonts w:cs="Times New Roman"/>
          <w:sz w:val="21"/>
        </w:rPr>
        <w:t>, 2023-10-10 [2026-10-04].</w:t>
      </w:r>
      <w:hyperlink r:id="rId40">
        <w:r>
          <w:rPr>
            <w:sz w:val="21"/>
          </w:rPr>
          <w:t>https://www.mem.gov.cn/xw/jyll/202310/t20231010_465225.shtml</w:t>
        </w:r>
      </w:hyperlink>
    </w:p>
    <w:p w14:paraId="78F9E8EB" w14:textId="449B9189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[4] </w:t>
      </w:r>
      <w:r>
        <w:rPr>
          <w:rFonts w:cs="Times New Roman"/>
          <w:sz w:val="21"/>
        </w:rPr>
        <w:t>上海嘉定</w:t>
      </w:r>
      <w:r>
        <w:rPr>
          <w:rFonts w:cs="Times New Roman"/>
          <w:sz w:val="21"/>
        </w:rPr>
        <w:t xml:space="preserve">. </w:t>
      </w:r>
      <w:r>
        <w:rPr>
          <w:rFonts w:cs="Times New Roman"/>
          <w:sz w:val="21"/>
        </w:rPr>
        <w:t>嘉定辟谣丨出院回家别打</w:t>
      </w:r>
      <w:r>
        <w:rPr>
          <w:rFonts w:cs="Times New Roman"/>
          <w:sz w:val="21"/>
        </w:rPr>
        <w:t>120</w:t>
      </w:r>
      <w:r>
        <w:rPr>
          <w:rFonts w:cs="Times New Roman"/>
          <w:sz w:val="21"/>
        </w:rPr>
        <w:t>！这种车才是</w:t>
      </w:r>
      <w:r>
        <w:rPr>
          <w:rFonts w:cs="Times New Roman"/>
          <w:sz w:val="21"/>
        </w:rPr>
        <w:t>“</w:t>
      </w:r>
      <w:r>
        <w:rPr>
          <w:rFonts w:cs="Times New Roman"/>
          <w:sz w:val="21"/>
        </w:rPr>
        <w:t>正解</w:t>
      </w:r>
      <w:r>
        <w:rPr>
          <w:rFonts w:cs="Times New Roman"/>
          <w:sz w:val="21"/>
        </w:rPr>
        <w:t>”[EB/OL]. 2026-05-06 [2026-10-04].</w:t>
      </w:r>
      <w:hyperlink r:id="rId41">
        <w:r>
          <w:rPr>
            <w:sz w:val="21"/>
          </w:rPr>
          <w:t>https://m.thepaper.cn/newsDetail_forward_33100713</w:t>
        </w:r>
      </w:hyperlink>
    </w:p>
    <w:p w14:paraId="266966D9" w14:textId="502FFB9D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>[5] ARNOLD M, HILDEBRANDT L, JANSSEN K, et al. LEVA A high-mobility logistic vehicle with legged suspension[EB/OL]. arXiv:2503.10028v4, 2025-03-22 [2026-10-04].</w:t>
      </w:r>
      <w:hyperlink r:id="rId42">
        <w:r>
          <w:rPr>
            <w:sz w:val="21"/>
          </w:rPr>
          <w:t>https://arxiv.org/html/2503.10028v4</w:t>
        </w:r>
      </w:hyperlink>
    </w:p>
    <w:p w14:paraId="349B66D4" w14:textId="0497B670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>[6] SAPUTRA R P, KORMUSHEV P. ResQbot A Mobile Rescue Robot with Immersive Teleperception for Casualty Extraction[EB/OL]. arXiv:1812.09134v1, 2018-12-21 [2026-10-04].</w:t>
      </w:r>
      <w:hyperlink r:id="rId43">
        <w:r>
          <w:rPr>
            <w:sz w:val="21"/>
          </w:rPr>
          <w:t>https://arxiv.org/html/1812.09134v1</w:t>
        </w:r>
      </w:hyperlink>
    </w:p>
    <w:p w14:paraId="48C49E3E" w14:textId="77777777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[7] </w:t>
      </w:r>
      <w:r>
        <w:rPr>
          <w:rFonts w:cs="Times New Roman"/>
          <w:sz w:val="21"/>
        </w:rPr>
        <w:t>项目工程记录</w:t>
      </w:r>
      <w:r>
        <w:rPr>
          <w:rFonts w:cs="Times New Roman"/>
          <w:sz w:val="21"/>
        </w:rPr>
        <w:t>. 9</w:t>
      </w:r>
      <w:r>
        <w:rPr>
          <w:rFonts w:cs="Times New Roman"/>
          <w:sz w:val="21"/>
        </w:rPr>
        <w:t>月</w:t>
      </w:r>
      <w:r>
        <w:rPr>
          <w:rFonts w:cs="Times New Roman"/>
          <w:sz w:val="21"/>
        </w:rPr>
        <w:t>26</w:t>
      </w:r>
      <w:r>
        <w:rPr>
          <w:rFonts w:cs="Times New Roman"/>
          <w:sz w:val="21"/>
        </w:rPr>
        <w:t>日正式基线、</w:t>
      </w:r>
      <w:r>
        <w:rPr>
          <w:rFonts w:cs="Times New Roman"/>
          <w:sz w:val="21"/>
        </w:rPr>
        <w:t>9</w:t>
      </w:r>
      <w:r>
        <w:rPr>
          <w:rFonts w:cs="Times New Roman"/>
          <w:sz w:val="21"/>
        </w:rPr>
        <w:t>月</w:t>
      </w:r>
      <w:r>
        <w:rPr>
          <w:rFonts w:cs="Times New Roman"/>
          <w:sz w:val="21"/>
        </w:rPr>
        <w:t>28</w:t>
      </w:r>
      <w:r>
        <w:rPr>
          <w:rFonts w:cs="Times New Roman"/>
          <w:sz w:val="21"/>
        </w:rPr>
        <w:t>日含舱工作总装与当前参赛包登记</w:t>
      </w:r>
      <w:r>
        <w:rPr>
          <w:rFonts w:cs="Times New Roman"/>
          <w:sz w:val="21"/>
        </w:rPr>
        <w:t>[R]. 2026.</w:t>
      </w:r>
    </w:p>
    <w:p w14:paraId="39F79873" w14:textId="77777777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[8] </w:t>
      </w:r>
      <w:r>
        <w:rPr>
          <w:rFonts w:cs="Times New Roman"/>
          <w:sz w:val="21"/>
        </w:rPr>
        <w:t>项目工程记录</w:t>
      </w:r>
      <w:r>
        <w:rPr>
          <w:rFonts w:cs="Times New Roman"/>
          <w:sz w:val="21"/>
        </w:rPr>
        <w:t xml:space="preserve">. </w:t>
      </w:r>
      <w:r>
        <w:rPr>
          <w:rFonts w:cs="Times New Roman"/>
          <w:sz w:val="21"/>
        </w:rPr>
        <w:t>底盘</w:t>
      </w:r>
      <w:r>
        <w:rPr>
          <w:rFonts w:cs="Times New Roman"/>
          <w:sz w:val="21"/>
        </w:rPr>
        <w:t>S01—S19</w:t>
      </w:r>
      <w:r>
        <w:rPr>
          <w:rFonts w:cs="Times New Roman"/>
          <w:sz w:val="21"/>
        </w:rPr>
        <w:t>结构、接口、维护与调平平台研究记录</w:t>
      </w:r>
      <w:r>
        <w:rPr>
          <w:rFonts w:cs="Times New Roman"/>
          <w:sz w:val="21"/>
        </w:rPr>
        <w:t>[R]. 2026.</w:t>
      </w:r>
    </w:p>
    <w:p w14:paraId="6AA04B24" w14:textId="77777777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[9] </w:t>
      </w:r>
      <w:r>
        <w:rPr>
          <w:rFonts w:cs="Times New Roman"/>
          <w:sz w:val="21"/>
        </w:rPr>
        <w:t>项目工程记录</w:t>
      </w:r>
      <w:r>
        <w:rPr>
          <w:rFonts w:cs="Times New Roman"/>
          <w:sz w:val="21"/>
        </w:rPr>
        <w:t>. V4</w:t>
      </w:r>
      <w:r>
        <w:rPr>
          <w:rFonts w:cs="Times New Roman"/>
          <w:sz w:val="21"/>
        </w:rPr>
        <w:t>一体壳医疗舱原生建模与离散配置检查</w:t>
      </w:r>
      <w:r>
        <w:rPr>
          <w:rFonts w:cs="Times New Roman"/>
          <w:sz w:val="21"/>
        </w:rPr>
        <w:t>[R]. 2026.</w:t>
      </w:r>
    </w:p>
    <w:p w14:paraId="226F9C57" w14:textId="77777777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[10] </w:t>
      </w:r>
      <w:r>
        <w:rPr>
          <w:rFonts w:cs="Times New Roman"/>
          <w:sz w:val="21"/>
        </w:rPr>
        <w:t>项目设计资料</w:t>
      </w:r>
      <w:r>
        <w:rPr>
          <w:rFonts w:cs="Times New Roman"/>
          <w:sz w:val="21"/>
        </w:rPr>
        <w:t xml:space="preserve">. </w:t>
      </w:r>
      <w:r>
        <w:rPr>
          <w:rFonts w:cs="Times New Roman"/>
          <w:sz w:val="21"/>
        </w:rPr>
        <w:t>感知规划与协调调平控制方案</w:t>
      </w:r>
      <w:r>
        <w:rPr>
          <w:rFonts w:cs="Times New Roman"/>
          <w:sz w:val="21"/>
        </w:rPr>
        <w:t>[R]. 2026.</w:t>
      </w:r>
    </w:p>
    <w:p w14:paraId="2ECD7D8A" w14:textId="77777777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[11] </w:t>
      </w:r>
      <w:r>
        <w:rPr>
          <w:rFonts w:cs="Times New Roman"/>
          <w:sz w:val="21"/>
        </w:rPr>
        <w:t>项目仿真记录</w:t>
      </w:r>
      <w:r>
        <w:rPr>
          <w:rFonts w:cs="Times New Roman"/>
          <w:sz w:val="21"/>
        </w:rPr>
        <w:t>. WL26</w:t>
      </w:r>
      <w:r>
        <w:rPr>
          <w:rFonts w:cs="Times New Roman"/>
          <w:sz w:val="21"/>
        </w:rPr>
        <w:t>小腿假设工况</w:t>
      </w:r>
      <w:r>
        <w:rPr>
          <w:rFonts w:cs="Times New Roman"/>
          <w:sz w:val="21"/>
        </w:rPr>
        <w:t xml:space="preserve">V01 </w:t>
      </w:r>
      <w:r>
        <w:rPr>
          <w:rFonts w:cs="Times New Roman"/>
          <w:sz w:val="21"/>
        </w:rPr>
        <w:t>主静力、网格比较与拓扑候选诊断</w:t>
      </w:r>
      <w:r>
        <w:rPr>
          <w:rFonts w:cs="Times New Roman"/>
          <w:sz w:val="21"/>
        </w:rPr>
        <w:t>[R]. 2026.</w:t>
      </w:r>
    </w:p>
    <w:p w14:paraId="1C55D8FF" w14:textId="77777777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[12] </w:t>
      </w:r>
      <w:r>
        <w:rPr>
          <w:rFonts w:cs="Times New Roman"/>
          <w:sz w:val="21"/>
        </w:rPr>
        <w:t>项目仿真记录</w:t>
      </w:r>
      <w:r>
        <w:rPr>
          <w:rFonts w:cs="Times New Roman"/>
          <w:sz w:val="21"/>
        </w:rPr>
        <w:t>. WL26</w:t>
      </w:r>
      <w:r>
        <w:rPr>
          <w:rFonts w:cs="Times New Roman"/>
          <w:sz w:val="21"/>
        </w:rPr>
        <w:t>拓扑启发</w:t>
      </w:r>
      <w:r>
        <w:rPr>
          <w:rFonts w:cs="Times New Roman"/>
          <w:sz w:val="21"/>
        </w:rPr>
        <w:t>CAD</w:t>
      </w:r>
      <w:r>
        <w:rPr>
          <w:rFonts w:cs="Times New Roman"/>
          <w:sz w:val="21"/>
        </w:rPr>
        <w:t>对比</w:t>
      </w:r>
      <w:r>
        <w:rPr>
          <w:rFonts w:cs="Times New Roman"/>
          <w:sz w:val="21"/>
        </w:rPr>
        <w:t xml:space="preserve">V02 </w:t>
      </w:r>
      <w:r>
        <w:rPr>
          <w:rFonts w:cs="Times New Roman"/>
          <w:sz w:val="21"/>
        </w:rPr>
        <w:t>六工况、质量与工程数值审计</w:t>
      </w:r>
      <w:r>
        <w:rPr>
          <w:rFonts w:cs="Times New Roman"/>
          <w:sz w:val="21"/>
        </w:rPr>
        <w:t>[R]. 2026.</w:t>
      </w:r>
    </w:p>
    <w:p w14:paraId="24727B84" w14:textId="77777777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[13] </w:t>
      </w:r>
      <w:r>
        <w:rPr>
          <w:rFonts w:cs="Times New Roman"/>
          <w:sz w:val="21"/>
        </w:rPr>
        <w:t>项目仿真记录</w:t>
      </w:r>
      <w:r>
        <w:rPr>
          <w:rFonts w:cs="Times New Roman"/>
          <w:sz w:val="21"/>
        </w:rPr>
        <w:t>. WL26</w:t>
      </w:r>
      <w:r>
        <w:rPr>
          <w:rFonts w:cs="Times New Roman"/>
          <w:sz w:val="21"/>
        </w:rPr>
        <w:t>方案</w:t>
      </w:r>
      <w:r>
        <w:rPr>
          <w:rFonts w:cs="Times New Roman"/>
          <w:sz w:val="21"/>
        </w:rPr>
        <w:t>A</w:t>
      </w:r>
      <w:r>
        <w:rPr>
          <w:rFonts w:cs="Times New Roman"/>
          <w:sz w:val="21"/>
        </w:rPr>
        <w:t>审核几何与六工况预筛</w:t>
      </w:r>
      <w:r>
        <w:rPr>
          <w:rFonts w:cs="Times New Roman"/>
          <w:sz w:val="21"/>
        </w:rPr>
        <w:t>[R]. 2026.</w:t>
      </w:r>
    </w:p>
    <w:p w14:paraId="56F9385D" w14:textId="3D761A5E" w:rsidR="00CD0DFB" w:rsidRDefault="00BA1CC6">
      <w:pPr>
        <w:spacing w:after="100" w:line="360" w:lineRule="atLeast"/>
        <w:ind w:firstLineChars="0" w:firstLine="0"/>
        <w:jc w:val="left"/>
      </w:pPr>
      <w:r>
        <w:rPr>
          <w:rFonts w:cs="Times New Roman"/>
          <w:sz w:val="21"/>
        </w:rPr>
        <w:t xml:space="preserve">[14] </w:t>
      </w:r>
      <w:r>
        <w:rPr>
          <w:rFonts w:cs="Times New Roman"/>
          <w:sz w:val="21"/>
        </w:rPr>
        <w:t>全国大学生数字媒体科技作品及创意竞赛组委会</w:t>
      </w:r>
      <w:r>
        <w:rPr>
          <w:rFonts w:cs="Times New Roman"/>
          <w:sz w:val="21"/>
        </w:rPr>
        <w:t xml:space="preserve">. </w:t>
      </w:r>
      <w:r>
        <w:rPr>
          <w:rFonts w:cs="Times New Roman"/>
          <w:sz w:val="21"/>
        </w:rPr>
        <w:t>关于举办</w:t>
      </w:r>
      <w:r>
        <w:rPr>
          <w:rFonts w:cs="Times New Roman"/>
          <w:sz w:val="21"/>
        </w:rPr>
        <w:t>2026</w:t>
      </w:r>
      <w:r>
        <w:rPr>
          <w:rFonts w:cs="Times New Roman"/>
          <w:sz w:val="21"/>
        </w:rPr>
        <w:t>年第十四届全国大学生数字媒体科技作品及创意竞赛的通知</w:t>
      </w:r>
      <w:r>
        <w:rPr>
          <w:rFonts w:cs="Times New Roman"/>
          <w:sz w:val="21"/>
        </w:rPr>
        <w:t>[EB/OL]. 2026-09-24 [2026-10-04].</w:t>
      </w:r>
      <w:hyperlink r:id="rId44">
        <w:r>
          <w:rPr>
            <w:sz w:val="21"/>
          </w:rPr>
          <w:t>https://www.cmit.cn/html/tongzhigonggao/show-144-45826-1.html</w:t>
        </w:r>
      </w:hyperlink>
    </w:p>
    <w:p w14:paraId="31F43794" w14:textId="77777777" w:rsidR="00CD0DFB" w:rsidRDefault="00BA1CC6">
      <w:pPr>
        <w:pStyle w:val="1"/>
        <w:pageBreakBefore/>
      </w:pPr>
      <w:bookmarkStart w:id="47" w:name="_Toc242178128"/>
      <w:r>
        <w:rPr>
          <w:rFonts w:cs="Times New Roman"/>
        </w:rPr>
        <w:lastRenderedPageBreak/>
        <w:t>附件</w:t>
      </w:r>
      <w:r>
        <w:rPr>
          <w:rFonts w:cs="Times New Roman"/>
        </w:rPr>
        <w:t xml:space="preserve">A </w:t>
      </w:r>
      <w:r>
        <w:rPr>
          <w:rFonts w:cs="Times New Roman"/>
        </w:rPr>
        <w:t>六工况数值与质量口径</w:t>
      </w:r>
      <w:bookmarkEnd w:id="47"/>
    </w:p>
    <w:p w14:paraId="010502E9" w14:textId="77777777" w:rsidR="00CD0DFB" w:rsidRDefault="00BA1CC6">
      <w:r>
        <w:rPr>
          <w:rFonts w:cs="Times New Roman"/>
        </w:rPr>
        <w:t>本附件列</w:t>
      </w:r>
      <w:r>
        <w:rPr>
          <w:rFonts w:cs="Times New Roman"/>
        </w:rPr>
        <w:t>V02</w:t>
      </w:r>
      <w:r>
        <w:rPr>
          <w:rFonts w:cs="Times New Roman"/>
        </w:rPr>
        <w:t>两件与方案</w:t>
      </w:r>
      <w:r>
        <w:rPr>
          <w:rFonts w:cs="Times New Roman"/>
        </w:rPr>
        <w:t>A</w:t>
      </w:r>
      <w:r>
        <w:rPr>
          <w:rFonts w:cs="Times New Roman"/>
        </w:rPr>
        <w:t>的六工况摘要。单位和统计对象固定，原始数据保留更多有效位数。</w:t>
      </w:r>
      <w:r>
        <w:rPr>
          <w:rFonts w:cs="Times New Roman"/>
        </w:rPr>
        <w:t>V01</w:t>
      </w:r>
      <w:r>
        <w:rPr>
          <w:rFonts w:cs="Times New Roman"/>
        </w:rPr>
        <w:t>全</w:t>
      </w:r>
      <w:r>
        <w:rPr>
          <w:rFonts w:cs="Times New Roman"/>
        </w:rPr>
        <w:t>36</w:t>
      </w:r>
      <w:r>
        <w:rPr>
          <w:rFonts w:cs="Times New Roman"/>
        </w:rPr>
        <w:t>个主结果、</w:t>
      </w:r>
      <w:r>
        <w:rPr>
          <w:rFonts w:cs="Times New Roman"/>
        </w:rPr>
        <w:t>24</w:t>
      </w:r>
      <w:r>
        <w:rPr>
          <w:rFonts w:cs="Times New Roman"/>
        </w:rPr>
        <w:t>项网格比较及局部应力记录在随附</w:t>
      </w:r>
      <w:r>
        <w:rPr>
          <w:rFonts w:cs="Times New Roman"/>
        </w:rPr>
        <w:t>“</w:t>
      </w:r>
      <w:r>
        <w:rPr>
          <w:rFonts w:cs="Times New Roman"/>
        </w:rPr>
        <w:t>完整数值附件</w:t>
      </w:r>
      <w:r>
        <w:rPr>
          <w:rFonts w:cs="Times New Roman"/>
        </w:rPr>
        <w:t>”</w:t>
      </w:r>
      <w:r>
        <w:rPr>
          <w:rFonts w:cs="Times New Roman"/>
        </w:rPr>
        <w:t>中逐项列出；本表不把不同阶段网格结果横向合并为提升率。</w:t>
      </w:r>
    </w:p>
    <w:p w14:paraId="384D4577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>A-1 V02</w:t>
      </w:r>
      <w:r>
        <w:rPr>
          <w:rFonts w:cs="Times New Roman"/>
          <w:sz w:val="21"/>
        </w:rPr>
        <w:t>六工况原值摘要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1814"/>
        <w:gridCol w:w="1814"/>
        <w:gridCol w:w="1814"/>
        <w:gridCol w:w="1843"/>
      </w:tblGrid>
      <w:tr w:rsidR="00CD0DFB" w14:paraId="3E06A445" w14:textId="77777777">
        <w:trPr>
          <w:cantSplit/>
          <w:tblHeader/>
          <w:jc w:val="center"/>
        </w:trPr>
        <w:tc>
          <w:tcPr>
            <w:tcW w:w="10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EAF24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工况</w:t>
            </w:r>
          </w:p>
        </w:tc>
        <w:tc>
          <w:tcPr>
            <w:tcW w:w="181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41ACE7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全填充位移</w:t>
            </w:r>
            <w:r>
              <w:rPr>
                <w:rFonts w:cs="Times New Roman"/>
                <w:b/>
                <w:sz w:val="21"/>
              </w:rPr>
              <w:t>/mm</w:t>
            </w:r>
          </w:p>
        </w:tc>
        <w:tc>
          <w:tcPr>
            <w:tcW w:w="181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92F5EE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双肋位移</w:t>
            </w:r>
            <w:r>
              <w:rPr>
                <w:rFonts w:cs="Times New Roman"/>
                <w:b/>
                <w:sz w:val="21"/>
              </w:rPr>
              <w:t>/mm</w:t>
            </w:r>
          </w:p>
        </w:tc>
        <w:tc>
          <w:tcPr>
            <w:tcW w:w="181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18766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全填充应力</w:t>
            </w:r>
            <w:r>
              <w:rPr>
                <w:rFonts w:cs="Times New Roman"/>
                <w:b/>
                <w:sz w:val="21"/>
              </w:rPr>
              <w:t>/MPa</w:t>
            </w:r>
          </w:p>
        </w:tc>
        <w:tc>
          <w:tcPr>
            <w:tcW w:w="1843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E42907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双肋应力</w:t>
            </w:r>
            <w:r>
              <w:rPr>
                <w:rFonts w:cs="Times New Roman"/>
                <w:b/>
                <w:sz w:val="21"/>
              </w:rPr>
              <w:t>/MPa</w:t>
            </w:r>
          </w:p>
        </w:tc>
      </w:tr>
      <w:tr w:rsidR="00CD0DFB" w14:paraId="0956B43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D8C3C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L1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DBABE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1.323617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5E3AA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1.370889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FDA117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154.980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9C992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155.023</w:t>
            </w:r>
          </w:p>
        </w:tc>
      </w:tr>
      <w:tr w:rsidR="00CD0DFB" w14:paraId="0C755CF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4B809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L2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0CA9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2.650977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B8E35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2.745132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F73ED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310.469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320EF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310.476</w:t>
            </w:r>
          </w:p>
        </w:tc>
      </w:tr>
      <w:tr w:rsidR="00CD0DFB" w14:paraId="430B8AD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7D63C1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L3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6890A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1.770337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82DABF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1.865069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0E9712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200.809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6648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200.683</w:t>
            </w:r>
          </w:p>
        </w:tc>
      </w:tr>
      <w:tr w:rsidR="00CD0DFB" w14:paraId="5E49EC5C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D99D31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L4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7020C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4.242450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A6C3D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4.390977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B4F75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510.768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826AD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510.729</w:t>
            </w:r>
          </w:p>
        </w:tc>
      </w:tr>
      <w:tr w:rsidR="00CD0DFB" w14:paraId="3196D124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FD63F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L5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F176D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1.258840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69DE9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1.315859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8D2CA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138.464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F809A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138.511</w:t>
            </w:r>
          </w:p>
        </w:tc>
      </w:tr>
      <w:tr w:rsidR="00CD0DFB" w14:paraId="47C5207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E20F8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L6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7A390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1.731856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EBC2D3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1.897918</w:t>
            </w:r>
          </w:p>
        </w:tc>
        <w:tc>
          <w:tcPr>
            <w:tcW w:w="181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9E095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189.382</w:t>
            </w:r>
          </w:p>
        </w:tc>
        <w:tc>
          <w:tcPr>
            <w:tcW w:w="18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95600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190.892</w:t>
            </w:r>
          </w:p>
        </w:tc>
      </w:tr>
    </w:tbl>
    <w:p w14:paraId="707AF5E7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 xml:space="preserve">A-2 </w:t>
      </w:r>
      <w:r>
        <w:rPr>
          <w:rFonts w:cs="Times New Roman"/>
          <w:sz w:val="21"/>
        </w:rPr>
        <w:t>方案</w:t>
      </w:r>
      <w:r>
        <w:rPr>
          <w:rFonts w:cs="Times New Roman"/>
          <w:sz w:val="21"/>
        </w:rPr>
        <w:t>A</w:t>
      </w:r>
      <w:r>
        <w:rPr>
          <w:rFonts w:cs="Times New Roman"/>
          <w:sz w:val="21"/>
        </w:rPr>
        <w:t>六工况预筛摘要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1701"/>
        <w:gridCol w:w="1701"/>
        <w:gridCol w:w="1928"/>
        <w:gridCol w:w="1956"/>
      </w:tblGrid>
      <w:tr w:rsidR="00CD0DFB" w14:paraId="7E8DFCFA" w14:textId="77777777">
        <w:trPr>
          <w:cantSplit/>
          <w:tblHeader/>
          <w:jc w:val="center"/>
        </w:trPr>
        <w:tc>
          <w:tcPr>
            <w:tcW w:w="10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8911C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工况</w:t>
            </w:r>
          </w:p>
        </w:tc>
        <w:tc>
          <w:tcPr>
            <w:tcW w:w="170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23B21D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位移</w:t>
            </w:r>
            <w:r>
              <w:rPr>
                <w:rFonts w:cs="Times New Roman"/>
                <w:b/>
                <w:sz w:val="21"/>
              </w:rPr>
              <w:t>/mm</w:t>
            </w:r>
          </w:p>
        </w:tc>
        <w:tc>
          <w:tcPr>
            <w:tcW w:w="170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7505AA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应力</w:t>
            </w:r>
            <w:r>
              <w:rPr>
                <w:rFonts w:cs="Times New Roman"/>
                <w:b/>
                <w:sz w:val="21"/>
              </w:rPr>
              <w:t>/MPa</w:t>
            </w:r>
          </w:p>
        </w:tc>
        <w:tc>
          <w:tcPr>
            <w:tcW w:w="192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66F970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应变能</w:t>
            </w:r>
            <w:r>
              <w:rPr>
                <w:rFonts w:cs="Times New Roman"/>
                <w:b/>
                <w:sz w:val="21"/>
              </w:rPr>
              <w:t>/N·mm</w:t>
            </w:r>
          </w:p>
        </w:tc>
        <w:tc>
          <w:tcPr>
            <w:tcW w:w="195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7C1DBF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状态</w:t>
            </w:r>
          </w:p>
        </w:tc>
      </w:tr>
      <w:tr w:rsidR="00CD0DFB" w14:paraId="21F5D51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2F05C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L1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FE2A11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1.486648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0A88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154.757</w:t>
            </w:r>
          </w:p>
        </w:tc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6E923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434.364</w:t>
            </w:r>
          </w:p>
        </w:tc>
        <w:tc>
          <w:tcPr>
            <w:tcW w:w="195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C5140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预筛；网格研究待做</w:t>
            </w:r>
          </w:p>
        </w:tc>
      </w:tr>
      <w:tr w:rsidR="00CD0DFB" w14:paraId="3714100D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FCF98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L2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FE450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2.976109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ABF1C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309.886</w:t>
            </w:r>
          </w:p>
        </w:tc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67CC2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1739.765</w:t>
            </w:r>
          </w:p>
        </w:tc>
        <w:tc>
          <w:tcPr>
            <w:tcW w:w="195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0F614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预筛；网格研究待做</w:t>
            </w:r>
          </w:p>
        </w:tc>
      </w:tr>
      <w:tr w:rsidR="00CD0DFB" w14:paraId="3AF8720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B8971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L3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893B6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2.005149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B997E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200.194</w:t>
            </w:r>
          </w:p>
        </w:tc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05EB9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754.732</w:t>
            </w:r>
          </w:p>
        </w:tc>
        <w:tc>
          <w:tcPr>
            <w:tcW w:w="195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CA66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预筛；网格研究待做</w:t>
            </w:r>
          </w:p>
        </w:tc>
      </w:tr>
      <w:tr w:rsidR="00CD0DFB" w14:paraId="230060EE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3AF0E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L4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9760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4.586796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720B1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509.708</w:t>
            </w:r>
          </w:p>
        </w:tc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213B31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3110.179</w:t>
            </w:r>
          </w:p>
        </w:tc>
        <w:tc>
          <w:tcPr>
            <w:tcW w:w="195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E8909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预筛；网格研究待做</w:t>
            </w:r>
          </w:p>
        </w:tc>
      </w:tr>
      <w:tr w:rsidR="00CD0DFB" w14:paraId="0B7D6952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933D0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L5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99736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1.426942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ED67A0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138.269</w:t>
            </w:r>
          </w:p>
        </w:tc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AD2ED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353.035</w:t>
            </w:r>
          </w:p>
        </w:tc>
        <w:tc>
          <w:tcPr>
            <w:tcW w:w="195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EB573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预筛；网格研究待做</w:t>
            </w:r>
          </w:p>
        </w:tc>
      </w:tr>
      <w:tr w:rsidR="00CD0DFB" w14:paraId="04F9C73C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E12D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L6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65370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2.302902</w:t>
            </w:r>
          </w:p>
        </w:tc>
        <w:tc>
          <w:tcPr>
            <w:tcW w:w="17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FC72C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199.781</w:t>
            </w:r>
          </w:p>
        </w:tc>
        <w:tc>
          <w:tcPr>
            <w:tcW w:w="192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CC7D2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1456.569</w:t>
            </w:r>
          </w:p>
        </w:tc>
        <w:tc>
          <w:tcPr>
            <w:tcW w:w="195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EA5633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预筛；网格研究待做</w:t>
            </w:r>
          </w:p>
        </w:tc>
      </w:tr>
    </w:tbl>
    <w:p w14:paraId="7D5D0111" w14:textId="77777777" w:rsidR="00CD0DFB" w:rsidRDefault="00BA1CC6">
      <w:r>
        <w:rPr>
          <w:rFonts w:cs="Times New Roman"/>
        </w:rPr>
        <w:t>V02</w:t>
      </w:r>
      <w:r>
        <w:rPr>
          <w:rFonts w:cs="Times New Roman"/>
        </w:rPr>
        <w:t>网格</w:t>
      </w:r>
      <w:r>
        <w:rPr>
          <w:rFonts w:cs="Times New Roman"/>
        </w:rPr>
        <w:t>2 mm</w:t>
      </w:r>
      <w:r>
        <w:rPr>
          <w:rFonts w:cs="Times New Roman"/>
        </w:rPr>
        <w:t>全局／</w:t>
      </w:r>
      <w:r>
        <w:rPr>
          <w:rFonts w:cs="Times New Roman"/>
        </w:rPr>
        <w:t>1 mm</w:t>
      </w:r>
      <w:r>
        <w:rPr>
          <w:rFonts w:cs="Times New Roman"/>
        </w:rPr>
        <w:t>接口，峰值收敛尚未验证；</w:t>
      </w:r>
      <w:r>
        <w:rPr>
          <w:rFonts w:cs="Times New Roman"/>
        </w:rPr>
        <w:t>A</w:t>
      </w:r>
      <w:r>
        <w:rPr>
          <w:rFonts w:cs="Times New Roman"/>
        </w:rPr>
        <w:t>为同策略预筛几何，未做网格收敛研究，非正式件验收。</w:t>
      </w:r>
      <w:r>
        <w:rPr>
          <w:rFonts w:cs="Times New Roman"/>
        </w:rPr>
        <w:t>A</w:t>
      </w:r>
      <w:r>
        <w:rPr>
          <w:rFonts w:cs="Times New Roman"/>
        </w:rPr>
        <w:t>与现有件对照须采用</w:t>
      </w:r>
      <w:r>
        <w:rPr>
          <w:rFonts w:cs="Times New Roman"/>
        </w:rPr>
        <w:t>O_prescreen</w:t>
      </w:r>
      <w:r>
        <w:rPr>
          <w:rFonts w:cs="Times New Roman"/>
        </w:rPr>
        <w:t>；</w:t>
      </w:r>
      <w:r>
        <w:rPr>
          <w:rFonts w:cs="Times New Roman"/>
        </w:rPr>
        <w:t>I_prescreen</w:t>
      </w:r>
      <w:r>
        <w:rPr>
          <w:rFonts w:cs="Times New Roman"/>
        </w:rPr>
        <w:t>仅有</w:t>
      </w:r>
      <w:r>
        <w:rPr>
          <w:rFonts w:cs="Times New Roman"/>
        </w:rPr>
        <w:t>L1/L6</w:t>
      </w:r>
      <w:r>
        <w:rPr>
          <w:rFonts w:cs="Times New Roman"/>
        </w:rPr>
        <w:t>，其它项为空，不能填零。密度积分质量、</w:t>
      </w:r>
      <w:r>
        <w:rPr>
          <w:rFonts w:cs="Times New Roman"/>
        </w:rPr>
        <w:t>CAD</w:t>
      </w:r>
      <w:r>
        <w:rPr>
          <w:rFonts w:cs="Times New Roman"/>
        </w:rPr>
        <w:t>实体质量、整机实重为不同定义。</w:t>
      </w:r>
    </w:p>
    <w:p w14:paraId="73FED2D2" w14:textId="77777777" w:rsidR="00CD0DFB" w:rsidRDefault="00BA1CC6">
      <w:pPr>
        <w:pStyle w:val="1"/>
        <w:pageBreakBefore/>
      </w:pPr>
      <w:bookmarkStart w:id="48" w:name="_Toc242178129"/>
      <w:r>
        <w:rPr>
          <w:rFonts w:cs="Times New Roman"/>
        </w:rPr>
        <w:lastRenderedPageBreak/>
        <w:t>附件</w:t>
      </w:r>
      <w:r>
        <w:rPr>
          <w:rFonts w:cs="Times New Roman"/>
        </w:rPr>
        <w:t xml:space="preserve">B </w:t>
      </w:r>
      <w:r>
        <w:rPr>
          <w:rFonts w:cs="Times New Roman"/>
        </w:rPr>
        <w:t>补充云图与解释边界</w:t>
      </w:r>
      <w:bookmarkEnd w:id="48"/>
    </w:p>
    <w:p w14:paraId="11EAC6FD" w14:textId="77777777" w:rsidR="00CD0DFB" w:rsidRDefault="00BA1CC6">
      <w:pPr>
        <w:pStyle w:val="2"/>
      </w:pPr>
      <w:bookmarkStart w:id="49" w:name="_Toc242178130"/>
      <w:r>
        <w:rPr>
          <w:rFonts w:cs="Times New Roman"/>
        </w:rPr>
        <w:t>B.1 V02 L1</w:t>
      </w:r>
      <w:r>
        <w:rPr>
          <w:rFonts w:cs="Times New Roman"/>
        </w:rPr>
        <w:t>等效应力云图</w:t>
      </w:r>
      <w:bookmarkEnd w:id="49"/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77"/>
        <w:gridCol w:w="6300"/>
      </w:tblGrid>
      <w:tr w:rsidR="00CD0DFB" w14:paraId="250253A7" w14:textId="77777777">
        <w:trPr>
          <w:cantSplit/>
          <w:jc w:val="center"/>
        </w:trPr>
        <w:tc>
          <w:tcPr>
            <w:tcW w:w="19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0A5C2" w14:textId="77777777" w:rsidR="00CD0DFB" w:rsidRDefault="00BA1CC6">
            <w:pPr>
              <w:pStyle w:val="a9"/>
              <w:keepNext/>
            </w:pPr>
            <w:r>
              <w:rPr>
                <w:rFonts w:cs="Times New Roman"/>
              </w:rPr>
              <w:t>图例（</w:t>
            </w:r>
            <w:r>
              <w:rPr>
                <w:rFonts w:cs="Times New Roman"/>
              </w:rPr>
              <w:t>MPa</w:t>
            </w:r>
            <w:r>
              <w:rPr>
                <w:rFonts w:cs="Times New Roman"/>
              </w:rPr>
              <w:t>）</w:t>
            </w:r>
          </w:p>
          <w:p w14:paraId="2343F91E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6B1866F" wp14:editId="437F3195">
                  <wp:extent cx="1224000" cy="1883076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5_V02_L1_filled_cad_stress_Ansys原图.png"/>
                          <pic:cNvPicPr/>
                        </pic:nvPicPr>
                        <pic:blipFill>
                          <a:blip r:embed="rId45"/>
                          <a:srcRect l="526" t="12500" r="89211" b="62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883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9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8AE46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019DF221" wp14:editId="235E9D07">
                  <wp:extent cx="3960000" cy="2501052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5_V02_L1_filled_cad_stress_Ansys原图.png"/>
                          <pic:cNvPicPr/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501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45186A22" w14:textId="77777777">
        <w:trPr>
          <w:cantSplit/>
          <w:jc w:val="center"/>
        </w:trPr>
        <w:tc>
          <w:tcPr>
            <w:tcW w:w="830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FE531" w14:textId="33B44D50" w:rsidR="00CD0DFB" w:rsidRDefault="00BA1CC6">
            <w:pPr>
              <w:pStyle w:val="a9"/>
            </w:pPr>
            <w:bookmarkStart w:id="50" w:name="fig_B_1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B-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FigB \r 1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1</w:t>
            </w:r>
            <w:r>
              <w:rPr>
                <w:rFonts w:cs="Times New Roman"/>
              </w:rPr>
              <w:fldChar w:fldCharType="end"/>
            </w:r>
            <w:bookmarkEnd w:id="50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全填充件</w:t>
            </w:r>
            <w:r>
              <w:rPr>
                <w:rFonts w:cs="Times New Roman"/>
              </w:rPr>
              <w:t>L1</w:t>
            </w:r>
            <w:r>
              <w:rPr>
                <w:rFonts w:cs="Times New Roman"/>
              </w:rPr>
              <w:t>等效应力</w:t>
            </w:r>
            <w:r>
              <w:rPr>
                <w:rFonts w:cs="Times New Roman"/>
              </w:rPr>
              <w:t>154.98 MPa</w:t>
            </w:r>
            <w:r>
              <w:rPr>
                <w:rFonts w:cs="Times New Roman"/>
              </w:rPr>
              <w:t>（</w:t>
            </w:r>
            <w:r>
              <w:rPr>
                <w:rFonts w:cs="Times New Roman"/>
              </w:rPr>
              <w:t>V02</w:t>
            </w:r>
            <w:r>
              <w:rPr>
                <w:rFonts w:cs="Times New Roman"/>
              </w:rPr>
              <w:t>原生云图；变形</w:t>
            </w:r>
            <w:r>
              <w:rPr>
                <w:rFonts w:cs="Times New Roman"/>
              </w:rPr>
              <w:t>×1</w:t>
            </w:r>
            <w:r>
              <w:rPr>
                <w:rFonts w:cs="Times New Roman"/>
              </w:rPr>
              <w:t>；图例局部放大）</w:t>
            </w:r>
          </w:p>
        </w:tc>
      </w:tr>
    </w:tbl>
    <w:p w14:paraId="54AC7251" w14:textId="77777777" w:rsidR="00CD0DFB" w:rsidRDefault="00CD0DFB">
      <w:pPr>
        <w:spacing w:line="20" w:lineRule="exact"/>
      </w:pPr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77"/>
        <w:gridCol w:w="6300"/>
      </w:tblGrid>
      <w:tr w:rsidR="00CD0DFB" w14:paraId="34C9D97A" w14:textId="77777777">
        <w:trPr>
          <w:cantSplit/>
          <w:jc w:val="center"/>
        </w:trPr>
        <w:tc>
          <w:tcPr>
            <w:tcW w:w="19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A70B4" w14:textId="77777777" w:rsidR="00CD0DFB" w:rsidRDefault="00BA1CC6">
            <w:pPr>
              <w:pStyle w:val="a9"/>
              <w:keepNext/>
            </w:pPr>
            <w:r>
              <w:rPr>
                <w:rFonts w:cs="Times New Roman"/>
              </w:rPr>
              <w:t>图例（</w:t>
            </w:r>
            <w:r>
              <w:rPr>
                <w:rFonts w:cs="Times New Roman"/>
              </w:rPr>
              <w:t>MPa</w:t>
            </w:r>
            <w:r>
              <w:rPr>
                <w:rFonts w:cs="Times New Roman"/>
              </w:rPr>
              <w:t>）</w:t>
            </w:r>
          </w:p>
          <w:p w14:paraId="03B29D15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7FBAE27E" wp14:editId="3F8FF605">
                  <wp:extent cx="1224000" cy="1883076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6_V02_L1_optimized_cad_stress_Ansys原图.png"/>
                          <pic:cNvPicPr/>
                        </pic:nvPicPr>
                        <pic:blipFill>
                          <a:blip r:embed="rId46"/>
                          <a:srcRect l="526" t="12500" r="89211" b="62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883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9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0F37C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10DDF1D0" wp14:editId="2D9283CB">
                  <wp:extent cx="3960000" cy="2501052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06_V02_L1_optimized_cad_stress_Ansys原图.png"/>
                          <pic:cNvPicPr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501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73862CE8" w14:textId="77777777">
        <w:trPr>
          <w:cantSplit/>
          <w:jc w:val="center"/>
        </w:trPr>
        <w:tc>
          <w:tcPr>
            <w:tcW w:w="830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8F9DB" w14:textId="5AA16CFC" w:rsidR="00CD0DFB" w:rsidRDefault="00BA1CC6">
            <w:pPr>
              <w:pStyle w:val="a9"/>
            </w:pPr>
            <w:bookmarkStart w:id="51" w:name="fig_B_2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B-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FigB \r 2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2</w:t>
            </w:r>
            <w:r>
              <w:rPr>
                <w:rFonts w:cs="Times New Roman"/>
              </w:rPr>
              <w:fldChar w:fldCharType="end"/>
            </w:r>
            <w:bookmarkEnd w:id="51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双纵肋件</w:t>
            </w:r>
            <w:r>
              <w:rPr>
                <w:rFonts w:cs="Times New Roman"/>
              </w:rPr>
              <w:t>L1</w:t>
            </w:r>
            <w:r>
              <w:rPr>
                <w:rFonts w:cs="Times New Roman"/>
              </w:rPr>
              <w:t>等效应力</w:t>
            </w:r>
            <w:r>
              <w:rPr>
                <w:rFonts w:cs="Times New Roman"/>
              </w:rPr>
              <w:t>155.02 MPa</w:t>
            </w:r>
            <w:r>
              <w:rPr>
                <w:rFonts w:cs="Times New Roman"/>
              </w:rPr>
              <w:t>（</w:t>
            </w:r>
            <w:r>
              <w:rPr>
                <w:rFonts w:cs="Times New Roman"/>
              </w:rPr>
              <w:t>V02</w:t>
            </w:r>
            <w:r>
              <w:rPr>
                <w:rFonts w:cs="Times New Roman"/>
              </w:rPr>
              <w:t>原生云图；同相机同色标，变形</w:t>
            </w:r>
            <w:r>
              <w:rPr>
                <w:rFonts w:cs="Times New Roman"/>
              </w:rPr>
              <w:t>×1</w:t>
            </w:r>
            <w:r>
              <w:rPr>
                <w:rFonts w:cs="Times New Roman"/>
              </w:rPr>
              <w:t>；图例局部放大）</w:t>
            </w:r>
          </w:p>
        </w:tc>
      </w:tr>
    </w:tbl>
    <w:p w14:paraId="7D75C520" w14:textId="77777777" w:rsidR="00CD0DFB" w:rsidRDefault="00CD0DFB">
      <w:pPr>
        <w:spacing w:line="20" w:lineRule="exact"/>
      </w:pPr>
    </w:p>
    <w:p w14:paraId="2A185EC7" w14:textId="77777777" w:rsidR="00CD0DFB" w:rsidRDefault="00BA1CC6">
      <w:r>
        <w:rPr>
          <w:rFonts w:cs="Times New Roman"/>
        </w:rPr>
        <w:t>应力峰值与约束理想化相关，尚未完成局部收敛。</w:t>
      </w:r>
      <w:r>
        <w:rPr>
          <w:rFonts w:cs="Times New Roman"/>
        </w:rPr>
        <w:t>L1</w:t>
      </w:r>
      <w:r>
        <w:rPr>
          <w:rFonts w:cs="Times New Roman"/>
        </w:rPr>
        <w:t>低于</w:t>
      </w:r>
      <w:r>
        <w:rPr>
          <w:rFonts w:cs="Times New Roman"/>
        </w:rPr>
        <w:t>276 MPa</w:t>
      </w:r>
      <w:r>
        <w:rPr>
          <w:rFonts w:cs="Times New Roman"/>
        </w:rPr>
        <w:t>典型参考不能替代材料证书或全工况强度验收。</w:t>
      </w:r>
    </w:p>
    <w:p w14:paraId="03F8BF67" w14:textId="77777777" w:rsidR="00CD0DFB" w:rsidRDefault="00BA1CC6">
      <w:pPr>
        <w:pStyle w:val="2"/>
        <w:pageBreakBefore/>
      </w:pPr>
      <w:bookmarkStart w:id="52" w:name="_Toc242178131"/>
      <w:r>
        <w:rPr>
          <w:rFonts w:cs="Times New Roman"/>
        </w:rPr>
        <w:lastRenderedPageBreak/>
        <w:t xml:space="preserve">B.2 </w:t>
      </w:r>
      <w:r>
        <w:rPr>
          <w:rFonts w:cs="Times New Roman"/>
        </w:rPr>
        <w:t>方案</w:t>
      </w:r>
      <w:r>
        <w:rPr>
          <w:rFonts w:cs="Times New Roman"/>
        </w:rPr>
        <w:t>A L6</w:t>
      </w:r>
      <w:r>
        <w:rPr>
          <w:rFonts w:cs="Times New Roman"/>
        </w:rPr>
        <w:t>等效应力预筛云图</w:t>
      </w:r>
      <w:bookmarkEnd w:id="52"/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77"/>
        <w:gridCol w:w="6300"/>
      </w:tblGrid>
      <w:tr w:rsidR="00CD0DFB" w14:paraId="07341815" w14:textId="77777777">
        <w:trPr>
          <w:cantSplit/>
          <w:jc w:val="center"/>
        </w:trPr>
        <w:tc>
          <w:tcPr>
            <w:tcW w:w="19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3945A" w14:textId="77777777" w:rsidR="00CD0DFB" w:rsidRDefault="00BA1CC6">
            <w:pPr>
              <w:pStyle w:val="a9"/>
              <w:keepNext/>
            </w:pPr>
            <w:r>
              <w:rPr>
                <w:rFonts w:cs="Times New Roman"/>
              </w:rPr>
              <w:t>图例（</w:t>
            </w:r>
            <w:r>
              <w:rPr>
                <w:rFonts w:cs="Times New Roman"/>
              </w:rPr>
              <w:t>MPa</w:t>
            </w:r>
            <w:r>
              <w:rPr>
                <w:rFonts w:cs="Times New Roman"/>
              </w:rPr>
              <w:t>）</w:t>
            </w:r>
          </w:p>
          <w:p w14:paraId="67EF3AE7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68D6C44E" wp14:editId="1235E212">
                  <wp:extent cx="1224000" cy="1883076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10_V03_A_L6_等效应力_Ansys预筛原图.png"/>
                          <pic:cNvPicPr/>
                        </pic:nvPicPr>
                        <pic:blipFill>
                          <a:blip r:embed="rId47"/>
                          <a:srcRect l="526" t="12500" r="89211" b="62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883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9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393A5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382E7813" wp14:editId="69C138D5">
                  <wp:extent cx="3960000" cy="2501052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10_V03_A_L6_等效应力_Ansys预筛原图.png"/>
                          <pic:cNvPicPr/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501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4E8DD727" w14:textId="77777777">
        <w:trPr>
          <w:cantSplit/>
          <w:jc w:val="center"/>
        </w:trPr>
        <w:tc>
          <w:tcPr>
            <w:tcW w:w="8306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C89C2" w14:textId="583920DB" w:rsidR="00CD0DFB" w:rsidRDefault="00BA1CC6">
            <w:pPr>
              <w:pStyle w:val="a9"/>
            </w:pPr>
            <w:bookmarkStart w:id="53" w:name="fig_B_3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B-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FigB \r 3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3</w:t>
            </w:r>
            <w:r>
              <w:rPr>
                <w:rFonts w:cs="Times New Roman"/>
              </w:rPr>
              <w:fldChar w:fldCharType="end"/>
            </w:r>
            <w:bookmarkEnd w:id="53"/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方案</w:t>
            </w:r>
            <w:r>
              <w:rPr>
                <w:rFonts w:cs="Times New Roman"/>
              </w:rPr>
              <w:t>A L6</w:t>
            </w:r>
            <w:r>
              <w:rPr>
                <w:rFonts w:cs="Times New Roman"/>
              </w:rPr>
              <w:t>等效应力</w:t>
            </w:r>
            <w:r>
              <w:rPr>
                <w:rFonts w:cs="Times New Roman"/>
              </w:rPr>
              <w:t>199.78 MPa</w:t>
            </w:r>
            <w:r>
              <w:rPr>
                <w:rFonts w:cs="Times New Roman"/>
              </w:rPr>
              <w:t>（预筛原图；</w:t>
            </w:r>
            <w:r>
              <w:rPr>
                <w:rFonts w:cs="Times New Roman"/>
              </w:rPr>
              <w:t>2 mm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1 mm</w:t>
            </w:r>
            <w:r>
              <w:rPr>
                <w:rFonts w:cs="Times New Roman"/>
              </w:rPr>
              <w:t>网格，未做网格收敛；图例局部放大）</w:t>
            </w:r>
          </w:p>
        </w:tc>
      </w:tr>
    </w:tbl>
    <w:p w14:paraId="3283E0CA" w14:textId="77777777" w:rsidR="00CD0DFB" w:rsidRDefault="00CD0DFB">
      <w:pPr>
        <w:spacing w:line="20" w:lineRule="exact"/>
      </w:pPr>
    </w:p>
    <w:p w14:paraId="08537543" w14:textId="77777777" w:rsidR="00CD0DFB" w:rsidRDefault="00BA1CC6">
      <w:r>
        <w:rPr>
          <w:rFonts w:cs="Times New Roman"/>
        </w:rPr>
        <w:t>该图为审核几何预筛，正式件实施、</w:t>
      </w:r>
      <w:r>
        <w:rPr>
          <w:rFonts w:cs="Times New Roman"/>
        </w:rPr>
        <w:t>0.05 mm</w:t>
      </w:r>
      <w:r>
        <w:rPr>
          <w:rFonts w:cs="Times New Roman"/>
        </w:rPr>
        <w:t>审核接缝处理及复算仍待完成。</w:t>
      </w:r>
      <w:r>
        <w:rPr>
          <w:rFonts w:cs="Times New Roman"/>
        </w:rPr>
        <w:t>L6</w:t>
      </w:r>
      <w:r>
        <w:rPr>
          <w:rFonts w:cs="Times New Roman"/>
        </w:rPr>
        <w:t>峰值低于典型屈服参考不构成全部载荷安全结论，</w:t>
      </w:r>
      <w:r>
        <w:rPr>
          <w:rFonts w:cs="Times New Roman"/>
        </w:rPr>
        <w:t>L2/L4</w:t>
      </w:r>
      <w:r>
        <w:rPr>
          <w:rFonts w:cs="Times New Roman"/>
        </w:rPr>
        <w:t>峰值仍超过参考值。</w:t>
      </w:r>
    </w:p>
    <w:p w14:paraId="04C63095" w14:textId="77777777" w:rsidR="00CD0DFB" w:rsidRDefault="00BA1CC6">
      <w:r>
        <w:rPr>
          <w:rFonts w:cs="Times New Roman"/>
        </w:rPr>
        <w:t>所有原生云图保留结果名称、单位、色标和极值。不同工况的色标上限并不一致，只在题注明确的同相机同色标组内作视觉比较。判断方案取舍应结合完整六工况及质量定义，不按图像颜色多少评定。</w:t>
      </w:r>
    </w:p>
    <w:p w14:paraId="4242822B" w14:textId="77777777" w:rsidR="00CD0DFB" w:rsidRDefault="00BA1CC6">
      <w:pPr>
        <w:pStyle w:val="2"/>
        <w:pageBreakBefore/>
      </w:pPr>
      <w:bookmarkStart w:id="54" w:name="_Toc242178132"/>
      <w:r>
        <w:rPr>
          <w:rFonts w:cs="Times New Roman"/>
        </w:rPr>
        <w:lastRenderedPageBreak/>
        <w:t xml:space="preserve">B.3 </w:t>
      </w:r>
      <w:r>
        <w:rPr>
          <w:rFonts w:cs="Times New Roman"/>
        </w:rPr>
        <w:t>应力投影的显示与统计范围</w:t>
      </w:r>
      <w:bookmarkEnd w:id="54"/>
    </w:p>
    <w:tbl>
      <w:tblPr>
        <w:tblW w:w="827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277"/>
      </w:tblGrid>
      <w:tr w:rsidR="00CD0DFB" w14:paraId="6EBF3727" w14:textId="77777777">
        <w:trPr>
          <w:cantSplit/>
          <w:jc w:val="center"/>
        </w:trPr>
        <w:tc>
          <w:tcPr>
            <w:tcW w:w="827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894C0" w14:textId="77777777" w:rsidR="00CD0DFB" w:rsidRDefault="00BA1CC6">
            <w:pPr>
              <w:pStyle w:val="aa"/>
              <w:keepNext/>
              <w:spacing w:before="0" w:after="0"/>
            </w:pPr>
            <w:r>
              <w:rPr>
                <w:noProof/>
              </w:rPr>
              <w:drawing>
                <wp:inline distT="0" distB="0" distL="0" distR="0" wp14:anchorId="34AE2B9B" wp14:editId="18CBA630">
                  <wp:extent cx="5220000" cy="4974187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EA12_V03_L6四模型应力投影_截断色标预筛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4974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0DFB" w14:paraId="662DF058" w14:textId="77777777">
        <w:trPr>
          <w:cantSplit/>
          <w:jc w:val="center"/>
        </w:trPr>
        <w:tc>
          <w:tcPr>
            <w:tcW w:w="827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3D638" w14:textId="35D3ECF4" w:rsidR="00CD0DFB" w:rsidRDefault="00BA1CC6">
            <w:pPr>
              <w:pStyle w:val="a9"/>
            </w:pPr>
            <w:bookmarkStart w:id="55" w:name="fig_B_4"/>
            <w:r>
              <w:rPr>
                <w:rFonts w:cs="Times New Roman"/>
              </w:rPr>
              <w:t>图</w:t>
            </w:r>
            <w:r>
              <w:rPr>
                <w:rFonts w:cs="Times New Roman"/>
              </w:rPr>
              <w:t>B-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SEQ FigB \r 4 </w:instrText>
            </w:r>
            <w:r>
              <w:rPr>
                <w:rFonts w:cs="Times New Roman"/>
              </w:rPr>
              <w:fldChar w:fldCharType="separate"/>
            </w:r>
            <w:r w:rsidR="003B771F">
              <w:rPr>
                <w:rFonts w:cs="Times New Roman"/>
                <w:noProof/>
              </w:rPr>
              <w:t>4</w:t>
            </w:r>
            <w:r>
              <w:rPr>
                <w:rFonts w:cs="Times New Roman"/>
              </w:rPr>
              <w:fldChar w:fldCharType="end"/>
            </w:r>
            <w:bookmarkEnd w:id="55"/>
            <w:r>
              <w:rPr>
                <w:rFonts w:cs="Times New Roman"/>
              </w:rPr>
              <w:t xml:space="preserve"> L6</w:t>
            </w:r>
            <w:r>
              <w:rPr>
                <w:rFonts w:cs="Times New Roman"/>
              </w:rPr>
              <w:t>四模型应力投影（研究后处理图，非原生云图；</w:t>
            </w:r>
            <w:r>
              <w:rPr>
                <w:rFonts w:cs="Times New Roman"/>
              </w:rPr>
              <w:t>0–150 MPa</w:t>
            </w:r>
            <w:r>
              <w:rPr>
                <w:rFonts w:cs="Times New Roman"/>
              </w:rPr>
              <w:t>截断色标，高值按上限色显示）</w:t>
            </w:r>
          </w:p>
        </w:tc>
      </w:tr>
    </w:tbl>
    <w:p w14:paraId="0B6A3D2F" w14:textId="77777777" w:rsidR="00CD0DFB" w:rsidRDefault="00CD0DFB">
      <w:pPr>
        <w:spacing w:line="20" w:lineRule="exact"/>
      </w:pPr>
    </w:p>
    <w:p w14:paraId="05B9E60E" w14:textId="77777777" w:rsidR="00CD0DFB" w:rsidRDefault="00BA1CC6">
      <w:r>
        <w:rPr>
          <w:rFonts w:cs="Times New Roman"/>
        </w:rPr>
        <w:t>投影图的中段统计域为</w:t>
      </w:r>
      <w:r>
        <w:rPr>
          <w:rFonts w:cs="Times New Roman"/>
        </w:rPr>
        <w:t>X45–234 mm</w:t>
      </w:r>
      <w:r>
        <w:rPr>
          <w:rFonts w:cs="Times New Roman"/>
        </w:rPr>
        <w:t>，不等于整件极值；完整峰值见数值附件。该图用于解释材料路径与局部应力分布，不用于证明已达到强度或制造验收。</w:t>
      </w:r>
    </w:p>
    <w:p w14:paraId="47BB607B" w14:textId="77777777" w:rsidR="00CD0DFB" w:rsidRDefault="00BA1CC6">
      <w:r>
        <w:rPr>
          <w:rFonts w:cs="Times New Roman"/>
        </w:rPr>
        <w:t>方案</w:t>
      </w:r>
      <w:r>
        <w:rPr>
          <w:rFonts w:cs="Times New Roman"/>
        </w:rPr>
        <w:t>A</w:t>
      </w:r>
      <w:r>
        <w:rPr>
          <w:rFonts w:cs="Times New Roman"/>
        </w:rPr>
        <w:t>与现有件的公平比较须采用同网格策略</w:t>
      </w:r>
      <w:r>
        <w:rPr>
          <w:rFonts w:cs="Times New Roman"/>
        </w:rPr>
        <w:t>O_prescreen</w:t>
      </w:r>
      <w:r>
        <w:rPr>
          <w:rFonts w:cs="Times New Roman"/>
        </w:rPr>
        <w:t>；旧</w:t>
      </w:r>
      <w:r>
        <w:rPr>
          <w:rFonts w:cs="Times New Roman"/>
        </w:rPr>
        <w:t>V01</w:t>
      </w:r>
      <w:r>
        <w:rPr>
          <w:rFonts w:cs="Times New Roman"/>
        </w:rPr>
        <w:t>原件结果仅作带限制的历史参照。四模型图中</w:t>
      </w:r>
      <w:r>
        <w:rPr>
          <w:rFonts w:cs="Times New Roman"/>
        </w:rPr>
        <w:t>I_prescreen</w:t>
      </w:r>
      <w:r>
        <w:rPr>
          <w:rFonts w:cs="Times New Roman"/>
        </w:rPr>
        <w:t>的独立数据只有</w:t>
      </w:r>
      <w:r>
        <w:rPr>
          <w:rFonts w:cs="Times New Roman"/>
        </w:rPr>
        <w:t>L1/L6</w:t>
      </w:r>
      <w:r>
        <w:rPr>
          <w:rFonts w:cs="Times New Roman"/>
        </w:rPr>
        <w:t>，未获得的工况保留空白，不补为零。</w:t>
      </w:r>
    </w:p>
    <w:p w14:paraId="7A712DC4" w14:textId="77777777" w:rsidR="00CD0DFB" w:rsidRDefault="00BA1CC6">
      <w:pPr>
        <w:pStyle w:val="1"/>
        <w:pageBreakBefore/>
      </w:pPr>
      <w:bookmarkStart w:id="56" w:name="_Toc242178133"/>
      <w:r>
        <w:rPr>
          <w:rFonts w:cs="Times New Roman"/>
        </w:rPr>
        <w:lastRenderedPageBreak/>
        <w:t>附件</w:t>
      </w:r>
      <w:r>
        <w:rPr>
          <w:rFonts w:cs="Times New Roman"/>
        </w:rPr>
        <w:t xml:space="preserve">C </w:t>
      </w:r>
      <w:r>
        <w:rPr>
          <w:rFonts w:cs="Times New Roman"/>
        </w:rPr>
        <w:t>版本、工程与素材追溯</w:t>
      </w:r>
      <w:bookmarkEnd w:id="56"/>
    </w:p>
    <w:p w14:paraId="62F5A54C" w14:textId="77777777" w:rsidR="00CD0DFB" w:rsidRDefault="00BA1CC6">
      <w:r>
        <w:rPr>
          <w:rFonts w:cs="Times New Roman"/>
        </w:rPr>
        <w:t>本稿资料均置于</w:t>
      </w:r>
      <w:r>
        <w:rPr>
          <w:rFonts w:cs="Times New Roman"/>
        </w:rPr>
        <w:t>“02_</w:t>
      </w:r>
      <w:r>
        <w:rPr>
          <w:rFonts w:cs="Times New Roman"/>
        </w:rPr>
        <w:t>作品介绍文档与原理图</w:t>
      </w:r>
      <w:r>
        <w:rPr>
          <w:rFonts w:cs="Times New Roman"/>
        </w:rPr>
        <w:t>/</w:t>
      </w:r>
      <w:r>
        <w:rPr>
          <w:rFonts w:cs="Times New Roman"/>
        </w:rPr>
        <w:t>设计说明书</w:t>
      </w:r>
      <w:r>
        <w:rPr>
          <w:rFonts w:cs="Times New Roman"/>
        </w:rPr>
        <w:t>_20261004_V1”</w:t>
      </w:r>
      <w:r>
        <w:rPr>
          <w:rFonts w:cs="Times New Roman"/>
        </w:rPr>
        <w:t>。素材总索引记录图号、来源、配置、工况、性质、题注、数据与工程及</w:t>
      </w:r>
      <w:r>
        <w:rPr>
          <w:rFonts w:cs="Times New Roman"/>
        </w:rPr>
        <w:t>SHA-256</w:t>
      </w:r>
      <w:r>
        <w:rPr>
          <w:rFonts w:cs="Times New Roman"/>
        </w:rPr>
        <w:t>；</w:t>
      </w:r>
      <w:r>
        <w:rPr>
          <w:rFonts w:cs="Times New Roman"/>
        </w:rPr>
        <w:t>“00_</w:t>
      </w:r>
      <w:r>
        <w:rPr>
          <w:rFonts w:cs="Times New Roman"/>
        </w:rPr>
        <w:t>资料与索引</w:t>
      </w:r>
      <w:r>
        <w:rPr>
          <w:rFonts w:cs="Times New Roman"/>
        </w:rPr>
        <w:t>/</w:t>
      </w:r>
      <w:r>
        <w:rPr>
          <w:rFonts w:cs="Times New Roman"/>
        </w:rPr>
        <w:t>参考编号与原始来源映射</w:t>
      </w:r>
      <w:r>
        <w:rPr>
          <w:rFonts w:cs="Times New Roman"/>
        </w:rPr>
        <w:t>.csv”</w:t>
      </w:r>
      <w:r>
        <w:rPr>
          <w:rFonts w:cs="Times New Roman"/>
        </w:rPr>
        <w:t>将</w:t>
      </w:r>
      <w:r>
        <w:rPr>
          <w:rFonts w:cs="Times New Roman"/>
        </w:rPr>
        <w:t>[1]—[14]</w:t>
      </w:r>
      <w:r>
        <w:rPr>
          <w:rFonts w:cs="Times New Roman"/>
        </w:rPr>
        <w:t>对应到具体记录。原图像素保留，原创示意图另有可编辑</w:t>
      </w:r>
      <w:r>
        <w:rPr>
          <w:rFonts w:cs="Times New Roman"/>
        </w:rPr>
        <w:t>SVG</w:t>
      </w:r>
      <w:r>
        <w:rPr>
          <w:rFonts w:cs="Times New Roman"/>
        </w:rPr>
        <w:t>。</w:t>
      </w:r>
    </w:p>
    <w:p w14:paraId="04D3406F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 xml:space="preserve">C-1 </w:t>
      </w:r>
      <w:r>
        <w:rPr>
          <w:rFonts w:cs="Times New Roman"/>
          <w:sz w:val="21"/>
        </w:rPr>
        <w:t>主要证据入口（路径均相对本版本目录）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6435"/>
      </w:tblGrid>
      <w:tr w:rsidR="00CD0DFB" w14:paraId="2EEB2C83" w14:textId="77777777">
        <w:trPr>
          <w:cantSplit/>
          <w:tblHeader/>
          <w:jc w:val="center"/>
        </w:trPr>
        <w:tc>
          <w:tcPr>
            <w:tcW w:w="187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5BA469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资料</w:t>
            </w:r>
          </w:p>
        </w:tc>
        <w:tc>
          <w:tcPr>
            <w:tcW w:w="6435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BF31ED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入口与用途</w:t>
            </w:r>
          </w:p>
        </w:tc>
      </w:tr>
      <w:tr w:rsidR="00CD0DFB" w14:paraId="6363268B" w14:textId="77777777">
        <w:trPr>
          <w:cantSplit/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17682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项目事实</w:t>
            </w:r>
          </w:p>
        </w:tc>
        <w:tc>
          <w:tcPr>
            <w:tcW w:w="64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032305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00_</w:t>
            </w:r>
            <w:r>
              <w:rPr>
                <w:rFonts w:cs="Times New Roman"/>
                <w:sz w:val="21"/>
              </w:rPr>
              <w:t>资料与索引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项目资料</w:t>
            </w:r>
            <w:r>
              <w:rPr>
                <w:rFonts w:cs="Times New Roman"/>
                <w:sz w:val="21"/>
              </w:rPr>
              <w:t>/project_facts.csv</w:t>
            </w:r>
            <w:r>
              <w:rPr>
                <w:rFonts w:cs="Times New Roman"/>
                <w:sz w:val="21"/>
              </w:rPr>
              <w:t>；目标、模型、研究、待验证四类</w:t>
            </w:r>
          </w:p>
        </w:tc>
      </w:tr>
      <w:tr w:rsidR="00CD0DFB" w14:paraId="7B10FD00" w14:textId="77777777">
        <w:trPr>
          <w:cantSplit/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CA9762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内部原始依据</w:t>
            </w:r>
          </w:p>
        </w:tc>
        <w:tc>
          <w:tcPr>
            <w:tcW w:w="64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1E723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00_</w:t>
            </w:r>
            <w:r>
              <w:rPr>
                <w:rFonts w:cs="Times New Roman"/>
                <w:sz w:val="21"/>
              </w:rPr>
              <w:t>资料与索引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项目资料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原始依据；按来源索引定位历史版本</w:t>
            </w:r>
          </w:p>
        </w:tc>
      </w:tr>
      <w:tr w:rsidR="00CD0DFB" w14:paraId="291AA1CB" w14:textId="77777777">
        <w:trPr>
          <w:cantSplit/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C6D25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完整数值附件</w:t>
            </w:r>
          </w:p>
        </w:tc>
        <w:tc>
          <w:tcPr>
            <w:tcW w:w="64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808928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00_</w:t>
            </w:r>
            <w:r>
              <w:rPr>
                <w:rFonts w:cs="Times New Roman"/>
                <w:sz w:val="21"/>
              </w:rPr>
              <w:t>资料与索引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仿真资料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完整数值附件；</w:t>
            </w:r>
            <w:r>
              <w:rPr>
                <w:rFonts w:cs="Times New Roman"/>
                <w:sz w:val="21"/>
              </w:rPr>
              <w:t>V01</w:t>
            </w:r>
            <w:r>
              <w:rPr>
                <w:rFonts w:cs="Times New Roman"/>
                <w:sz w:val="21"/>
              </w:rPr>
              <w:t>、</w:t>
            </w:r>
            <w:r>
              <w:rPr>
                <w:rFonts w:cs="Times New Roman"/>
                <w:sz w:val="21"/>
              </w:rPr>
              <w:t>V02</w:t>
            </w:r>
            <w:r>
              <w:rPr>
                <w:rFonts w:cs="Times New Roman"/>
                <w:sz w:val="21"/>
              </w:rPr>
              <w:t>、</w:t>
            </w:r>
            <w:r>
              <w:rPr>
                <w:rFonts w:cs="Times New Roman"/>
                <w:sz w:val="21"/>
              </w:rPr>
              <w:t>A</w:t>
            </w:r>
            <w:r>
              <w:rPr>
                <w:rFonts w:cs="Times New Roman"/>
                <w:sz w:val="21"/>
              </w:rPr>
              <w:t>六工况及质量定义</w:t>
            </w:r>
          </w:p>
        </w:tc>
      </w:tr>
      <w:tr w:rsidR="00CD0DFB" w14:paraId="5A88026B" w14:textId="77777777">
        <w:trPr>
          <w:cantSplit/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BDAF8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工程关联</w:t>
            </w:r>
          </w:p>
        </w:tc>
        <w:tc>
          <w:tcPr>
            <w:tcW w:w="64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4A703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00_</w:t>
            </w:r>
            <w:r>
              <w:rPr>
                <w:rFonts w:cs="Times New Roman"/>
                <w:sz w:val="21"/>
              </w:rPr>
              <w:t>资料与索引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数据与工程对应表</w:t>
            </w:r>
            <w:r>
              <w:rPr>
                <w:rFonts w:cs="Times New Roman"/>
                <w:sz w:val="21"/>
              </w:rPr>
              <w:t>.csv</w:t>
            </w:r>
            <w:r>
              <w:rPr>
                <w:rFonts w:cs="Times New Roman"/>
                <w:sz w:val="21"/>
              </w:rPr>
              <w:t>；相对路径指向提交包</w:t>
            </w:r>
            <w:r>
              <w:rPr>
                <w:rFonts w:cs="Times New Roman"/>
                <w:sz w:val="21"/>
              </w:rPr>
              <w:t>07</w:t>
            </w:r>
            <w:r>
              <w:rPr>
                <w:rFonts w:cs="Times New Roman"/>
                <w:sz w:val="21"/>
              </w:rPr>
              <w:t>目录</w:t>
            </w:r>
          </w:p>
        </w:tc>
      </w:tr>
      <w:tr w:rsidR="00CD0DFB" w14:paraId="11B34988" w14:textId="77777777">
        <w:trPr>
          <w:cantSplit/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D1A51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CAD</w:t>
            </w:r>
            <w:r>
              <w:rPr>
                <w:rFonts w:cs="Times New Roman"/>
                <w:sz w:val="21"/>
              </w:rPr>
              <w:t>只读采集</w:t>
            </w:r>
          </w:p>
        </w:tc>
        <w:tc>
          <w:tcPr>
            <w:tcW w:w="64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B7B54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03_</w:t>
            </w:r>
            <w:r>
              <w:rPr>
                <w:rFonts w:cs="Times New Roman"/>
                <w:sz w:val="21"/>
              </w:rPr>
              <w:t>编制与验收记录</w:t>
            </w:r>
            <w:r>
              <w:rPr>
                <w:rFonts w:cs="Times New Roman"/>
                <w:sz w:val="21"/>
              </w:rPr>
              <w:t>/cad_capture_report.json</w:t>
            </w:r>
            <w:r>
              <w:rPr>
                <w:rFonts w:cs="Times New Roman"/>
                <w:sz w:val="21"/>
              </w:rPr>
              <w:t>；源哈希、配置与引用核查</w:t>
            </w:r>
          </w:p>
        </w:tc>
      </w:tr>
      <w:tr w:rsidR="00CD0DFB" w14:paraId="0AF0F706" w14:textId="77777777">
        <w:trPr>
          <w:cantSplit/>
          <w:jc w:val="center"/>
        </w:trPr>
        <w:tc>
          <w:tcPr>
            <w:tcW w:w="187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1891D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图文与验收</w:t>
            </w:r>
          </w:p>
        </w:tc>
        <w:tc>
          <w:tcPr>
            <w:tcW w:w="64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A0B29D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00_</w:t>
            </w:r>
            <w:r>
              <w:rPr>
                <w:rFonts w:cs="Times New Roman"/>
                <w:sz w:val="21"/>
              </w:rPr>
              <w:t>资料与索引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图文映射</w:t>
            </w:r>
            <w:r>
              <w:rPr>
                <w:rFonts w:cs="Times New Roman"/>
                <w:sz w:val="21"/>
              </w:rPr>
              <w:t>.json</w:t>
            </w:r>
            <w:r>
              <w:rPr>
                <w:rFonts w:cs="Times New Roman"/>
                <w:sz w:val="21"/>
              </w:rPr>
              <w:t>；</w:t>
            </w:r>
            <w:r>
              <w:rPr>
                <w:rFonts w:cs="Times New Roman"/>
                <w:sz w:val="21"/>
              </w:rPr>
              <w:t>03_</w:t>
            </w:r>
            <w:r>
              <w:rPr>
                <w:rFonts w:cs="Times New Roman"/>
                <w:sz w:val="21"/>
              </w:rPr>
              <w:t>编制与验收记录</w:t>
            </w:r>
            <w:r>
              <w:rPr>
                <w:rFonts w:cs="Times New Roman"/>
                <w:sz w:val="21"/>
              </w:rPr>
              <w:t>/</w:t>
            </w:r>
            <w:r>
              <w:rPr>
                <w:rFonts w:cs="Times New Roman"/>
                <w:sz w:val="21"/>
              </w:rPr>
              <w:t>最终验收</w:t>
            </w:r>
            <w:r>
              <w:rPr>
                <w:rFonts w:cs="Times New Roman"/>
                <w:sz w:val="21"/>
              </w:rPr>
              <w:t>.json</w:t>
            </w:r>
          </w:p>
        </w:tc>
      </w:tr>
    </w:tbl>
    <w:p w14:paraId="59414751" w14:textId="77777777" w:rsidR="00CD0DFB" w:rsidRDefault="00BA1CC6">
      <w:pPr>
        <w:keepNext/>
        <w:spacing w:before="100" w:after="100" w:line="240" w:lineRule="auto"/>
        <w:ind w:firstLineChars="0" w:firstLine="0"/>
        <w:jc w:val="center"/>
      </w:pPr>
      <w:r>
        <w:rPr>
          <w:rFonts w:cs="Times New Roman"/>
          <w:sz w:val="21"/>
        </w:rPr>
        <w:t>表</w:t>
      </w:r>
      <w:r>
        <w:rPr>
          <w:rFonts w:cs="Times New Roman"/>
          <w:sz w:val="21"/>
        </w:rPr>
        <w:t xml:space="preserve">C-2 </w:t>
      </w:r>
      <w:r>
        <w:rPr>
          <w:rFonts w:cs="Times New Roman"/>
          <w:sz w:val="21"/>
        </w:rPr>
        <w:t>正文使用的内部版本与代号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6151"/>
      </w:tblGrid>
      <w:tr w:rsidR="00CD0DFB" w14:paraId="79FF5EC9" w14:textId="77777777">
        <w:trPr>
          <w:cantSplit/>
          <w:tblHeader/>
          <w:jc w:val="center"/>
        </w:trPr>
        <w:tc>
          <w:tcPr>
            <w:tcW w:w="215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59D9B9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代号</w:t>
            </w:r>
          </w:p>
        </w:tc>
        <w:tc>
          <w:tcPr>
            <w:tcW w:w="6151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026C3D" w14:textId="77777777" w:rsidR="00CD0DFB" w:rsidRDefault="00BA1CC6">
            <w:pPr>
              <w:spacing w:before="20" w:after="20" w:line="320" w:lineRule="atLeast"/>
              <w:ind w:firstLineChars="0" w:firstLine="0"/>
              <w:jc w:val="center"/>
            </w:pPr>
            <w:r>
              <w:rPr>
                <w:rFonts w:cs="Times New Roman"/>
                <w:b/>
                <w:sz w:val="21"/>
              </w:rPr>
              <w:t>含义与使用范围</w:t>
            </w:r>
          </w:p>
        </w:tc>
      </w:tr>
      <w:tr w:rsidR="00CD0DFB" w14:paraId="3EDA1108" w14:textId="77777777">
        <w:trPr>
          <w:cantSplit/>
          <w:jc w:val="center"/>
        </w:trPr>
        <w:tc>
          <w:tcPr>
            <w:tcW w:w="215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E4442C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S01—S19</w:t>
            </w:r>
          </w:p>
        </w:tc>
        <w:tc>
          <w:tcPr>
            <w:tcW w:w="61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82F43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底盘结构同步的审核步骤编号；</w:t>
            </w:r>
            <w:r>
              <w:rPr>
                <w:rFonts w:cs="Times New Roman"/>
                <w:sz w:val="21"/>
              </w:rPr>
              <w:t>S19</w:t>
            </w:r>
            <w:r>
              <w:rPr>
                <w:rFonts w:cs="Times New Roman"/>
                <w:sz w:val="21"/>
              </w:rPr>
              <w:t>为</w:t>
            </w:r>
            <w:r>
              <w:rPr>
                <w:rFonts w:cs="Times New Roman"/>
                <w:sz w:val="21"/>
              </w:rPr>
              <w:t>2026</w:t>
            </w:r>
            <w:r>
              <w:rPr>
                <w:rFonts w:cs="Times New Roman"/>
                <w:sz w:val="21"/>
              </w:rPr>
              <w:t>年</w:t>
            </w:r>
            <w:r>
              <w:rPr>
                <w:rFonts w:cs="Times New Roman"/>
                <w:sz w:val="21"/>
              </w:rPr>
              <w:t>9</w:t>
            </w:r>
            <w:r>
              <w:rPr>
                <w:rFonts w:cs="Times New Roman"/>
                <w:sz w:val="21"/>
              </w:rPr>
              <w:t>月</w:t>
            </w:r>
            <w:r>
              <w:rPr>
                <w:rFonts w:cs="Times New Roman"/>
                <w:sz w:val="21"/>
              </w:rPr>
              <w:t>26</w:t>
            </w:r>
            <w:r>
              <w:rPr>
                <w:rFonts w:cs="Times New Roman"/>
                <w:sz w:val="21"/>
              </w:rPr>
              <w:t>日登记整机所用基线，正文的离线转向区间、平台间隙和有限元载荷映射均取其保存姿态</w:t>
            </w:r>
          </w:p>
        </w:tc>
      </w:tr>
      <w:tr w:rsidR="00CD0DFB" w14:paraId="2E4D1574" w14:textId="77777777">
        <w:trPr>
          <w:cantSplit/>
          <w:jc w:val="center"/>
        </w:trPr>
        <w:tc>
          <w:tcPr>
            <w:tcW w:w="215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CC24C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WL26</w:t>
            </w:r>
          </w:p>
        </w:tc>
        <w:tc>
          <w:tcPr>
            <w:tcW w:w="61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AB4A4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轮腿设计代号；第三章有限元研究的对象是其小腿局部承力构件</w:t>
            </w:r>
          </w:p>
        </w:tc>
      </w:tr>
      <w:tr w:rsidR="00CD0DFB" w14:paraId="59CE8106" w14:textId="77777777">
        <w:trPr>
          <w:cantSplit/>
          <w:jc w:val="center"/>
        </w:trPr>
        <w:tc>
          <w:tcPr>
            <w:tcW w:w="215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3CDB8E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V01</w:t>
            </w:r>
            <w:r>
              <w:rPr>
                <w:rFonts w:cs="Times New Roman"/>
                <w:sz w:val="21"/>
              </w:rPr>
              <w:t>／</w:t>
            </w:r>
            <w:r>
              <w:rPr>
                <w:rFonts w:cs="Times New Roman"/>
                <w:sz w:val="21"/>
              </w:rPr>
              <w:t>V02</w:t>
            </w:r>
            <w:r>
              <w:rPr>
                <w:rFonts w:cs="Times New Roman"/>
                <w:sz w:val="21"/>
              </w:rPr>
              <w:t>／方案</w:t>
            </w:r>
            <w:r>
              <w:rPr>
                <w:rFonts w:cs="Times New Roman"/>
                <w:sz w:val="21"/>
              </w:rPr>
              <w:t>A</w:t>
            </w:r>
          </w:p>
        </w:tc>
        <w:tc>
          <w:tcPr>
            <w:tcW w:w="61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BFBD50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第三章研究阶段：</w:t>
            </w:r>
            <w:r>
              <w:rPr>
                <w:rFonts w:cs="Times New Roman"/>
                <w:sz w:val="21"/>
              </w:rPr>
              <w:t>V01</w:t>
            </w:r>
            <w:r>
              <w:rPr>
                <w:rFonts w:cs="Times New Roman"/>
                <w:sz w:val="21"/>
              </w:rPr>
              <w:t>为拓扑候选与网格检查，</w:t>
            </w:r>
            <w:r>
              <w:rPr>
                <w:rFonts w:cs="Times New Roman"/>
                <w:sz w:val="21"/>
              </w:rPr>
              <w:t>V02</w:t>
            </w:r>
            <w:r>
              <w:rPr>
                <w:rFonts w:cs="Times New Roman"/>
                <w:sz w:val="21"/>
              </w:rPr>
              <w:t>为可编辑</w:t>
            </w:r>
            <w:r>
              <w:rPr>
                <w:rFonts w:cs="Times New Roman"/>
                <w:sz w:val="21"/>
              </w:rPr>
              <w:t>CAD</w:t>
            </w:r>
            <w:r>
              <w:rPr>
                <w:rFonts w:cs="Times New Roman"/>
                <w:sz w:val="21"/>
              </w:rPr>
              <w:t>重构与全填充对照，方案</w:t>
            </w:r>
            <w:r>
              <w:rPr>
                <w:rFonts w:cs="Times New Roman"/>
                <w:sz w:val="21"/>
              </w:rPr>
              <w:t>A</w:t>
            </w:r>
            <w:r>
              <w:rPr>
                <w:rFonts w:cs="Times New Roman"/>
                <w:sz w:val="21"/>
              </w:rPr>
              <w:t>为对称双弦框架预筛</w:t>
            </w:r>
          </w:p>
        </w:tc>
      </w:tr>
      <w:tr w:rsidR="00CD0DFB" w14:paraId="5BFFE627" w14:textId="77777777">
        <w:trPr>
          <w:cantSplit/>
          <w:jc w:val="center"/>
        </w:trPr>
        <w:tc>
          <w:tcPr>
            <w:tcW w:w="215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38B0A6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L1—L6</w:t>
            </w:r>
          </w:p>
        </w:tc>
        <w:tc>
          <w:tcPr>
            <w:tcW w:w="61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DDB89B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六个独立假设工况，载荷定义见</w:t>
            </w:r>
            <w:r>
              <w:rPr>
                <w:rFonts w:cs="Times New Roman"/>
                <w:sz w:val="21"/>
              </w:rPr>
              <w:t>3.2</w:t>
            </w:r>
            <w:r>
              <w:rPr>
                <w:rFonts w:cs="Times New Roman"/>
                <w:sz w:val="21"/>
              </w:rPr>
              <w:t>节</w:t>
            </w:r>
          </w:p>
        </w:tc>
      </w:tr>
      <w:tr w:rsidR="00CD0DFB" w14:paraId="7623781F" w14:textId="77777777">
        <w:trPr>
          <w:cantSplit/>
          <w:jc w:val="center"/>
        </w:trPr>
        <w:tc>
          <w:tcPr>
            <w:tcW w:w="215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D49D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X15</w:t>
            </w:r>
          </w:p>
        </w:tc>
        <w:tc>
          <w:tcPr>
            <w:tcW w:w="61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75ED7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转向电机型号</w:t>
            </w:r>
            <w:r>
              <w:rPr>
                <w:rFonts w:cs="Times New Roman"/>
                <w:sz w:val="21"/>
              </w:rPr>
              <w:t>RMD-X15-P20-450</w:t>
            </w:r>
            <w:r>
              <w:rPr>
                <w:rFonts w:cs="Times New Roman"/>
                <w:sz w:val="21"/>
              </w:rPr>
              <w:t>，其厂家几何作为转向接口基准</w:t>
            </w:r>
          </w:p>
        </w:tc>
      </w:tr>
      <w:tr w:rsidR="00CD0DFB" w14:paraId="45AC31CB" w14:textId="77777777">
        <w:trPr>
          <w:cantSplit/>
          <w:jc w:val="center"/>
        </w:trPr>
        <w:tc>
          <w:tcPr>
            <w:tcW w:w="215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42D47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FLORES</w:t>
            </w:r>
          </w:p>
        </w:tc>
        <w:tc>
          <w:tcPr>
            <w:tcW w:w="61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09EBEA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轮端几何所参考的外部模型；来源与许可核对列入</w:t>
            </w:r>
            <w:r>
              <w:rPr>
                <w:rFonts w:cs="Times New Roman"/>
                <w:sz w:val="21"/>
              </w:rPr>
              <w:t>“</w:t>
            </w:r>
            <w:r>
              <w:rPr>
                <w:rFonts w:cs="Times New Roman"/>
                <w:sz w:val="21"/>
              </w:rPr>
              <w:t>提交待补信息清单</w:t>
            </w:r>
            <w:r>
              <w:rPr>
                <w:rFonts w:cs="Times New Roman"/>
                <w:sz w:val="21"/>
              </w:rPr>
              <w:t>”</w:t>
            </w:r>
          </w:p>
        </w:tc>
      </w:tr>
      <w:tr w:rsidR="00CD0DFB" w14:paraId="3366A3C0" w14:textId="77777777">
        <w:trPr>
          <w:cantSplit/>
          <w:jc w:val="center"/>
        </w:trPr>
        <w:tc>
          <w:tcPr>
            <w:tcW w:w="215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FF2504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F_Zp</w:t>
            </w:r>
            <w:r>
              <w:rPr>
                <w:rFonts w:cs="Times New Roman"/>
                <w:sz w:val="21"/>
              </w:rPr>
              <w:t>／</w:t>
            </w:r>
            <w:r>
              <w:rPr>
                <w:rFonts w:cs="Times New Roman"/>
                <w:sz w:val="21"/>
              </w:rPr>
              <w:t>F_Zm</w:t>
            </w:r>
            <w:r>
              <w:rPr>
                <w:rFonts w:cs="Times New Roman"/>
                <w:sz w:val="21"/>
              </w:rPr>
              <w:t>／</w:t>
            </w:r>
            <w:r>
              <w:rPr>
                <w:rFonts w:cs="Times New Roman"/>
                <w:sz w:val="21"/>
              </w:rPr>
              <w:t>R_Zp</w:t>
            </w:r>
            <w:r>
              <w:rPr>
                <w:rFonts w:cs="Times New Roman"/>
                <w:sz w:val="21"/>
              </w:rPr>
              <w:t>／</w:t>
            </w:r>
            <w:r>
              <w:rPr>
                <w:rFonts w:cs="Times New Roman"/>
                <w:sz w:val="21"/>
              </w:rPr>
              <w:t>R_Zm</w:t>
            </w:r>
          </w:p>
        </w:tc>
        <w:tc>
          <w:tcPr>
            <w:tcW w:w="615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3BF659" w14:textId="77777777" w:rsidR="00CD0DFB" w:rsidRDefault="00BA1CC6">
            <w:pPr>
              <w:spacing w:before="20" w:after="20" w:line="320" w:lineRule="atLeast"/>
              <w:ind w:firstLineChars="0" w:firstLine="0"/>
              <w:jc w:val="left"/>
            </w:pPr>
            <w:r>
              <w:rPr>
                <w:rFonts w:cs="Times New Roman"/>
                <w:sz w:val="21"/>
              </w:rPr>
              <w:t>前左／前右／后左／后右轮腿；</w:t>
            </w:r>
            <w:r>
              <w:rPr>
                <w:rFonts w:cs="Times New Roman"/>
                <w:sz w:val="21"/>
              </w:rPr>
              <w:t>Z</w:t>
            </w:r>
            <w:r>
              <w:rPr>
                <w:rFonts w:cs="Times New Roman"/>
                <w:sz w:val="21"/>
              </w:rPr>
              <w:t>向左，</w:t>
            </w:r>
            <w:r>
              <w:rPr>
                <w:rFonts w:cs="Times New Roman"/>
                <w:sz w:val="21"/>
              </w:rPr>
              <w:t>p</w:t>
            </w:r>
            <w:r>
              <w:rPr>
                <w:rFonts w:cs="Times New Roman"/>
                <w:sz w:val="21"/>
              </w:rPr>
              <w:t>、</w:t>
            </w:r>
            <w:r>
              <w:rPr>
                <w:rFonts w:cs="Times New Roman"/>
                <w:sz w:val="21"/>
              </w:rPr>
              <w:t>m</w:t>
            </w:r>
            <w:r>
              <w:rPr>
                <w:rFonts w:cs="Times New Roman"/>
                <w:sz w:val="21"/>
              </w:rPr>
              <w:t>分别表示</w:t>
            </w:r>
            <w:r>
              <w:rPr>
                <w:rFonts w:cs="Times New Roman"/>
                <w:sz w:val="21"/>
              </w:rPr>
              <w:t>+Z</w:t>
            </w:r>
            <w:r>
              <w:rPr>
                <w:rFonts w:cs="Times New Roman"/>
                <w:sz w:val="21"/>
              </w:rPr>
              <w:t>、</w:t>
            </w:r>
            <w:r>
              <w:rPr>
                <w:rFonts w:cs="Times New Roman"/>
                <w:sz w:val="21"/>
              </w:rPr>
              <w:t>−Z</w:t>
            </w:r>
            <w:r>
              <w:rPr>
                <w:rFonts w:cs="Times New Roman"/>
                <w:sz w:val="21"/>
              </w:rPr>
              <w:t>侧</w:t>
            </w:r>
          </w:p>
        </w:tc>
      </w:tr>
    </w:tbl>
    <w:p w14:paraId="03A4DA6A" w14:textId="77777777" w:rsidR="00CD0DFB" w:rsidRDefault="00BA1CC6">
      <w:r>
        <w:rPr>
          <w:rFonts w:cs="Times New Roman"/>
        </w:rPr>
        <w:lastRenderedPageBreak/>
        <w:t>CAD</w:t>
      </w:r>
      <w:r>
        <w:rPr>
          <w:rFonts w:cs="Times New Roman"/>
        </w:rPr>
        <w:t>入口为提交包</w:t>
      </w:r>
      <w:r>
        <w:rPr>
          <w:rFonts w:cs="Times New Roman"/>
        </w:rPr>
        <w:t>03</w:t>
      </w:r>
      <w:r>
        <w:rPr>
          <w:rFonts w:cs="Times New Roman"/>
        </w:rPr>
        <w:t>目录下</w:t>
      </w:r>
      <w:r>
        <w:rPr>
          <w:rFonts w:cs="Times New Roman"/>
        </w:rPr>
        <w:t>“ZJ_</w:t>
      </w:r>
      <w:r>
        <w:rPr>
          <w:rFonts w:cs="Times New Roman"/>
        </w:rPr>
        <w:t>完整整机总装</w:t>
      </w:r>
      <w:r>
        <w:rPr>
          <w:rFonts w:cs="Times New Roman"/>
        </w:rPr>
        <w:t>_</w:t>
      </w:r>
      <w:r>
        <w:rPr>
          <w:rFonts w:cs="Times New Roman"/>
        </w:rPr>
        <w:t>含</w:t>
      </w:r>
      <w:r>
        <w:rPr>
          <w:rFonts w:cs="Times New Roman"/>
        </w:rPr>
        <w:t>V4</w:t>
      </w:r>
      <w:r>
        <w:rPr>
          <w:rFonts w:cs="Times New Roman"/>
        </w:rPr>
        <w:t>医疗舱</w:t>
      </w:r>
      <w:r>
        <w:rPr>
          <w:rFonts w:cs="Times New Roman"/>
        </w:rPr>
        <w:t>”</w:t>
      </w:r>
      <w:r>
        <w:rPr>
          <w:rFonts w:cs="Times New Roman"/>
        </w:rPr>
        <w:t>内同名</w:t>
      </w:r>
      <w:r>
        <w:rPr>
          <w:rFonts w:cs="Times New Roman"/>
        </w:rPr>
        <w:t>SLDASM</w:t>
      </w:r>
      <w:r>
        <w:rPr>
          <w:rFonts w:cs="Times New Roman"/>
        </w:rPr>
        <w:t>。仿真工程保留在提交包</w:t>
      </w:r>
      <w:r>
        <w:rPr>
          <w:rFonts w:cs="Times New Roman"/>
        </w:rPr>
        <w:t>07</w:t>
      </w:r>
      <w:r>
        <w:rPr>
          <w:rFonts w:cs="Times New Roman"/>
        </w:rPr>
        <w:t>目录，不在此重复复制。</w:t>
      </w:r>
      <w:r>
        <w:rPr>
          <w:rFonts w:cs="Times New Roman"/>
        </w:rPr>
        <w:t>V02</w:t>
      </w:r>
      <w:r>
        <w:rPr>
          <w:rFonts w:cs="Times New Roman"/>
        </w:rPr>
        <w:t>四个求解</w:t>
      </w:r>
      <w:r>
        <w:rPr>
          <w:rFonts w:cs="Times New Roman"/>
        </w:rPr>
        <w:t>/</w:t>
      </w:r>
      <w:r>
        <w:rPr>
          <w:rFonts w:cs="Times New Roman"/>
        </w:rPr>
        <w:t>展示工程已在提交路径重开核验；</w:t>
      </w:r>
      <w:r>
        <w:rPr>
          <w:rFonts w:cs="Times New Roman"/>
        </w:rPr>
        <w:t>V01</w:t>
      </w:r>
      <w:r>
        <w:rPr>
          <w:rFonts w:cs="Times New Roman"/>
        </w:rPr>
        <w:t>与方案</w:t>
      </w:r>
      <w:r>
        <w:rPr>
          <w:rFonts w:cs="Times New Roman"/>
        </w:rPr>
        <w:t>A</w:t>
      </w:r>
      <w:r>
        <w:rPr>
          <w:rFonts w:cs="Times New Roman"/>
        </w:rPr>
        <w:t>后补工程的文件及依赖有归档记录，迁移路径后的重开状态另按工程索引标识，不能全部标成已重开。</w:t>
      </w:r>
    </w:p>
    <w:p w14:paraId="665BC9EE" w14:textId="77777777" w:rsidR="00CD0DFB" w:rsidRDefault="00BA1CC6">
      <w:r>
        <w:rPr>
          <w:rFonts w:cs="Times New Roman"/>
        </w:rPr>
        <w:t>9</w:t>
      </w:r>
      <w:r>
        <w:rPr>
          <w:rFonts w:cs="Times New Roman"/>
        </w:rPr>
        <w:t>月</w:t>
      </w:r>
      <w:r>
        <w:rPr>
          <w:rFonts w:cs="Times New Roman"/>
        </w:rPr>
        <w:t>30</w:t>
      </w:r>
      <w:r>
        <w:rPr>
          <w:rFonts w:cs="Times New Roman"/>
        </w:rPr>
        <w:t>日会话截图及第一轮</w:t>
      </w:r>
      <w:r>
        <w:rPr>
          <w:rFonts w:cs="Times New Roman"/>
        </w:rPr>
        <w:t>C04 v5/C05 v8</w:t>
      </w:r>
      <w:r>
        <w:rPr>
          <w:rFonts w:cs="Times New Roman"/>
        </w:rPr>
        <w:t>动画保留为过程资料，未用作当前已保存包的静态图。作品演示视频目录另存</w:t>
      </w:r>
      <w:r>
        <w:rPr>
          <w:rFonts w:cs="Times New Roman"/>
        </w:rPr>
        <w:t>C04 v6</w:t>
      </w:r>
      <w:r>
        <w:rPr>
          <w:rFonts w:cs="Times New Roman"/>
        </w:rPr>
        <w:t>不平整地面与感知精选（</w:t>
      </w:r>
      <w:r>
        <w:rPr>
          <w:rFonts w:cs="Times New Roman"/>
        </w:rPr>
        <w:t>7</w:t>
      </w:r>
      <w:r>
        <w:rPr>
          <w:rFonts w:cs="Times New Roman"/>
        </w:rPr>
        <w:t>支）和</w:t>
      </w:r>
      <w:r>
        <w:rPr>
          <w:rFonts w:cs="Times New Roman"/>
        </w:rPr>
        <w:t>C05 v9</w:t>
      </w:r>
      <w:r>
        <w:rPr>
          <w:rFonts w:cs="Times New Roman"/>
        </w:rPr>
        <w:t>直楼梯雷达端朝前版（</w:t>
      </w:r>
      <w:r>
        <w:rPr>
          <w:rFonts w:cs="Times New Roman"/>
        </w:rPr>
        <w:t>clean</w:t>
      </w:r>
      <w:r>
        <w:rPr>
          <w:rFonts w:cs="Times New Roman"/>
        </w:rPr>
        <w:t>与</w:t>
      </w:r>
      <w:r>
        <w:rPr>
          <w:rFonts w:cs="Times New Roman"/>
        </w:rPr>
        <w:t>preview</w:t>
      </w:r>
      <w:r>
        <w:rPr>
          <w:rFonts w:cs="Times New Roman"/>
        </w:rPr>
        <w:t>各</w:t>
      </w:r>
      <w:r>
        <w:rPr>
          <w:rFonts w:cs="Times New Roman"/>
        </w:rPr>
        <w:t>1</w:t>
      </w:r>
      <w:r>
        <w:rPr>
          <w:rFonts w:cs="Times New Roman"/>
        </w:rPr>
        <w:t>支，</w:t>
      </w:r>
      <w:r>
        <w:rPr>
          <w:rFonts w:cs="Times New Roman"/>
        </w:rPr>
        <w:t>3840×2160</w:t>
      </w:r>
      <w:r>
        <w:rPr>
          <w:rFonts w:cs="Times New Roman"/>
        </w:rPr>
        <w:t>、</w:t>
      </w:r>
      <w:r>
        <w:rPr>
          <w:rFonts w:cs="Times New Roman"/>
        </w:rPr>
        <w:t>30 fps</w:t>
      </w:r>
      <w:r>
        <w:rPr>
          <w:rFonts w:cs="Times New Roman"/>
        </w:rPr>
        <w:t>、</w:t>
      </w:r>
      <w:r>
        <w:rPr>
          <w:rFonts w:cs="Times New Roman"/>
        </w:rPr>
        <w:t>45.03 s</w:t>
      </w:r>
      <w:r>
        <w:rPr>
          <w:rFonts w:cs="Times New Roman"/>
        </w:rPr>
        <w:t>、无音轨），均为预设动作的可剪辑素材；</w:t>
      </w:r>
      <w:r>
        <w:rPr>
          <w:rFonts w:cs="Times New Roman"/>
        </w:rPr>
        <w:t>C05 v9</w:t>
      </w:r>
      <w:r>
        <w:rPr>
          <w:rFonts w:cs="Times New Roman"/>
        </w:rPr>
        <w:t>为</w:t>
      </w:r>
      <w:r>
        <w:rPr>
          <w:rFonts w:cs="Times New Roman"/>
        </w:rPr>
        <w:t>6</w:t>
      </w:r>
      <w:r>
        <w:rPr>
          <w:rFonts w:cs="Times New Roman"/>
        </w:rPr>
        <w:t>级台阶、总登阶高度</w:t>
      </w:r>
      <w:r>
        <w:rPr>
          <w:rFonts w:cs="Times New Roman"/>
        </w:rPr>
        <w:t>600 mm</w:t>
      </w:r>
      <w:r>
        <w:rPr>
          <w:rFonts w:cs="Times New Roman"/>
        </w:rPr>
        <w:t>。预设动作不证明实机楼梯能力、闭环控制或地面动力学。</w:t>
      </w:r>
    </w:p>
    <w:p w14:paraId="6A5E9CDB" w14:textId="77777777" w:rsidR="00CD0DFB" w:rsidRDefault="00BA1CC6">
      <w:r>
        <w:rPr>
          <w:rFonts w:cs="Times New Roman"/>
        </w:rPr>
        <w:t>团队成员、分工、登记题名、第三方授权和</w:t>
      </w:r>
      <w:r>
        <w:rPr>
          <w:rFonts w:cs="Times New Roman"/>
        </w:rPr>
        <w:t>AI</w:t>
      </w:r>
      <w:r>
        <w:rPr>
          <w:rFonts w:cs="Times New Roman"/>
        </w:rPr>
        <w:t>使用签认在单独</w:t>
      </w:r>
      <w:r>
        <w:rPr>
          <w:rFonts w:cs="Times New Roman"/>
        </w:rPr>
        <w:t>“</w:t>
      </w:r>
      <w:r>
        <w:rPr>
          <w:rFonts w:cs="Times New Roman"/>
        </w:rPr>
        <w:t>提交待补信息清单</w:t>
      </w:r>
      <w:r>
        <w:rPr>
          <w:rFonts w:cs="Times New Roman"/>
        </w:rPr>
        <w:t>”</w:t>
      </w:r>
      <w:r>
        <w:rPr>
          <w:rFonts w:cs="Times New Roman"/>
        </w:rPr>
        <w:t>中列明。赛事通知</w:t>
      </w:r>
      <w:r>
        <w:rPr>
          <w:rFonts w:cs="Times New Roman"/>
        </w:rPr>
        <w:t>[14]</w:t>
      </w:r>
      <w:r>
        <w:rPr>
          <w:rFonts w:cs="Times New Roman"/>
        </w:rPr>
        <w:t>要求材料与实际完成状态一致，并披露第三方模型来源及</w:t>
      </w:r>
      <w:r>
        <w:rPr>
          <w:rFonts w:cs="Times New Roman"/>
        </w:rPr>
        <w:t>AI</w:t>
      </w:r>
      <w:r>
        <w:rPr>
          <w:rFonts w:cs="Times New Roman"/>
        </w:rPr>
        <w:t>工具使用情况；未经确认内容不写为已完成事实。</w:t>
      </w:r>
    </w:p>
    <w:sectPr w:rsidR="00CD0DFB">
      <w:headerReference w:type="default" r:id="rId49"/>
      <w:footerReference w:type="default" r:id="rId50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E8E26" w14:textId="77777777" w:rsidR="00D14D55" w:rsidRDefault="00D14D55">
      <w:pPr>
        <w:spacing w:line="240" w:lineRule="auto"/>
      </w:pPr>
      <w:r>
        <w:separator/>
      </w:r>
    </w:p>
  </w:endnote>
  <w:endnote w:type="continuationSeparator" w:id="0">
    <w:p w14:paraId="2A4B3BE2" w14:textId="77777777" w:rsidR="00D14D55" w:rsidRDefault="00D14D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6F80A" w14:textId="77777777" w:rsidR="009B78E6" w:rsidRDefault="009B78E6">
    <w:pPr>
      <w:pStyle w:val="a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7A7EE" w14:textId="77777777" w:rsidR="003B771F" w:rsidRDefault="003B771F">
    <w:pPr>
      <w:pStyle w:val="a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C3D6E" w14:textId="77777777" w:rsidR="009B78E6" w:rsidRDefault="009B78E6">
    <w:pPr>
      <w:pStyle w:val="a4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B1227" w14:textId="77777777" w:rsidR="00CD0DFB" w:rsidRDefault="00CD0DFB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B784E" w14:textId="77777777" w:rsidR="00CD0DFB" w:rsidRDefault="00BA1CC6">
    <w:pPr>
      <w:ind w:firstLineChars="0" w:firstLine="0"/>
      <w:jc w:val="right"/>
    </w:pPr>
    <w:r>
      <w:rPr>
        <w:rFonts w:cs="Times New Roman"/>
        <w:sz w:val="28"/>
      </w:rPr>
      <w:fldChar w:fldCharType="begin"/>
    </w:r>
    <w:r>
      <w:rPr>
        <w:rFonts w:cs="Times New Roman"/>
        <w:sz w:val="28"/>
      </w:rPr>
      <w:instrText xml:space="preserve"> PAGE </w:instrText>
    </w:r>
    <w:r>
      <w:rPr>
        <w:rFonts w:cs="Times New Roman"/>
        <w:sz w:val="28"/>
      </w:rPr>
      <w:fldChar w:fldCharType="separate"/>
    </w:r>
    <w:r>
      <w:rPr>
        <w:rFonts w:cs="Times New Roman"/>
        <w:sz w:val="28"/>
      </w:rPr>
      <w:t>1</w:t>
    </w:r>
    <w:r>
      <w:rPr>
        <w:rFonts w:cs="Times New Roman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4C3B8" w14:textId="77777777" w:rsidR="00D14D55" w:rsidRDefault="00D14D55">
      <w:pPr>
        <w:spacing w:line="240" w:lineRule="auto"/>
      </w:pPr>
      <w:r>
        <w:separator/>
      </w:r>
    </w:p>
  </w:footnote>
  <w:footnote w:type="continuationSeparator" w:id="0">
    <w:p w14:paraId="233872DC" w14:textId="77777777" w:rsidR="00D14D55" w:rsidRDefault="00D14D5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5F5F4" w14:textId="77777777" w:rsidR="009B78E6" w:rsidRDefault="009B78E6">
    <w:pPr>
      <w:pStyle w:val="a5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C1EA9" w14:textId="77777777" w:rsidR="003B771F" w:rsidRDefault="003B771F">
    <w:pPr>
      <w:pStyle w:val="a5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4AAA4" w14:textId="77777777" w:rsidR="009B78E6" w:rsidRDefault="009B78E6">
    <w:pPr>
      <w:pStyle w:val="a5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E4C32" w14:textId="77777777" w:rsidR="00CD0DFB" w:rsidRDefault="00CD0DFB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014D2" w14:textId="77777777" w:rsidR="00BA1CC6" w:rsidRDefault="00BA1CC6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46BF6"/>
    <w:multiLevelType w:val="multilevel"/>
    <w:tmpl w:val="44146BF6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tabs>
          <w:tab w:val="left" w:pos="420"/>
        </w:tabs>
        <w:ind w:left="567" w:hanging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tabs>
          <w:tab w:val="left" w:pos="420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 w16cid:durableId="1718967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E8F7E64"/>
    <w:rsid w:val="00185F31"/>
    <w:rsid w:val="003B771F"/>
    <w:rsid w:val="009B78E6"/>
    <w:rsid w:val="00A934E9"/>
    <w:rsid w:val="00BA1CC6"/>
    <w:rsid w:val="00CD0DFB"/>
    <w:rsid w:val="00D14D55"/>
    <w:rsid w:val="0C0544CC"/>
    <w:rsid w:val="0C460641"/>
    <w:rsid w:val="12DE621E"/>
    <w:rsid w:val="1E8F7E64"/>
    <w:rsid w:val="1EC43D73"/>
    <w:rsid w:val="21B95CC1"/>
    <w:rsid w:val="22421B7E"/>
    <w:rsid w:val="22B42350"/>
    <w:rsid w:val="245D403A"/>
    <w:rsid w:val="26A050C5"/>
    <w:rsid w:val="2700418D"/>
    <w:rsid w:val="28433F5A"/>
    <w:rsid w:val="2A53244F"/>
    <w:rsid w:val="2D6C1689"/>
    <w:rsid w:val="2E201A25"/>
    <w:rsid w:val="34BD32E6"/>
    <w:rsid w:val="37C83A2B"/>
    <w:rsid w:val="38E4166A"/>
    <w:rsid w:val="3C700C3E"/>
    <w:rsid w:val="3E304B29"/>
    <w:rsid w:val="3E726EF0"/>
    <w:rsid w:val="3F9D7750"/>
    <w:rsid w:val="40D76BE8"/>
    <w:rsid w:val="41CE6B33"/>
    <w:rsid w:val="45E05087"/>
    <w:rsid w:val="479B46DF"/>
    <w:rsid w:val="4A043D0F"/>
    <w:rsid w:val="4A3414FD"/>
    <w:rsid w:val="4ADC6A4B"/>
    <w:rsid w:val="4C2B3779"/>
    <w:rsid w:val="4C9170DB"/>
    <w:rsid w:val="4EE47996"/>
    <w:rsid w:val="51654692"/>
    <w:rsid w:val="5562515D"/>
    <w:rsid w:val="55F51599"/>
    <w:rsid w:val="562E4C50"/>
    <w:rsid w:val="58562F86"/>
    <w:rsid w:val="59A76369"/>
    <w:rsid w:val="59C52172"/>
    <w:rsid w:val="5A421B53"/>
    <w:rsid w:val="5A8E6A07"/>
    <w:rsid w:val="5EC5289E"/>
    <w:rsid w:val="615D7134"/>
    <w:rsid w:val="63BF3FB7"/>
    <w:rsid w:val="63E94CAF"/>
    <w:rsid w:val="69021FA8"/>
    <w:rsid w:val="6AB07741"/>
    <w:rsid w:val="6D643C07"/>
    <w:rsid w:val="6D9013CC"/>
    <w:rsid w:val="6EAE7919"/>
    <w:rsid w:val="70B644B0"/>
    <w:rsid w:val="72C97A08"/>
    <w:rsid w:val="74A813BD"/>
    <w:rsid w:val="776E579F"/>
    <w:rsid w:val="7A0D3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1F57DB9"/>
  <w15:docId w15:val="{77E73498-1B6A-4328-9ED2-E907F57FE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460" w:lineRule="atLeast"/>
      <w:ind w:firstLineChars="200" w:firstLine="480"/>
      <w:jc w:val="both"/>
    </w:pPr>
    <w:rPr>
      <w:rFonts w:cstheme="minorBidi"/>
      <w:color w:val="000000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pPr>
      <w:keepNext/>
      <w:spacing w:before="240" w:after="200" w:line="240" w:lineRule="auto"/>
      <w:ind w:firstLineChars="0" w:firstLine="0"/>
      <w:outlineLvl w:val="0"/>
    </w:pPr>
    <w:rPr>
      <w:rFonts w:eastAsia="黑体"/>
      <w:b/>
      <w:sz w:val="36"/>
    </w:rPr>
  </w:style>
  <w:style w:type="paragraph" w:styleId="2">
    <w:name w:val="heading 2"/>
    <w:basedOn w:val="a"/>
    <w:next w:val="a"/>
    <w:link w:val="20"/>
    <w:unhideWhenUsed/>
    <w:qFormat/>
    <w:pPr>
      <w:keepNext/>
      <w:spacing w:before="240" w:after="120"/>
      <w:ind w:firstLineChars="0" w:firstLine="0"/>
      <w:outlineLvl w:val="1"/>
    </w:pPr>
    <w:rPr>
      <w:b/>
      <w:sz w:val="30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40" w:after="120" w:line="240" w:lineRule="auto"/>
      <w:ind w:firstLineChars="0" w:firstLine="0"/>
      <w:jc w:val="left"/>
      <w:outlineLvl w:val="2"/>
    </w:pPr>
    <w:rPr>
      <w:rFonts w:eastAsia="黑体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Lines="50" w:before="50" w:after="10" w:line="240" w:lineRule="auto"/>
      <w:ind w:firstLineChars="0" w:firstLine="0"/>
      <w:jc w:val="left"/>
      <w:outlineLvl w:val="3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semiHidden/>
    <w:unhideWhenUsed/>
    <w:qFormat/>
    <w:pPr>
      <w:jc w:val="center"/>
    </w:pPr>
    <w:rPr>
      <w:rFonts w:ascii="Arial" w:eastAsia="黑体" w:hAnsi="Arial"/>
      <w:sz w:val="20"/>
    </w:rPr>
  </w:style>
  <w:style w:type="paragraph" w:styleId="TOC3">
    <w:name w:val="toc 3"/>
    <w:basedOn w:val="a"/>
    <w:next w:val="a"/>
    <w:qFormat/>
    <w:pPr>
      <w:spacing w:after="60" w:line="240" w:lineRule="auto"/>
      <w:ind w:leftChars="400" w:left="840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TOC1">
    <w:name w:val="toc 1"/>
    <w:basedOn w:val="a"/>
    <w:next w:val="a"/>
    <w:uiPriority w:val="39"/>
    <w:qFormat/>
    <w:pPr>
      <w:spacing w:after="60" w:line="240" w:lineRule="auto"/>
    </w:pPr>
  </w:style>
  <w:style w:type="paragraph" w:styleId="TOC2">
    <w:name w:val="toc 2"/>
    <w:basedOn w:val="a"/>
    <w:next w:val="a"/>
    <w:uiPriority w:val="39"/>
    <w:qFormat/>
    <w:pPr>
      <w:spacing w:after="60" w:line="240" w:lineRule="auto"/>
      <w:ind w:leftChars="200" w:left="420"/>
    </w:pPr>
  </w:style>
  <w:style w:type="paragraph" w:styleId="a6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首页信息"/>
    <w:basedOn w:val="a"/>
    <w:qFormat/>
    <w:pPr>
      <w:spacing w:line="360" w:lineRule="auto"/>
      <w:jc w:val="left"/>
    </w:pPr>
    <w:rPr>
      <w:rFonts w:asciiTheme="minorHAnsi" w:hAnsiTheme="minorHAnsi"/>
      <w:sz w:val="32"/>
    </w:rPr>
  </w:style>
  <w:style w:type="paragraph" w:customStyle="1" w:styleId="a9">
    <w:name w:val="图片标注"/>
    <w:basedOn w:val="a"/>
    <w:qFormat/>
    <w:pPr>
      <w:spacing w:before="60" w:after="100" w:line="280" w:lineRule="atLeast"/>
      <w:ind w:firstLineChars="0" w:firstLine="0"/>
      <w:jc w:val="center"/>
    </w:pPr>
    <w:rPr>
      <w:sz w:val="21"/>
    </w:rPr>
  </w:style>
  <w:style w:type="character" w:customStyle="1" w:styleId="20">
    <w:name w:val="标题 2 字符"/>
    <w:link w:val="2"/>
    <w:qFormat/>
    <w:rPr>
      <w:rFonts w:asciiTheme="minorHAnsi" w:eastAsia="宋体" w:hAnsiTheme="minorHAnsi" w:cstheme="minorBidi"/>
      <w:b/>
      <w:kern w:val="2"/>
      <w:sz w:val="30"/>
      <w:szCs w:val="24"/>
      <w:lang w:val="en-US" w:eastAsia="zh-CN" w:bidi="ar-SA"/>
    </w:rPr>
  </w:style>
  <w:style w:type="character" w:customStyle="1" w:styleId="30">
    <w:name w:val="标题 3 字符"/>
    <w:link w:val="3"/>
    <w:qFormat/>
    <w:rPr>
      <w:rFonts w:asciiTheme="minorHAnsi" w:eastAsia="黑体" w:hAnsiTheme="minorHAnsi" w:cstheme="minorBidi"/>
      <w:kern w:val="2"/>
      <w:sz w:val="28"/>
      <w:szCs w:val="24"/>
      <w:lang w:val="en-US" w:eastAsia="zh-CN" w:bidi="ar-SA"/>
    </w:rPr>
  </w:style>
  <w:style w:type="paragraph" w:customStyle="1" w:styleId="aa">
    <w:name w:val="图片"/>
    <w:basedOn w:val="a"/>
    <w:qFormat/>
    <w:pPr>
      <w:spacing w:before="100" w:after="100" w:line="240" w:lineRule="auto"/>
      <w:ind w:firstLineChars="0" w:firstLine="0"/>
      <w:jc w:val="center"/>
    </w:pPr>
  </w:style>
  <w:style w:type="character" w:customStyle="1" w:styleId="10">
    <w:name w:val="标题 1 字符"/>
    <w:link w:val="1"/>
    <w:qFormat/>
    <w:rPr>
      <w:rFonts w:eastAsia="黑体"/>
      <w:b/>
      <w:sz w:val="36"/>
    </w:rPr>
  </w:style>
  <w:style w:type="paragraph" w:customStyle="1" w:styleId="11">
    <w:name w:val="标题1"/>
    <w:basedOn w:val="a"/>
    <w:rPr>
      <w:b/>
      <w:sz w:val="36"/>
    </w:rPr>
  </w:style>
  <w:style w:type="character" w:styleId="ab">
    <w:name w:val="Hyperlink"/>
    <w:basedOn w:val="a0"/>
    <w:uiPriority w:val="99"/>
    <w:unhideWhenUsed/>
    <w:rsid w:val="009B78E6"/>
    <w:rPr>
      <w:color w:val="0026E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hyperlink" Target="https://www.mem.gov.cn/xw/gdyj/202209/t20220910_422148.shtml" TargetMode="Externa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hyperlink" Target="https://arxiv.org/html/2503.10028v4" TargetMode="External"/><Relationship Id="rId47" Type="http://schemas.openxmlformats.org/officeDocument/2006/relationships/image" Target="media/image25.png"/><Relationship Id="rId50" Type="http://schemas.openxmlformats.org/officeDocument/2006/relationships/footer" Target="foot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9" Type="http://schemas.openxmlformats.org/officeDocument/2006/relationships/image" Target="media/image14.png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hyperlink" Target="https://www.mem.gov.cn/xw/jyll/202310/t20231010_465225.shtml" TargetMode="External"/><Relationship Id="rId45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hyperlink" Target="https://www.cmit.cn/html/tongzhigonggao/show-144-45826-1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hyperlink" Target="https://arxiv.org/html/1812.09134v1" TargetMode="External"/><Relationship Id="rId48" Type="http://schemas.openxmlformats.org/officeDocument/2006/relationships/image" Target="media/image26.png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hyperlink" Target="https://wjw.beijing.gov.cn/xwzx_20031/jcdt/202608/t20260828_4840781.html" TargetMode="External"/><Relationship Id="rId46" Type="http://schemas.openxmlformats.org/officeDocument/2006/relationships/image" Target="media/image24.png"/><Relationship Id="rId20" Type="http://schemas.openxmlformats.org/officeDocument/2006/relationships/image" Target="media/image5.png"/><Relationship Id="rId41" Type="http://schemas.openxmlformats.org/officeDocument/2006/relationships/hyperlink" Target="https://m.thepaper.cn/newsDetail_forward_3310071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7856</Words>
  <Characters>9665</Characters>
  <Application>Microsoft Office Word</Application>
  <DocSecurity>0</DocSecurity>
  <Lines>508</Lines>
  <Paragraphs>500</Paragraphs>
  <ScaleCrop>false</ScaleCrop>
  <Company/>
  <LinksUpToDate>false</LinksUpToDate>
  <CharactersWithSpaces>17021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面向复杂地形的轮腿式调平医疗转运平台设计说明书</dc:title>
  <dc:subject>数字化产品设计与阶段性验证</dc:subject>
  <dc:creator>竣煊 黄</dc:creator>
  <dc:description/>
  <cp:lastModifiedBy>竣煊 黄</cp:lastModifiedBy>
  <cp:revision>3</cp:revision>
  <dcterms:created xsi:type="dcterms:W3CDTF">2026-10-06T03:20:00Z</dcterms:created>
  <dcterms:modified xsi:type="dcterms:W3CDTF">2026-10-06T03:20:00Z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A2614C9DCFF94FCBAE067E69C0993995_13</vt:lpwstr>
  </property>
  <property fmtid="{D5CDD505-2E9C-101B-9397-08002B2CF9AE}" pid="4" name="KSOTemplateDocerSaveRecord">
    <vt:lpwstr>eyJoZGlkIjoiYzBiMTVlMmY4OGQwYjRjMDdlZjc5ZmJjMTAzYjE4MjAiLCJ1c2VySWQiOiIxMTM2MzY0ODc0In0=</vt:lpwstr>
  </property>
</Properties>
</file>