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Министерство образования и науки Российской Федерации</w:t>
      </w:r>
    </w:p>
    <w:p w:rsidR="00000000" w:rsidDel="00000000" w:rsidP="00000000" w:rsidRDefault="00000000" w:rsidRPr="00000000" w14:paraId="00000002">
      <w:pPr>
        <w:ind w:left="153" w:right="0" w:firstLine="0"/>
        <w:jc w:val="center"/>
        <w:rPr/>
      </w:pPr>
      <w:r w:rsidDel="00000000" w:rsidR="00000000" w:rsidRPr="00000000">
        <w:rPr>
          <w:rtl w:val="0"/>
        </w:rPr>
        <w:t xml:space="preserve">Санкт-Петербургский Политехнический Университет Петра Великого</w:t>
      </w:r>
    </w:p>
    <w:p w:rsidR="00000000" w:rsidDel="00000000" w:rsidP="00000000" w:rsidRDefault="00000000" w:rsidRPr="00000000" w14:paraId="00000003">
      <w:pPr>
        <w:numPr>
          <w:ilvl w:val="0"/>
          <w:numId w:val="1"/>
        </w:numPr>
        <w:tabs>
          <w:tab w:val="left" w:pos="0"/>
        </w:tabs>
        <w:ind w:left="-273" w:right="0" w:firstLine="0"/>
        <w:jc w:val="center"/>
        <w:rPr/>
      </w:pPr>
      <w:r w:rsidDel="00000000" w:rsidR="00000000" w:rsidRPr="00000000">
        <w:rPr>
          <w:rtl w:val="0"/>
        </w:rPr>
      </w:r>
    </w:p>
    <w:p w:rsidR="00000000" w:rsidDel="00000000" w:rsidP="00000000" w:rsidRDefault="00000000" w:rsidRPr="00000000" w14:paraId="00000004">
      <w:pPr>
        <w:ind w:left="153" w:right="0" w:firstLine="0"/>
        <w:jc w:val="center"/>
        <w:rPr/>
      </w:pPr>
      <w:r w:rsidDel="00000000" w:rsidR="00000000" w:rsidRPr="00000000">
        <w:rPr>
          <w:b w:val="1"/>
          <w:sz w:val="24"/>
          <w:szCs w:val="24"/>
          <w:rtl w:val="0"/>
        </w:rPr>
        <w:t xml:space="preserve">Институт кибербезопасности и защиты информации.</w:t>
      </w:r>
      <w:r w:rsidDel="00000000" w:rsidR="00000000" w:rsidRPr="00000000">
        <w:rPr>
          <w:rtl w:val="0"/>
        </w:rPr>
      </w:r>
    </w:p>
    <w:p w:rsidR="00000000" w:rsidDel="00000000" w:rsidP="00000000" w:rsidRDefault="00000000" w:rsidRPr="00000000" w14:paraId="00000005">
      <w:pPr>
        <w:tabs>
          <w:tab w:val="left" w:pos="0"/>
        </w:tabs>
        <w:ind w:left="0" w:right="0" w:hanging="567"/>
        <w:rPr/>
      </w:pPr>
      <w:r w:rsidDel="00000000" w:rsidR="00000000" w:rsidRPr="00000000">
        <w:rPr>
          <w:rtl w:val="0"/>
        </w:rPr>
      </w:r>
    </w:p>
    <w:p w:rsidR="00000000" w:rsidDel="00000000" w:rsidP="00000000" w:rsidRDefault="00000000" w:rsidRPr="00000000" w14:paraId="00000006">
      <w:pPr>
        <w:ind w:left="0" w:right="0" w:hanging="567"/>
        <w:rPr>
          <w:sz w:val="24"/>
          <w:szCs w:val="24"/>
        </w:rPr>
      </w:pPr>
      <w:r w:rsidDel="00000000" w:rsidR="00000000" w:rsidRPr="00000000">
        <w:rPr>
          <w:rtl w:val="0"/>
        </w:rPr>
      </w:r>
    </w:p>
    <w:p w:rsidR="00000000" w:rsidDel="00000000" w:rsidP="00000000" w:rsidRDefault="00000000" w:rsidRPr="00000000" w14:paraId="00000007">
      <w:pPr>
        <w:ind w:left="0" w:right="0" w:hanging="567"/>
        <w:rPr>
          <w:sz w:val="24"/>
          <w:szCs w:val="24"/>
        </w:rPr>
      </w:pPr>
      <w:r w:rsidDel="00000000" w:rsidR="00000000" w:rsidRPr="00000000">
        <w:rPr>
          <w:rtl w:val="0"/>
        </w:rPr>
      </w:r>
    </w:p>
    <w:p w:rsidR="00000000" w:rsidDel="00000000" w:rsidP="00000000" w:rsidRDefault="00000000" w:rsidRPr="00000000" w14:paraId="00000008">
      <w:pPr>
        <w:ind w:left="0" w:right="0" w:hanging="567"/>
        <w:rPr>
          <w:sz w:val="24"/>
          <w:szCs w:val="24"/>
        </w:rPr>
      </w:pPr>
      <w:r w:rsidDel="00000000" w:rsidR="00000000" w:rsidRPr="00000000">
        <w:rPr>
          <w:rtl w:val="0"/>
        </w:rPr>
      </w:r>
    </w:p>
    <w:p w:rsidR="00000000" w:rsidDel="00000000" w:rsidP="00000000" w:rsidRDefault="00000000" w:rsidRPr="00000000" w14:paraId="00000009">
      <w:pPr>
        <w:ind w:left="0" w:right="0" w:hanging="567"/>
        <w:rPr>
          <w:sz w:val="24"/>
          <w:szCs w:val="24"/>
        </w:rPr>
      </w:pPr>
      <w:r w:rsidDel="00000000" w:rsidR="00000000" w:rsidRPr="00000000">
        <w:rPr>
          <w:rtl w:val="0"/>
        </w:rPr>
      </w:r>
    </w:p>
    <w:p w:rsidR="00000000" w:rsidDel="00000000" w:rsidP="00000000" w:rsidRDefault="00000000" w:rsidRPr="00000000" w14:paraId="0000000A">
      <w:pPr>
        <w:ind w:left="0" w:right="0" w:hanging="567"/>
        <w:rPr>
          <w:sz w:val="24"/>
          <w:szCs w:val="24"/>
        </w:rPr>
      </w:pPr>
      <w:r w:rsidDel="00000000" w:rsidR="00000000" w:rsidRPr="00000000">
        <w:rPr>
          <w:rtl w:val="0"/>
        </w:rPr>
      </w:r>
    </w:p>
    <w:p w:rsidR="00000000" w:rsidDel="00000000" w:rsidP="00000000" w:rsidRDefault="00000000" w:rsidRPr="00000000" w14:paraId="0000000B">
      <w:pPr>
        <w:ind w:left="0" w:right="0" w:hanging="567"/>
        <w:rPr>
          <w:sz w:val="24"/>
          <w:szCs w:val="24"/>
        </w:rPr>
      </w:pPr>
      <w:r w:rsidDel="00000000" w:rsidR="00000000" w:rsidRPr="00000000">
        <w:rPr>
          <w:rtl w:val="0"/>
        </w:rPr>
      </w:r>
    </w:p>
    <w:p w:rsidR="00000000" w:rsidDel="00000000" w:rsidP="00000000" w:rsidRDefault="00000000" w:rsidRPr="00000000" w14:paraId="0000000C">
      <w:pPr>
        <w:ind w:left="0" w:right="0" w:hanging="567"/>
        <w:rPr>
          <w:sz w:val="24"/>
          <w:szCs w:val="24"/>
        </w:rPr>
      </w:pPr>
      <w:r w:rsidDel="00000000" w:rsidR="00000000" w:rsidRPr="00000000">
        <w:rPr>
          <w:rtl w:val="0"/>
        </w:rPr>
      </w:r>
    </w:p>
    <w:p w:rsidR="00000000" w:rsidDel="00000000" w:rsidP="00000000" w:rsidRDefault="00000000" w:rsidRPr="00000000" w14:paraId="0000000D">
      <w:pPr>
        <w:ind w:left="0" w:right="0" w:hanging="567"/>
        <w:rPr>
          <w:sz w:val="24"/>
          <w:szCs w:val="24"/>
        </w:rPr>
      </w:pPr>
      <w:r w:rsidDel="00000000" w:rsidR="00000000" w:rsidRPr="00000000">
        <w:rPr>
          <w:rtl w:val="0"/>
        </w:rPr>
      </w:r>
    </w:p>
    <w:p w:rsidR="00000000" w:rsidDel="00000000" w:rsidP="00000000" w:rsidRDefault="00000000" w:rsidRPr="00000000" w14:paraId="0000000E">
      <w:pPr>
        <w:ind w:left="0" w:right="0" w:firstLine="0"/>
        <w:jc w:val="center"/>
        <w:rPr/>
      </w:pPr>
      <w:r w:rsidDel="00000000" w:rsidR="00000000" w:rsidRPr="00000000">
        <w:rPr>
          <w:b w:val="1"/>
          <w:sz w:val="32"/>
          <w:szCs w:val="32"/>
          <w:rtl w:val="0"/>
        </w:rPr>
        <w:t xml:space="preserve">ЛАБОРАТОРНАЯ РАБОТА 10</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ind w:left="0" w:right="0" w:firstLine="0"/>
        <w:jc w:val="center"/>
        <w:rPr/>
      </w:pPr>
      <w:r w:rsidDel="00000000" w:rsidR="00000000" w:rsidRPr="00000000">
        <w:rPr>
          <w:b w:val="1"/>
          <w:rtl w:val="0"/>
        </w:rPr>
        <w:t xml:space="preserve">Методы надежного хранения и передачи информации.</w:t>
      </w:r>
      <w:r w:rsidDel="00000000" w:rsidR="00000000" w:rsidRPr="00000000">
        <w:rPr>
          <w:rtl w:val="0"/>
        </w:rPr>
      </w:r>
    </w:p>
    <w:p w:rsidR="00000000" w:rsidDel="00000000" w:rsidP="00000000" w:rsidRDefault="00000000" w:rsidRPr="00000000" w14:paraId="00000011">
      <w:pPr>
        <w:ind w:left="0" w:right="0" w:firstLine="0"/>
        <w:jc w:val="center"/>
        <w:rPr/>
      </w:pPr>
      <w:r w:rsidDel="00000000" w:rsidR="00000000" w:rsidRPr="00000000">
        <w:rPr>
          <w:rtl w:val="0"/>
        </w:rPr>
        <w:t xml:space="preserve">по дисциплине «Основы информационной безопасности»</w:t>
      </w:r>
    </w:p>
    <w:p w:rsidR="00000000" w:rsidDel="00000000" w:rsidP="00000000" w:rsidRDefault="00000000" w:rsidRPr="00000000" w14:paraId="00000012">
      <w:pPr>
        <w:ind w:left="0" w:right="0" w:hanging="567"/>
        <w:rPr/>
      </w:pPr>
      <w:r w:rsidDel="00000000" w:rsidR="00000000" w:rsidRPr="00000000">
        <w:rPr>
          <w:rtl w:val="0"/>
        </w:rPr>
      </w:r>
    </w:p>
    <w:p w:rsidR="00000000" w:rsidDel="00000000" w:rsidP="00000000" w:rsidRDefault="00000000" w:rsidRPr="00000000" w14:paraId="00000013">
      <w:pPr>
        <w:ind w:left="0" w:right="0" w:hanging="567"/>
        <w:rPr/>
      </w:pPr>
      <w:r w:rsidDel="00000000" w:rsidR="00000000" w:rsidRPr="00000000">
        <w:rPr>
          <w:rtl w:val="0"/>
        </w:rPr>
      </w:r>
    </w:p>
    <w:p w:rsidR="00000000" w:rsidDel="00000000" w:rsidP="00000000" w:rsidRDefault="00000000" w:rsidRPr="00000000" w14:paraId="00000014">
      <w:pPr>
        <w:ind w:left="0" w:right="0" w:hanging="567"/>
        <w:rPr/>
      </w:pPr>
      <w:r w:rsidDel="00000000" w:rsidR="00000000" w:rsidRPr="00000000">
        <w:rPr>
          <w:rtl w:val="0"/>
        </w:rPr>
      </w:r>
    </w:p>
    <w:p w:rsidR="00000000" w:rsidDel="00000000" w:rsidP="00000000" w:rsidRDefault="00000000" w:rsidRPr="00000000" w14:paraId="00000015">
      <w:pPr>
        <w:ind w:left="0" w:right="0" w:hanging="567"/>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Выполнил</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6840"/>
        </w:tabs>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4851003/10002</w:t>
        <w:tab/>
        <w:t xml:space="preserve">         </w:t>
        <w:tab/>
        <w:t xml:space="preserve">      </w:t>
        <w:tab/>
        <w:t xml:space="preserve">Лобов Е.А</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6840"/>
        </w:tabs>
        <w:spacing w:after="200" w:before="0" w:line="360" w:lineRule="auto"/>
        <w:ind w:left="1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746"/>
          <w:tab w:val="left" w:pos="6840"/>
        </w:tabs>
        <w:spacing w:after="0" w:before="0" w:line="360" w:lineRule="auto"/>
        <w:ind w:left="567" w:right="0" w:hanging="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tab/>
        <w:tab/>
        <w:tab/>
        <w:tab/>
        <w:tab/>
        <w:tab/>
        <w:t xml:space="preserve">             </w:t>
        <w:tab/>
        <w:tab/>
        <w:t xml:space="preserve">Зубков Е.А.</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6840"/>
        </w:tabs>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w:t>
        <w:tab/>
        <w:t xml:space="preserve">      </w:t>
      </w:r>
    </w:p>
    <w:p w:rsidR="00000000" w:rsidDel="00000000" w:rsidP="00000000" w:rsidRDefault="00000000" w:rsidRPr="00000000" w14:paraId="0000001D">
      <w:pPr>
        <w:tabs>
          <w:tab w:val="left" w:pos="4746"/>
          <w:tab w:val="left" w:pos="6840"/>
        </w:tabs>
        <w:ind w:left="-567" w:right="0" w:firstLine="0"/>
        <w:jc w:val="left"/>
        <w:rPr/>
      </w:pPr>
      <w:r w:rsidDel="00000000" w:rsidR="00000000" w:rsidRPr="00000000">
        <w:rPr>
          <w:rtl w:val="0"/>
        </w:rPr>
      </w:r>
    </w:p>
    <w:p w:rsidR="00000000" w:rsidDel="00000000" w:rsidP="00000000" w:rsidRDefault="00000000" w:rsidRPr="00000000" w14:paraId="0000001E">
      <w:pPr>
        <w:tabs>
          <w:tab w:val="left" w:pos="3960"/>
          <w:tab w:val="left" w:pos="6840"/>
        </w:tabs>
        <w:ind w:left="0" w:right="0" w:hanging="567"/>
        <w:jc w:val="left"/>
        <w:rPr/>
      </w:pPr>
      <w:r w:rsidDel="00000000" w:rsidR="00000000" w:rsidRPr="00000000">
        <w:rPr>
          <w:rtl w:val="0"/>
        </w:rPr>
      </w:r>
    </w:p>
    <w:p w:rsidR="00000000" w:rsidDel="00000000" w:rsidP="00000000" w:rsidRDefault="00000000" w:rsidRPr="00000000" w14:paraId="0000001F">
      <w:pPr>
        <w:ind w:left="0" w:right="0" w:hanging="567"/>
        <w:jc w:val="center"/>
        <w:rPr/>
      </w:pPr>
      <w:r w:rsidDel="00000000" w:rsidR="00000000" w:rsidRPr="00000000">
        <w:rPr>
          <w:rtl w:val="0"/>
        </w:rPr>
      </w:r>
    </w:p>
    <w:p w:rsidR="00000000" w:rsidDel="00000000" w:rsidP="00000000" w:rsidRDefault="00000000" w:rsidRPr="00000000" w14:paraId="00000020">
      <w:pPr>
        <w:ind w:left="0" w:right="0" w:hanging="567"/>
        <w:jc w:val="center"/>
        <w:rPr/>
      </w:pPr>
      <w:r w:rsidDel="00000000" w:rsidR="00000000" w:rsidRPr="00000000">
        <w:rPr>
          <w:rtl w:val="0"/>
        </w:rPr>
      </w:r>
    </w:p>
    <w:p w:rsidR="00000000" w:rsidDel="00000000" w:rsidP="00000000" w:rsidRDefault="00000000" w:rsidRPr="00000000" w14:paraId="00000021">
      <w:pPr>
        <w:ind w:left="0" w:right="0" w:hanging="567"/>
        <w:jc w:val="center"/>
        <w:rPr/>
      </w:pPr>
      <w:r w:rsidDel="00000000" w:rsidR="00000000" w:rsidRPr="00000000">
        <w:rPr>
          <w:rtl w:val="0"/>
        </w:rPr>
      </w:r>
    </w:p>
    <w:p w:rsidR="00000000" w:rsidDel="00000000" w:rsidP="00000000" w:rsidRDefault="00000000" w:rsidRPr="00000000" w14:paraId="00000022">
      <w:pPr>
        <w:ind w:left="0" w:right="0" w:hanging="567"/>
        <w:jc w:val="center"/>
        <w:rPr/>
      </w:pPr>
      <w:r w:rsidDel="00000000" w:rsidR="00000000" w:rsidRPr="00000000">
        <w:rPr>
          <w:rtl w:val="0"/>
        </w:rPr>
      </w:r>
    </w:p>
    <w:p w:rsidR="00000000" w:rsidDel="00000000" w:rsidP="00000000" w:rsidRDefault="00000000" w:rsidRPr="00000000" w14:paraId="00000023">
      <w:pPr>
        <w:ind w:left="0" w:right="0" w:hanging="567"/>
        <w:jc w:val="center"/>
        <w:rPr/>
      </w:pPr>
      <w:r w:rsidDel="00000000" w:rsidR="00000000" w:rsidRPr="00000000">
        <w:rPr>
          <w:rtl w:val="0"/>
        </w:rPr>
      </w:r>
    </w:p>
    <w:p w:rsidR="00000000" w:rsidDel="00000000" w:rsidP="00000000" w:rsidRDefault="00000000" w:rsidRPr="00000000" w14:paraId="00000024">
      <w:pPr>
        <w:ind w:left="0" w:right="0" w:firstLine="0"/>
        <w:rPr/>
      </w:pPr>
      <w:r w:rsidDel="00000000" w:rsidR="00000000" w:rsidRPr="00000000">
        <w:rPr>
          <w:rtl w:val="0"/>
        </w:rPr>
      </w:r>
    </w:p>
    <w:p w:rsidR="00000000" w:rsidDel="00000000" w:rsidP="00000000" w:rsidRDefault="00000000" w:rsidRPr="00000000" w14:paraId="00000025">
      <w:pPr>
        <w:ind w:left="-567" w:right="0" w:firstLine="0"/>
        <w:jc w:val="center"/>
        <w:rPr/>
      </w:pPr>
      <w:r w:rsidDel="00000000" w:rsidR="00000000" w:rsidRPr="00000000">
        <w:rPr>
          <w:rtl w:val="0"/>
        </w:rPr>
        <w:t xml:space="preserve">Санкт-Петербург</w:t>
      </w:r>
    </w:p>
    <w:p w:rsidR="00000000" w:rsidDel="00000000" w:rsidP="00000000" w:rsidRDefault="00000000" w:rsidRPr="00000000" w14:paraId="00000026">
      <w:pPr>
        <w:ind w:left="-567" w:right="0" w:firstLine="0"/>
        <w:jc w:val="center"/>
        <w:rPr>
          <w:rFonts w:ascii="Times New Roman" w:cs="Times New Roman" w:eastAsia="Times New Roman" w:hAnsi="Times New Roman"/>
        </w:rPr>
      </w:pP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27">
      <w:pPr>
        <w:ind w:left="-567" w:right="0" w:firstLine="0"/>
        <w:jc w:val="center"/>
        <w:rPr/>
      </w:pPr>
      <w:r w:rsidDel="00000000" w:rsidR="00000000" w:rsidRPr="00000000">
        <w:rPr>
          <w:b w:val="1"/>
          <w:rtl w:val="0"/>
        </w:rPr>
        <w:t xml:space="preserve">Цель работы</w:t>
      </w:r>
      <w:r w:rsidDel="00000000" w:rsidR="00000000" w:rsidRPr="00000000">
        <w:rPr>
          <w:rtl w:val="0"/>
        </w:rPr>
      </w:r>
    </w:p>
    <w:p w:rsidR="00000000" w:rsidDel="00000000" w:rsidP="00000000" w:rsidRDefault="00000000" w:rsidRPr="00000000" w14:paraId="00000028">
      <w:pPr>
        <w:ind w:left="0" w:right="0" w:firstLine="851"/>
        <w:rPr/>
      </w:pPr>
      <w:r w:rsidDel="00000000" w:rsidR="00000000" w:rsidRPr="00000000">
        <w:rPr>
          <w:rtl w:val="0"/>
        </w:rPr>
        <w:t xml:space="preserve">Цель работы - ознакомление с методом Хэмминга помехоустойчивого кодирования, позволяющим обнаруживать и автоматически исправлять ошибки, возникающие при хранении и передаче информации в ненадежных средах.</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tabs>
          <w:tab w:val="left" w:pos="0"/>
        </w:tabs>
        <w:ind w:left="0" w:right="0" w:firstLine="0"/>
        <w:jc w:val="center"/>
        <w:rPr/>
      </w:pPr>
      <w:r w:rsidDel="00000000" w:rsidR="00000000" w:rsidRPr="00000000">
        <w:rPr>
          <w:rtl w:val="0"/>
        </w:rPr>
        <w:t xml:space="preserve">1.ход работы</w:t>
      </w:r>
    </w:p>
    <w:p w:rsidR="00000000" w:rsidDel="00000000" w:rsidP="00000000" w:rsidRDefault="00000000" w:rsidRPr="00000000" w14:paraId="0000002B">
      <w:pPr>
        <w:pStyle w:val="Heading2"/>
        <w:tabs>
          <w:tab w:val="left" w:pos="0"/>
        </w:tabs>
        <w:ind w:left="0" w:right="0" w:firstLine="0"/>
        <w:rPr/>
      </w:pPr>
      <w:r w:rsidDel="00000000" w:rsidR="00000000" w:rsidRPr="00000000">
        <w:rPr>
          <w:rtl w:val="0"/>
        </w:rPr>
        <w:t xml:space="preserve">1.1 Расчет кода Хэмминга для 16-разрядного числа.</w:t>
      </w:r>
    </w:p>
    <w:p w:rsidR="00000000" w:rsidDel="00000000" w:rsidP="00000000" w:rsidRDefault="00000000" w:rsidRPr="00000000" w14:paraId="0000002C">
      <w:pPr>
        <w:tabs>
          <w:tab w:val="left" w:pos="0"/>
        </w:tabs>
        <w:ind w:firstLine="0"/>
        <w:rPr/>
      </w:pPr>
      <w:r w:rsidDel="00000000" w:rsidR="00000000" w:rsidRPr="00000000">
        <w:rPr>
          <w:rtl w:val="0"/>
        </w:rPr>
        <w:t xml:space="preserve">Возьму случайное 16-разрядное число:</w:t>
      </w:r>
    </w:p>
    <w:p w:rsidR="00000000" w:rsidDel="00000000" w:rsidP="00000000" w:rsidRDefault="00000000" w:rsidRPr="00000000" w14:paraId="0000002D">
      <w:pPr>
        <w:tabs>
          <w:tab w:val="left" w:pos="0"/>
        </w:tabs>
        <w:ind w:firstLine="0"/>
        <w:rPr/>
      </w:pPr>
      <w:r w:rsidDel="00000000" w:rsidR="00000000" w:rsidRPr="00000000">
        <w:rPr/>
        <w:drawing>
          <wp:inline>
            <wp:extent cx="0" cy="0"/>
            <wp:docPr id="0"/>
            <a:graphic>
              <a:graphicData/>
            </a:graphic>
          </wp:inline>
        </w:drawing>
      </w:r>
      <w:r w:rsidDel="00000000" w:rsidR="00000000" w:rsidRPr="00000000">
        <w:rPr>
          <w:rtl w:val="0"/>
        </w:rPr>
        <w:t xml:space="preserve"> </w:t>
      </w: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2E">
      <w:pPr>
        <w:tabs>
          <w:tab w:val="left" w:pos="0"/>
        </w:tabs>
        <w:ind w:firstLine="0"/>
        <w:rPr/>
      </w:pPr>
      <w:r w:rsidDel="00000000" w:rsidR="00000000" w:rsidRPr="00000000">
        <w:rPr>
          <w:rtl w:val="0"/>
        </w:rPr>
        <w:t xml:space="preserve">1010 0011 0110 0011. Поставлю * на позиции степеней двойки:</w:t>
      </w:r>
    </w:p>
    <w:p w:rsidR="00000000" w:rsidDel="00000000" w:rsidP="00000000" w:rsidRDefault="00000000" w:rsidRPr="00000000" w14:paraId="0000002F">
      <w:pPr>
        <w:tabs>
          <w:tab w:val="left" w:pos="0"/>
        </w:tabs>
        <w:ind w:firstLine="0"/>
        <w:rPr/>
      </w:pPr>
      <w:r w:rsidDel="00000000" w:rsidR="00000000" w:rsidRPr="00000000">
        <w:rPr>
          <w:rtl w:val="0"/>
        </w:rPr>
        <w:t xml:space="preserve">**1*010*0011011*00011. Рассчитаю значения контрольных бит:</w:t>
      </w:r>
    </w:p>
    <w:p w:rsidR="00000000" w:rsidDel="00000000" w:rsidP="00000000" w:rsidRDefault="00000000" w:rsidRPr="00000000" w14:paraId="00000030">
      <w:pPr>
        <w:tabs>
          <w:tab w:val="left" w:pos="0"/>
        </w:tabs>
        <w:ind w:firstLine="0"/>
        <w:rPr/>
      </w:pPr>
      <w:r w:rsidDel="00000000" w:rsidR="00000000" w:rsidRPr="00000000">
        <w:rPr>
          <w:rtl w:val="0"/>
        </w:rPr>
        <w:t xml:space="preserve">1)* 1 0 0 0 1 0 1 0 0 1 - четное кол-во единиц =&gt;  0</w:t>
      </w:r>
    </w:p>
    <w:p w:rsidR="00000000" w:rsidDel="00000000" w:rsidP="00000000" w:rsidRDefault="00000000" w:rsidRPr="00000000" w14:paraId="00000031">
      <w:pPr>
        <w:tabs>
          <w:tab w:val="left" w:pos="0"/>
        </w:tabs>
        <w:ind w:firstLine="0"/>
        <w:rPr/>
      </w:pPr>
      <w:r w:rsidDel="00000000" w:rsidR="00000000" w:rsidRPr="00000000">
        <w:rPr>
          <w:rtl w:val="0"/>
        </w:rPr>
        <w:t xml:space="preserve">2)*1 10 01 11 00 - нечетное кол-во единиц =&gt; 1</w:t>
      </w:r>
    </w:p>
    <w:p w:rsidR="00000000" w:rsidDel="00000000" w:rsidP="00000000" w:rsidRDefault="00000000" w:rsidRPr="00000000" w14:paraId="00000032">
      <w:pPr>
        <w:tabs>
          <w:tab w:val="left" w:pos="0"/>
        </w:tabs>
        <w:ind w:firstLine="0"/>
        <w:rPr/>
      </w:pPr>
      <w:r w:rsidDel="00000000" w:rsidR="00000000" w:rsidRPr="00000000">
        <w:rPr>
          <w:rtl w:val="0"/>
        </w:rPr>
        <w:t xml:space="preserve">4)*010 1011 11 - четное кол-во единиц =&gt; 0</w:t>
      </w:r>
    </w:p>
    <w:p w:rsidR="00000000" w:rsidDel="00000000" w:rsidP="00000000" w:rsidRDefault="00000000" w:rsidRPr="00000000" w14:paraId="00000033">
      <w:pPr>
        <w:tabs>
          <w:tab w:val="left" w:pos="0"/>
        </w:tabs>
        <w:ind w:firstLine="0"/>
        <w:rPr/>
      </w:pPr>
      <w:r w:rsidDel="00000000" w:rsidR="00000000" w:rsidRPr="00000000">
        <w:rPr>
          <w:rtl w:val="0"/>
        </w:rPr>
        <w:t xml:space="preserve">8)*0011011 - четное кол-во единиц =&gt; 0</w:t>
      </w:r>
    </w:p>
    <w:p w:rsidR="00000000" w:rsidDel="00000000" w:rsidP="00000000" w:rsidRDefault="00000000" w:rsidRPr="00000000" w14:paraId="00000034">
      <w:pPr>
        <w:tabs>
          <w:tab w:val="left" w:pos="0"/>
        </w:tabs>
        <w:ind w:firstLine="0"/>
        <w:rPr/>
      </w:pPr>
      <w:r w:rsidDel="00000000" w:rsidR="00000000" w:rsidRPr="00000000">
        <w:rPr>
          <w:rtl w:val="0"/>
        </w:rPr>
        <w:t xml:space="preserve">16)*00011 - четное кол-во единиц =&gt; 0</w:t>
      </w:r>
    </w:p>
    <w:p w:rsidR="00000000" w:rsidDel="00000000" w:rsidP="00000000" w:rsidRDefault="00000000" w:rsidRPr="00000000" w14:paraId="00000035">
      <w:pPr>
        <w:tabs>
          <w:tab w:val="left" w:pos="0"/>
        </w:tabs>
        <w:ind w:firstLine="0"/>
        <w:rPr/>
      </w:pPr>
      <w:r w:rsidDel="00000000" w:rsidR="00000000" w:rsidRPr="00000000">
        <w:rPr>
          <w:rtl w:val="0"/>
        </w:rPr>
      </w:r>
    </w:p>
    <w:p w:rsidR="00000000" w:rsidDel="00000000" w:rsidP="00000000" w:rsidRDefault="00000000" w:rsidRPr="00000000" w14:paraId="00000036">
      <w:pPr>
        <w:tabs>
          <w:tab w:val="left" w:pos="0"/>
        </w:tabs>
        <w:ind w:firstLine="0"/>
        <w:rPr/>
      </w:pPr>
      <w:r w:rsidDel="00000000" w:rsidR="00000000" w:rsidRPr="00000000">
        <w:rPr>
          <w:rtl w:val="0"/>
        </w:rPr>
        <w:t xml:space="preserve">Ответ: 011001000011011000011.</w:t>
      </w:r>
    </w:p>
    <w:p w:rsidR="00000000" w:rsidDel="00000000" w:rsidP="00000000" w:rsidRDefault="00000000" w:rsidRPr="00000000" w14:paraId="00000037">
      <w:pPr>
        <w:pStyle w:val="Heading2"/>
        <w:tabs>
          <w:tab w:val="left" w:pos="0"/>
        </w:tabs>
        <w:ind w:left="0" w:firstLine="0"/>
        <w:rPr/>
      </w:pPr>
      <w:bookmarkStart w:colFirst="0" w:colLast="0" w:name="_jxt4pgdr9pe0" w:id="0"/>
      <w:bookmarkEnd w:id="0"/>
      <w:r w:rsidDel="00000000" w:rsidR="00000000" w:rsidRPr="00000000">
        <w:rPr>
          <w:rtl w:val="0"/>
        </w:rPr>
        <w:t xml:space="preserve">1.2 Блок-схема алгоритма вычисления помехоустойчивого кода.</w:t>
      </w:r>
    </w:p>
    <w:p w:rsidR="00000000" w:rsidDel="00000000" w:rsidP="00000000" w:rsidRDefault="00000000" w:rsidRPr="00000000" w14:paraId="00000038">
      <w:pPr>
        <w:tabs>
          <w:tab w:val="left" w:pos="0"/>
        </w:tabs>
        <w:ind w:firstLine="0"/>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39">
      <w:pPr>
        <w:pStyle w:val="Heading2"/>
        <w:tabs>
          <w:tab w:val="left" w:pos="0"/>
        </w:tabs>
        <w:ind w:left="0" w:firstLine="0"/>
        <w:rPr/>
      </w:pPr>
      <w:bookmarkStart w:colFirst="0" w:colLast="0" w:name="_ol96j5ut74zf" w:id="1"/>
      <w:bookmarkEnd w:id="1"/>
      <w:r w:rsidDel="00000000" w:rsidR="00000000" w:rsidRPr="00000000">
        <w:rPr>
          <w:rtl w:val="0"/>
        </w:rPr>
        <w:t xml:space="preserve">1.3 Описание однобитных и групповых ошибок, внесенных в файл.</w:t>
      </w:r>
      <w:r w:rsidDel="00000000" w:rsidR="00000000" w:rsidRPr="00000000">
        <w:rPr>
          <w:rtl w:val="0"/>
        </w:rPr>
      </w:r>
    </w:p>
    <w:p w:rsidR="00000000" w:rsidDel="00000000" w:rsidP="00000000" w:rsidRDefault="00000000" w:rsidRPr="00000000" w14:paraId="0000003A">
      <w:pPr>
        <w:ind w:left="0" w:right="0" w:firstLine="851"/>
        <w:jc w:val="righ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3B">
      <w:pPr>
        <w:ind w:left="2160" w:right="0" w:firstLine="851.0000000000002"/>
        <w:jc w:val="left"/>
        <w:rPr/>
      </w:pPr>
      <w:r w:rsidDel="00000000" w:rsidR="00000000" w:rsidRPr="00000000">
        <w:rPr>
          <w:rtl w:val="0"/>
        </w:rPr>
        <w:t xml:space="preserve">Сообщение до кодирования.</w:t>
      </w:r>
    </w:p>
    <w:p w:rsidR="00000000" w:rsidDel="00000000" w:rsidP="00000000" w:rsidRDefault="00000000" w:rsidRPr="00000000" w14:paraId="0000003C">
      <w:pPr>
        <w:ind w:left="2160" w:right="0" w:firstLine="851.0000000000002"/>
        <w:jc w:val="righ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3D">
      <w:pPr>
        <w:ind w:left="2160" w:right="0" w:firstLine="720"/>
        <w:jc w:val="left"/>
        <w:rPr/>
      </w:pPr>
      <w:r w:rsidDel="00000000" w:rsidR="00000000" w:rsidRPr="00000000">
        <w:rPr>
          <w:rtl w:val="0"/>
        </w:rPr>
        <w:t xml:space="preserve">Сообщение после кодирования.</w:t>
      </w:r>
    </w:p>
    <w:p w:rsidR="00000000" w:rsidDel="00000000" w:rsidP="00000000" w:rsidRDefault="00000000" w:rsidRPr="00000000" w14:paraId="0000003E">
      <w:pPr>
        <w:ind w:left="0" w:right="0" w:firstLine="0"/>
        <w:jc w:val="left"/>
        <w:rPr/>
      </w:pPr>
      <w:r w:rsidDel="00000000" w:rsidR="00000000" w:rsidRPr="00000000">
        <w:rPr>
          <w:rtl w:val="0"/>
        </w:rPr>
        <w:t xml:space="preserve">Применю код Хэмминга для сообщения длинной в 100 символов. Внесу несколько однобитных ошибок.</w:t>
      </w:r>
    </w:p>
    <w:p w:rsidR="00000000" w:rsidDel="00000000" w:rsidP="00000000" w:rsidRDefault="00000000" w:rsidRPr="00000000" w14:paraId="0000003F">
      <w:pPr>
        <w:ind w:left="0" w:right="0" w:firstLine="0"/>
        <w:jc w:val="lef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0">
      <w:pPr>
        <w:ind w:left="0" w:right="0" w:firstLine="0"/>
        <w:jc w:val="center"/>
        <w:rPr/>
      </w:pPr>
      <w:r w:rsidDel="00000000" w:rsidR="00000000" w:rsidRPr="00000000">
        <w:rPr>
          <w:rtl w:val="0"/>
        </w:rPr>
        <w:t xml:space="preserve">Внесенные изменения.</w:t>
      </w:r>
    </w:p>
    <w:p w:rsidR="00000000" w:rsidDel="00000000" w:rsidP="00000000" w:rsidRDefault="00000000" w:rsidRPr="00000000" w14:paraId="00000041">
      <w:pPr>
        <w:ind w:left="0" w:right="0" w:firstLine="0"/>
        <w:jc w:val="left"/>
        <w:rPr/>
      </w:pPr>
      <w:r w:rsidDel="00000000" w:rsidR="00000000" w:rsidRPr="00000000">
        <w:rPr>
          <w:rtl w:val="0"/>
        </w:rPr>
        <w:t xml:space="preserve">При однобитных ошибках процесс декодирования будет успешен.</w:t>
      </w:r>
    </w:p>
    <w:p w:rsidR="00000000" w:rsidDel="00000000" w:rsidP="00000000" w:rsidRDefault="00000000" w:rsidRPr="00000000" w14:paraId="00000042">
      <w:pPr>
        <w:ind w:left="0" w:right="0" w:firstLine="0"/>
        <w:jc w:val="lef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3">
      <w:pPr>
        <w:ind w:left="0" w:right="0" w:firstLine="0"/>
        <w:jc w:val="left"/>
        <w:rPr/>
      </w:pPr>
      <w:r w:rsidDel="00000000" w:rsidR="00000000" w:rsidRPr="00000000">
        <w:rPr>
          <w:rtl w:val="0"/>
        </w:rPr>
        <w:tab/>
        <w:tab/>
        <w:tab/>
        <w:tab/>
        <w:t xml:space="preserve">Результат декодирования.</w:t>
      </w:r>
    </w:p>
    <w:p w:rsidR="00000000" w:rsidDel="00000000" w:rsidP="00000000" w:rsidRDefault="00000000" w:rsidRPr="00000000" w14:paraId="00000044">
      <w:pPr>
        <w:ind w:left="0" w:right="0" w:firstLine="0"/>
        <w:jc w:val="lef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5">
      <w:pPr>
        <w:ind w:left="0" w:right="0" w:firstLine="0"/>
        <w:jc w:val="left"/>
        <w:rPr/>
      </w:pPr>
      <w:r w:rsidDel="00000000" w:rsidR="00000000" w:rsidRPr="00000000">
        <w:rPr>
          <w:rtl w:val="0"/>
        </w:rPr>
        <w:tab/>
        <w:tab/>
        <w:tab/>
        <w:t xml:space="preserve">Результат декодирования в hex-редакторе.</w:t>
      </w:r>
    </w:p>
    <w:p w:rsidR="00000000" w:rsidDel="00000000" w:rsidP="00000000" w:rsidRDefault="00000000" w:rsidRPr="00000000" w14:paraId="00000046">
      <w:pPr>
        <w:ind w:left="0" w:right="0" w:firstLine="0"/>
        <w:jc w:val="left"/>
        <w:rPr/>
      </w:pPr>
      <w:r w:rsidDel="00000000" w:rsidR="00000000" w:rsidRPr="00000000">
        <w:rPr>
          <w:rtl w:val="0"/>
        </w:rPr>
        <w:t xml:space="preserve">Это доказывает работоспособность кода Хэмминга, ошибки были найдены и исправлены автоматически.Теперь внесу множественные изменения.</w:t>
      </w:r>
    </w:p>
    <w:p w:rsidR="00000000" w:rsidDel="00000000" w:rsidP="00000000" w:rsidRDefault="00000000" w:rsidRPr="00000000" w14:paraId="00000047">
      <w:pPr>
        <w:ind w:left="0" w:right="0" w:firstLine="0"/>
        <w:jc w:val="lef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8">
      <w:pPr>
        <w:ind w:left="0" w:right="0" w:firstLine="0"/>
        <w:jc w:val="left"/>
        <w:rPr/>
      </w:pPr>
      <w:r w:rsidDel="00000000" w:rsidR="00000000" w:rsidRPr="00000000">
        <w:rPr>
          <w:rtl w:val="0"/>
        </w:rPr>
        <w:tab/>
        <w:tab/>
        <w:tab/>
        <w:t xml:space="preserve">Внесение множественных ошибок.</w:t>
      </w:r>
    </w:p>
    <w:p w:rsidR="00000000" w:rsidDel="00000000" w:rsidP="00000000" w:rsidRDefault="00000000" w:rsidRPr="00000000" w14:paraId="00000049">
      <w:pPr>
        <w:ind w:left="0" w:right="0" w:firstLine="0"/>
        <w:jc w:val="left"/>
        <w:rPr/>
      </w:pPr>
      <w:r w:rsidDel="00000000" w:rsidR="00000000" w:rsidRPr="00000000">
        <w:rPr>
          <w:rtl w:val="0"/>
        </w:rPr>
        <w:t xml:space="preserve">При множественных ошибках код Хэмминга не поможет в их поиске и устранении, поэтому результат декодирования будет неправильным.</w:t>
      </w:r>
    </w:p>
    <w:p w:rsidR="00000000" w:rsidDel="00000000" w:rsidP="00000000" w:rsidRDefault="00000000" w:rsidRPr="00000000" w14:paraId="0000004A">
      <w:pPr>
        <w:ind w:left="0" w:right="0" w:firstLine="0"/>
        <w:jc w:val="left"/>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B">
      <w:pPr>
        <w:ind w:left="0" w:right="0" w:firstLine="0"/>
        <w:jc w:val="left"/>
        <w:rPr/>
      </w:pPr>
      <w:r w:rsidDel="00000000" w:rsidR="00000000" w:rsidRPr="00000000">
        <w:rPr>
          <w:rtl w:val="0"/>
        </w:rPr>
        <w:tab/>
        <w:tab/>
        <w:t xml:space="preserve">Результат декодирования при множественных ошибках</w:t>
      </w:r>
    </w:p>
    <w:p w:rsidR="00000000" w:rsidDel="00000000" w:rsidP="00000000" w:rsidRDefault="00000000" w:rsidRPr="00000000" w14:paraId="0000004C">
      <w:pPr>
        <w:pStyle w:val="Heading2"/>
        <w:tabs>
          <w:tab w:val="left" w:pos="0"/>
        </w:tabs>
        <w:ind w:left="0" w:right="0" w:firstLine="0"/>
        <w:rPr/>
      </w:pPr>
      <w:r w:rsidDel="00000000" w:rsidR="00000000" w:rsidRPr="00000000">
        <w:rPr>
          <w:rtl w:val="0"/>
        </w:rPr>
        <w:t xml:space="preserve">1.4 График зависимости изменения объема закодированной информации от размера кодируемых блоков.</w:t>
      </w:r>
    </w:p>
    <w:p w:rsidR="00000000" w:rsidDel="00000000" w:rsidP="00000000" w:rsidRDefault="00000000" w:rsidRPr="00000000" w14:paraId="0000004D">
      <w:pPr>
        <w:tabs>
          <w:tab w:val="left" w:pos="0"/>
        </w:tabs>
        <w:ind w:left="0" w:firstLine="0"/>
        <w:rPr/>
      </w:pPr>
      <w:r w:rsidDel="00000000" w:rsidR="00000000" w:rsidRPr="00000000">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4E">
      <w:pPr>
        <w:tabs>
          <w:tab w:val="left" w:pos="0"/>
        </w:tabs>
        <w:ind w:left="0" w:firstLine="0"/>
        <w:jc w:val="center"/>
        <w:rPr/>
      </w:pPr>
      <w:r w:rsidDel="00000000" w:rsidR="00000000" w:rsidRPr="00000000">
        <w:rPr>
          <w:rtl w:val="0"/>
        </w:rPr>
        <w:tab/>
        <w:t xml:space="preserve">График зависимости изменения объема закодированной информации от</w:t>
      </w:r>
    </w:p>
    <w:p w:rsidR="00000000" w:rsidDel="00000000" w:rsidP="00000000" w:rsidRDefault="00000000" w:rsidRPr="00000000" w14:paraId="0000004F">
      <w:pPr>
        <w:tabs>
          <w:tab w:val="left" w:pos="0"/>
        </w:tabs>
        <w:ind w:left="0" w:firstLine="0"/>
        <w:jc w:val="center"/>
        <w:rPr/>
      </w:pPr>
      <w:r w:rsidDel="00000000" w:rsidR="00000000" w:rsidRPr="00000000">
        <w:rPr>
          <w:rtl w:val="0"/>
        </w:rPr>
        <w:t xml:space="preserve">размера кодируемых байтов.</w:t>
      </w:r>
    </w:p>
    <w:p w:rsidR="00000000" w:rsidDel="00000000" w:rsidP="00000000" w:rsidRDefault="00000000" w:rsidRPr="00000000" w14:paraId="00000050">
      <w:pPr>
        <w:pStyle w:val="Heading1"/>
        <w:tabs>
          <w:tab w:val="left" w:pos="0"/>
        </w:tabs>
        <w:ind w:firstLine="0"/>
        <w:jc w:val="center"/>
        <w:rPr/>
      </w:pPr>
      <w:bookmarkStart w:colFirst="0" w:colLast="0" w:name="_4aynpdupnxju" w:id="2"/>
      <w:bookmarkEnd w:id="2"/>
      <w:r w:rsidDel="00000000" w:rsidR="00000000" w:rsidRPr="00000000">
        <w:rPr>
          <w:rtl w:val="0"/>
        </w:rPr>
        <w:t xml:space="preserve">2.Ответы на контрольные вопросы.</w:t>
      </w:r>
    </w:p>
    <w:p w:rsidR="00000000" w:rsidDel="00000000" w:rsidP="00000000" w:rsidRDefault="00000000" w:rsidRPr="00000000" w14:paraId="00000051">
      <w:pPr>
        <w:tabs>
          <w:tab w:val="left" w:pos="0"/>
        </w:tabs>
        <w:rPr/>
      </w:pPr>
      <w:r w:rsidDel="00000000" w:rsidR="00000000" w:rsidRPr="00000000">
        <w:rPr>
          <w:rtl w:val="0"/>
        </w:rPr>
        <w:t xml:space="preserve">1.Что такое расстояние Хэмминга?</w:t>
      </w:r>
    </w:p>
    <w:p w:rsidR="00000000" w:rsidDel="00000000" w:rsidP="00000000" w:rsidRDefault="00000000" w:rsidRPr="00000000" w14:paraId="00000052">
      <w:pPr>
        <w:tabs>
          <w:tab w:val="left" w:pos="0"/>
        </w:tabs>
        <w:rPr>
          <w:color w:val="202122"/>
          <w:sz w:val="21"/>
          <w:szCs w:val="21"/>
          <w:highlight w:val="white"/>
        </w:rPr>
      </w:pPr>
      <w:r w:rsidDel="00000000" w:rsidR="00000000" w:rsidRPr="00000000">
        <w:rPr>
          <w:color w:val="202122"/>
          <w:sz w:val="21"/>
          <w:szCs w:val="21"/>
          <w:highlight w:val="white"/>
          <w:rtl w:val="0"/>
        </w:rPr>
        <w:t xml:space="preserve">Число позиций, в которых соответствующие символы двух слов одинаковой длины различны. В более общем случае расстояние Хэмминга применяется для строк одинаковой длины любых </w:t>
      </w:r>
      <w:r w:rsidDel="00000000" w:rsidR="00000000" w:rsidRPr="00000000">
        <w:rPr>
          <w:i w:val="1"/>
          <w:color w:val="202122"/>
          <w:sz w:val="21"/>
          <w:szCs w:val="21"/>
          <w:highlight w:val="white"/>
          <w:rtl w:val="0"/>
        </w:rPr>
        <w:t xml:space="preserve">q</w:t>
      </w:r>
      <w:r w:rsidDel="00000000" w:rsidR="00000000" w:rsidRPr="00000000">
        <w:rPr>
          <w:color w:val="202122"/>
          <w:sz w:val="21"/>
          <w:szCs w:val="21"/>
          <w:highlight w:val="white"/>
          <w:rtl w:val="0"/>
        </w:rPr>
        <w:t xml:space="preserve">-ичных алфавитов и служит метрикой различия объектов одинаковой размерности.</w:t>
      </w:r>
    </w:p>
    <w:p w:rsidR="00000000" w:rsidDel="00000000" w:rsidP="00000000" w:rsidRDefault="00000000" w:rsidRPr="00000000" w14:paraId="00000053">
      <w:pPr>
        <w:tabs>
          <w:tab w:val="left" w:pos="0"/>
        </w:tabs>
        <w:rPr>
          <w:rFonts w:ascii="Arial" w:cs="Arial" w:eastAsia="Arial" w:hAnsi="Arial"/>
          <w:color w:val="202122"/>
          <w:sz w:val="21"/>
          <w:szCs w:val="21"/>
          <w:highlight w:val="white"/>
        </w:rPr>
      </w:pPr>
      <w:r w:rsidDel="00000000" w:rsidR="00000000" w:rsidRPr="00000000">
        <w:rPr>
          <w:rFonts w:ascii="Arial" w:cs="Arial" w:eastAsia="Arial" w:hAnsi="Arial"/>
          <w:color w:val="202122"/>
          <w:highlight w:val="white"/>
          <w:rtl w:val="0"/>
        </w:rPr>
        <w:t xml:space="preserve">2.Опишите метод кодирования Рида-Соломона.</w:t>
      </w:r>
      <w:r w:rsidDel="00000000" w:rsidR="00000000" w:rsidRPr="00000000">
        <w:rPr>
          <w:rtl w:val="0"/>
        </w:rPr>
      </w:r>
    </w:p>
    <w:p w:rsidR="00000000" w:rsidDel="00000000" w:rsidP="00000000" w:rsidRDefault="00000000" w:rsidRPr="00000000" w14:paraId="00000054">
      <w:pPr>
        <w:tabs>
          <w:tab w:val="left" w:pos="0"/>
        </w:tabs>
        <w:rPr>
          <w:color w:val="202122"/>
          <w:sz w:val="21"/>
          <w:szCs w:val="21"/>
          <w:highlight w:val="white"/>
        </w:rPr>
      </w:pPr>
      <w:r w:rsidDel="00000000" w:rsidR="00000000" w:rsidRPr="00000000">
        <w:rPr>
          <w:color w:val="111111"/>
          <w:sz w:val="24"/>
          <w:szCs w:val="24"/>
          <w:highlight w:val="white"/>
          <w:rtl w:val="0"/>
        </w:rPr>
        <w:t xml:space="preserve"> </w:t>
      </w:r>
      <w:r w:rsidDel="00000000" w:rsidR="00000000" w:rsidRPr="00000000">
        <w:rPr>
          <w:color w:val="111111"/>
          <w:sz w:val="21"/>
          <w:szCs w:val="21"/>
          <w:highlight w:val="white"/>
          <w:rtl w:val="0"/>
        </w:rPr>
        <w:t xml:space="preserve">Коды Рида – Соломона – это линейные недвоичные систематические циклические коды, символы которых представляют собой r-битовые последовательности, где r – целое положительное число, большее 1.</w:t>
      </w:r>
      <w:r w:rsidDel="00000000" w:rsidR="00000000" w:rsidRPr="00000000">
        <w:rPr>
          <w:rtl w:val="0"/>
        </w:rPr>
      </w:r>
    </w:p>
    <w:p w:rsidR="00000000" w:rsidDel="00000000" w:rsidP="00000000" w:rsidRDefault="00000000" w:rsidRPr="00000000" w14:paraId="00000055">
      <w:pPr>
        <w:tabs>
          <w:tab w:val="left" w:pos="0"/>
        </w:tabs>
        <w:rPr>
          <w:color w:val="111111"/>
          <w:sz w:val="21"/>
          <w:szCs w:val="21"/>
          <w:highlight w:val="white"/>
        </w:rPr>
      </w:pPr>
      <w:r w:rsidDel="00000000" w:rsidR="00000000" w:rsidRPr="00000000">
        <w:rPr>
          <w:color w:val="111111"/>
          <w:sz w:val="21"/>
          <w:szCs w:val="21"/>
          <w:highlight w:val="white"/>
          <w:rtl w:val="0"/>
        </w:rPr>
        <w:t xml:space="preserve">Коды Рида – Соломона (n, k) определены на r-битовых символах при всех n и k, для которых:</w:t>
      </w:r>
    </w:p>
    <w:p w:rsidR="00000000" w:rsidDel="00000000" w:rsidP="00000000" w:rsidRDefault="00000000" w:rsidRPr="00000000" w14:paraId="00000056">
      <w:pPr>
        <w:tabs>
          <w:tab w:val="left" w:pos="0"/>
        </w:tabs>
        <w:rPr>
          <w:color w:val="111111"/>
          <w:sz w:val="21"/>
          <w:szCs w:val="21"/>
          <w:highlight w:val="white"/>
        </w:rPr>
      </w:pPr>
      <w:r w:rsidDel="00000000" w:rsidR="00000000" w:rsidRPr="00000000">
        <w:rPr>
          <w:color w:val="111111"/>
          <w:sz w:val="21"/>
          <w:szCs w:val="21"/>
          <w:highlight w:val="white"/>
          <w:rtl w:val="0"/>
        </w:rPr>
        <w:t xml:space="preserve">0 &lt; k &lt; n &lt; 2r + 2, где</w:t>
      </w:r>
    </w:p>
    <w:p w:rsidR="00000000" w:rsidDel="00000000" w:rsidP="00000000" w:rsidRDefault="00000000" w:rsidRPr="00000000" w14:paraId="00000057">
      <w:pPr>
        <w:tabs>
          <w:tab w:val="left" w:pos="0"/>
        </w:tabs>
        <w:rPr>
          <w:color w:val="111111"/>
          <w:sz w:val="21"/>
          <w:szCs w:val="21"/>
          <w:highlight w:val="white"/>
        </w:rPr>
      </w:pPr>
      <w:r w:rsidDel="00000000" w:rsidR="00000000" w:rsidRPr="00000000">
        <w:rPr>
          <w:color w:val="111111"/>
          <w:sz w:val="21"/>
          <w:szCs w:val="21"/>
          <w:highlight w:val="white"/>
          <w:rtl w:val="0"/>
        </w:rPr>
        <w:t xml:space="preserve">k – число информационных символов, подлежащих кодированию,</w:t>
      </w:r>
    </w:p>
    <w:p w:rsidR="00000000" w:rsidDel="00000000" w:rsidP="00000000" w:rsidRDefault="00000000" w:rsidRPr="00000000" w14:paraId="00000058">
      <w:pPr>
        <w:tabs>
          <w:tab w:val="left" w:pos="0"/>
        </w:tabs>
        <w:rPr>
          <w:color w:val="111111"/>
          <w:sz w:val="21"/>
          <w:szCs w:val="21"/>
          <w:highlight w:val="white"/>
        </w:rPr>
      </w:pPr>
      <w:r w:rsidDel="00000000" w:rsidR="00000000" w:rsidRPr="00000000">
        <w:rPr>
          <w:color w:val="111111"/>
          <w:sz w:val="21"/>
          <w:szCs w:val="21"/>
          <w:highlight w:val="white"/>
          <w:rtl w:val="0"/>
        </w:rPr>
        <w:t xml:space="preserve">n – число кодовых символов в кодируемом блоке.</w:t>
      </w:r>
    </w:p>
    <w:p w:rsidR="00000000" w:rsidDel="00000000" w:rsidP="00000000" w:rsidRDefault="00000000" w:rsidRPr="00000000" w14:paraId="00000059">
      <w:pPr>
        <w:tabs>
          <w:tab w:val="left" w:pos="0"/>
        </w:tabs>
        <w:rPr>
          <w:color w:val="202122"/>
          <w:sz w:val="21"/>
          <w:szCs w:val="21"/>
          <w:highlight w:val="white"/>
        </w:rPr>
      </w:pPr>
      <w:r w:rsidDel="00000000" w:rsidR="00000000" w:rsidRPr="00000000">
        <w:rPr>
          <w:rtl w:val="0"/>
        </w:rPr>
      </w:r>
    </w:p>
    <w:p w:rsidR="00000000" w:rsidDel="00000000" w:rsidP="00000000" w:rsidRDefault="00000000" w:rsidRPr="00000000" w14:paraId="0000005A">
      <w:pPr>
        <w:tabs>
          <w:tab w:val="left" w:pos="0"/>
        </w:tabs>
        <w:rPr>
          <w:color w:val="111111"/>
          <w:sz w:val="21"/>
          <w:szCs w:val="21"/>
          <w:highlight w:val="white"/>
        </w:rPr>
      </w:pPr>
      <w:r w:rsidDel="00000000" w:rsidR="00000000" w:rsidRPr="00000000">
        <w:rPr>
          <w:rFonts w:ascii="Gungsuh" w:cs="Gungsuh" w:eastAsia="Gungsuh" w:hAnsi="Gungsuh"/>
          <w:color w:val="111111"/>
          <w:sz w:val="21"/>
          <w:szCs w:val="21"/>
          <w:highlight w:val="white"/>
          <w:rtl w:val="0"/>
        </w:rPr>
        <w:t xml:space="preserve">Для большинства (n, k)-кодов Рида – Соломона; (n, k) = (2r–1, 2r–1–2∙t), где</w:t>
      </w:r>
    </w:p>
    <w:p w:rsidR="00000000" w:rsidDel="00000000" w:rsidP="00000000" w:rsidRDefault="00000000" w:rsidRPr="00000000" w14:paraId="0000005B">
      <w:pPr>
        <w:tabs>
          <w:tab w:val="left" w:pos="0"/>
        </w:tabs>
        <w:rPr>
          <w:color w:val="111111"/>
          <w:sz w:val="21"/>
          <w:szCs w:val="21"/>
          <w:highlight w:val="white"/>
        </w:rPr>
      </w:pPr>
      <w:r w:rsidDel="00000000" w:rsidR="00000000" w:rsidRPr="00000000">
        <w:rPr>
          <w:color w:val="111111"/>
          <w:sz w:val="21"/>
          <w:szCs w:val="21"/>
          <w:highlight w:val="white"/>
          <w:rtl w:val="0"/>
        </w:rPr>
        <w:t xml:space="preserve">t – количество ошибочных символов, которые может исправить код, а</w:t>
      </w:r>
    </w:p>
    <w:p w:rsidR="00000000" w:rsidDel="00000000" w:rsidP="00000000" w:rsidRDefault="00000000" w:rsidRPr="00000000" w14:paraId="0000005C">
      <w:pPr>
        <w:tabs>
          <w:tab w:val="left" w:pos="0"/>
        </w:tabs>
        <w:rPr>
          <w:color w:val="111111"/>
          <w:sz w:val="21"/>
          <w:szCs w:val="21"/>
          <w:highlight w:val="white"/>
        </w:rPr>
      </w:pPr>
      <w:r w:rsidDel="00000000" w:rsidR="00000000" w:rsidRPr="00000000">
        <w:rPr>
          <w:color w:val="111111"/>
          <w:sz w:val="21"/>
          <w:szCs w:val="21"/>
          <w:highlight w:val="white"/>
          <w:rtl w:val="0"/>
        </w:rPr>
        <w:t xml:space="preserve">n–k = 2t – число контрольных символов.</w:t>
      </w:r>
    </w:p>
    <w:p w:rsidR="00000000" w:rsidDel="00000000" w:rsidP="00000000" w:rsidRDefault="00000000" w:rsidRPr="00000000" w14:paraId="0000005D">
      <w:pPr>
        <w:tabs>
          <w:tab w:val="left" w:pos="0"/>
        </w:tabs>
        <w:ind w:left="0" w:firstLine="0"/>
        <w:rPr>
          <w:color w:val="111111"/>
          <w:highlight w:val="white"/>
        </w:rPr>
      </w:pPr>
      <w:r w:rsidDel="00000000" w:rsidR="00000000" w:rsidRPr="00000000">
        <w:rPr>
          <w:color w:val="111111"/>
          <w:highlight w:val="white"/>
          <w:rtl w:val="0"/>
        </w:rPr>
        <w:t xml:space="preserve">3.Как контролировать ошибку в бите 8?</w:t>
      </w:r>
    </w:p>
    <w:p w:rsidR="00000000" w:rsidDel="00000000" w:rsidP="00000000" w:rsidRDefault="00000000" w:rsidRPr="00000000" w14:paraId="0000005E">
      <w:pPr>
        <w:tabs>
          <w:tab w:val="left" w:pos="0"/>
        </w:tabs>
        <w:ind w:left="0" w:firstLine="0"/>
        <w:rPr>
          <w:color w:val="111111"/>
          <w:sz w:val="21"/>
          <w:szCs w:val="21"/>
          <w:highlight w:val="white"/>
        </w:rPr>
      </w:pPr>
      <w:r w:rsidDel="00000000" w:rsidR="00000000" w:rsidRPr="00000000">
        <w:rPr>
          <w:color w:val="111111"/>
          <w:sz w:val="21"/>
          <w:szCs w:val="21"/>
          <w:highlight w:val="white"/>
        </w:rPr>
        <w:drawing>
          <wp:inline>
            <wp:extent cx="0" cy="0"/>
            <wp:docPr id="0"/>
            <a:graphic>
              <a:graphicData/>
            </a:graphic>
          </wp:inline>
        </w:drawing>
      </w:r>
      <w:r w:rsidDel="00000000" w:rsidR="00000000" w:rsidRPr="00000000">
        <w:rPr>
          <w:rtl w:val="0"/>
        </w:rPr>
      </w:r>
    </w:p>
    <w:p w:rsidR="00000000" w:rsidDel="00000000" w:rsidP="00000000" w:rsidRDefault="00000000" w:rsidRPr="00000000" w14:paraId="0000005F">
      <w:pPr>
        <w:tabs>
          <w:tab w:val="left" w:pos="0"/>
        </w:tabs>
        <w:ind w:left="0" w:firstLine="0"/>
        <w:rPr>
          <w:color w:val="111111"/>
          <w:sz w:val="21"/>
          <w:szCs w:val="21"/>
          <w:highlight w:val="white"/>
        </w:rPr>
      </w:pPr>
      <w:r w:rsidDel="00000000" w:rsidR="00000000" w:rsidRPr="00000000">
        <w:rPr>
          <w:color w:val="111111"/>
          <w:sz w:val="21"/>
          <w:szCs w:val="21"/>
          <w:highlight w:val="white"/>
          <w:rtl w:val="0"/>
        </w:rPr>
        <w:t xml:space="preserve">Добавив контрольный бит, т.к в данном случае им можно пренебречь, ведь этот бит не несет контрольного значения и ничем не контролируется.</w:t>
      </w:r>
    </w:p>
    <w:p w:rsidR="00000000" w:rsidDel="00000000" w:rsidP="00000000" w:rsidRDefault="00000000" w:rsidRPr="00000000" w14:paraId="00000060">
      <w:pPr>
        <w:tabs>
          <w:tab w:val="left" w:pos="0"/>
        </w:tabs>
        <w:ind w:firstLine="0"/>
        <w:rPr>
          <w:color w:val="111111"/>
          <w:highlight w:val="white"/>
        </w:rPr>
      </w:pPr>
      <w:r w:rsidDel="00000000" w:rsidR="00000000" w:rsidRPr="00000000">
        <w:rPr>
          <w:color w:val="111111"/>
          <w:highlight w:val="white"/>
          <w:rtl w:val="0"/>
        </w:rPr>
        <w:t xml:space="preserve">4.На что влияет размер кодируемого блока в методе Хэмминга?</w:t>
      </w:r>
    </w:p>
    <w:p w:rsidR="00000000" w:rsidDel="00000000" w:rsidP="00000000" w:rsidRDefault="00000000" w:rsidRPr="00000000" w14:paraId="00000061">
      <w:pPr>
        <w:tabs>
          <w:tab w:val="left" w:pos="0"/>
        </w:tabs>
        <w:ind w:firstLine="0"/>
        <w:rPr>
          <w:color w:val="111111"/>
          <w:sz w:val="21"/>
          <w:szCs w:val="21"/>
          <w:highlight w:val="white"/>
        </w:rPr>
      </w:pPr>
      <w:r w:rsidDel="00000000" w:rsidR="00000000" w:rsidRPr="00000000">
        <w:rPr>
          <w:color w:val="111111"/>
          <w:sz w:val="21"/>
          <w:szCs w:val="21"/>
          <w:highlight w:val="white"/>
          <w:rtl w:val="0"/>
        </w:rPr>
        <w:t xml:space="preserve">На объем кодируемой информации. Чем меньше размер кодируемого блока, тем больше будет объем и наоборот. Код Хэмминга предполагает исправлении лишь одного неверно переданного бита, поэтому при передаче нескольких неправильных бит независимо от длины кодируемого блока результат будет неверным.</w:t>
      </w:r>
    </w:p>
    <w:p w:rsidR="00000000" w:rsidDel="00000000" w:rsidP="00000000" w:rsidRDefault="00000000" w:rsidRPr="00000000" w14:paraId="00000062">
      <w:pPr>
        <w:tabs>
          <w:tab w:val="left" w:pos="0"/>
        </w:tabs>
        <w:ind w:firstLine="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5.Постройте схему размещения информационных и контрольных бит в блоке размером 16 разрядов.</w:t>
      </w:r>
    </w:p>
    <w:p w:rsidR="00000000" w:rsidDel="00000000" w:rsidP="00000000" w:rsidRDefault="00000000" w:rsidRPr="00000000" w14:paraId="00000063">
      <w:pPr>
        <w:tabs>
          <w:tab w:val="left" w:pos="0"/>
        </w:tabs>
        <w:ind w:firstLine="0"/>
        <w:rPr>
          <w:rFonts w:ascii="Arial" w:cs="Arial" w:eastAsia="Arial" w:hAnsi="Arial"/>
          <w:color w:val="111111"/>
          <w:highlight w:val="white"/>
        </w:rPr>
      </w:pPr>
      <w:r w:rsidDel="00000000" w:rsidR="00000000" w:rsidRPr="00000000">
        <w:rPr>
          <w:rFonts w:ascii="Arial" w:cs="Arial" w:eastAsia="Arial" w:hAnsi="Arial"/>
          <w:color w:val="111111"/>
          <w:highlight w:val="white"/>
        </w:rPr>
        <mc:AlternateContent>
          <mc:Choice Requires="wpg">
            <w:drawing>
              <wp:inline distB="114300" distT="114300" distL="114300" distR="114300">
                <wp:extent cx="5940115" cy="292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0115" cy="292100"/>
                        </a:xfrm>
                        <a:prstGeom prst="rect"/>
                        <a:ln/>
                      </pic:spPr>
                    </pic:pic>
                  </a:graphicData>
                </a:graphic>
              </wp:inline>
            </w:drawing>
          </mc:Choice>
          <mc:Fallback>
            <w:drawing>
              <wp:inline distB="114300" distT="114300" distL="114300" distR="114300">
                <wp:extent cx="5940115" cy="2921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0115" cy="29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tabs>
          <w:tab w:val="left" w:pos="0"/>
        </w:tabs>
        <w:ind w:firstLine="0"/>
        <w:rPr>
          <w:color w:val="111111"/>
          <w:highlight w:val="white"/>
        </w:rPr>
      </w:pPr>
      <w:r w:rsidDel="00000000" w:rsidR="00000000" w:rsidRPr="00000000">
        <w:rPr>
          <w:color w:val="111111"/>
          <w:highlight w:val="white"/>
          <w:rtl w:val="0"/>
        </w:rPr>
        <w:t xml:space="preserve">к - контрольный бит.</w:t>
      </w:r>
    </w:p>
    <w:p w:rsidR="00000000" w:rsidDel="00000000" w:rsidP="00000000" w:rsidRDefault="00000000" w:rsidRPr="00000000" w14:paraId="00000065">
      <w:pPr>
        <w:tabs>
          <w:tab w:val="left" w:pos="0"/>
        </w:tabs>
        <w:ind w:firstLine="0"/>
        <w:rPr>
          <w:color w:val="111111"/>
          <w:highlight w:val="white"/>
        </w:rPr>
      </w:pPr>
      <w:r w:rsidDel="00000000" w:rsidR="00000000" w:rsidRPr="00000000">
        <w:rPr>
          <w:color w:val="111111"/>
          <w:highlight w:val="white"/>
          <w:rtl w:val="0"/>
        </w:rPr>
        <w:t xml:space="preserve">и - информационный бит.</w:t>
      </w:r>
    </w:p>
    <w:p w:rsidR="00000000" w:rsidDel="00000000" w:rsidP="00000000" w:rsidRDefault="00000000" w:rsidRPr="00000000" w14:paraId="00000066">
      <w:pPr>
        <w:tabs>
          <w:tab w:val="left" w:pos="0"/>
        </w:tabs>
        <w:ind w:firstLine="0"/>
        <w:jc w:val="center"/>
        <w:rPr>
          <w:b w:val="1"/>
          <w:smallCaps w:val="1"/>
        </w:rPr>
      </w:pPr>
      <w:r w:rsidDel="00000000" w:rsidR="00000000" w:rsidRPr="00000000">
        <w:rPr>
          <w:b w:val="1"/>
          <w:smallCaps w:val="1"/>
          <w:rtl w:val="0"/>
        </w:rPr>
        <w:t xml:space="preserve">3.Вывод.</w:t>
      </w:r>
    </w:p>
    <w:p w:rsidR="00000000" w:rsidDel="00000000" w:rsidP="00000000" w:rsidRDefault="00000000" w:rsidRPr="00000000" w14:paraId="00000067">
      <w:pPr>
        <w:tabs>
          <w:tab w:val="left" w:pos="0"/>
        </w:tabs>
        <w:rPr/>
      </w:pPr>
      <w:r w:rsidDel="00000000" w:rsidR="00000000" w:rsidRPr="00000000">
        <w:rPr>
          <w:rtl w:val="0"/>
        </w:rPr>
        <w:t xml:space="preserve">В ходе работы был разработан код для помехоустойчивого кодирования Хэмминга, позволяющий исправить одну ошибку в кодируемом блоке, также были затронуты другие алгоритмы помехоустойчивого кодирования, позволяющие исправить большее количество ошибок. Была изучена зависимость объема информации после кодирования от длины кодового слова. Возможность “застраховать” передаваемые данные от ошибки очень важна, поэтому применяются подобные алгоритмы кодирования. Однако вместе с безопасностью передаваемых данных увеличивается также их объем, поэтому важно найти оптимальное решение. Для этого необходимо изучить канал передачи данных и частоту ошибок для него.</w:t>
      </w:r>
      <w:r w:rsidDel="00000000" w:rsidR="00000000" w:rsidRPr="00000000">
        <w:rPr>
          <w:rtl w:val="0"/>
        </w:rPr>
      </w:r>
    </w:p>
    <w:sectPr>
      <w:pgSz w:h="16838" w:w="11906" w:orient="portrait"/>
      <w:pgMar w:bottom="708" w:top="708"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0" w:right="0" w:firstLine="0"/>
    </w:pPr>
    <w:rPr>
      <w:b w:val="1"/>
      <w:smallCaps w:val="1"/>
    </w:rPr>
  </w:style>
  <w:style w:type="paragraph" w:styleId="Heading2">
    <w:name w:val="heading 2"/>
    <w:basedOn w:val="Normal"/>
    <w:next w:val="Normal"/>
    <w:pPr>
      <w:keepNext w:val="1"/>
      <w:ind w:left="1080" w:right="0" w:firstLine="0"/>
    </w:pPr>
    <w:rPr>
      <w:b w:val="1"/>
    </w:rPr>
  </w:style>
  <w:style w:type="paragraph" w:styleId="Heading3">
    <w:name w:val="heading 3"/>
    <w:basedOn w:val="Normal"/>
    <w:next w:val="Normal"/>
    <w:pPr>
      <w:keepNext w:val="1"/>
      <w:tabs>
        <w:tab w:val="left" w:pos="54"/>
        <w:tab w:val="left" w:pos="621"/>
      </w:tabs>
      <w:ind w:left="1080" w:right="0" w:firstLine="0"/>
    </w:pPr>
    <w:rPr>
      <w:b w:val="1"/>
      <w:i w:val="1"/>
    </w:rPr>
  </w:style>
  <w:style w:type="paragraph" w:styleId="Heading4">
    <w:name w:val="heading 4"/>
    <w:basedOn w:val="Normal"/>
    <w:next w:val="Normal"/>
    <w:pPr>
      <w:keepNext w:val="1"/>
      <w:ind w:left="1080" w:right="0" w:firstLine="0"/>
    </w:pPr>
    <w:rPr>
      <w:b w:val="1"/>
      <w:i w:val="1"/>
    </w:rPr>
  </w:style>
  <w:style w:type="paragraph" w:styleId="Heading5">
    <w:name w:val="heading 5"/>
    <w:basedOn w:val="Normal"/>
    <w:next w:val="Normal"/>
    <w:pPr>
      <w:ind w:left="1080" w:right="0" w:firstLine="0"/>
    </w:pPr>
    <w:rPr>
      <w:b w:val="1"/>
    </w:rPr>
  </w:style>
  <w:style w:type="paragraph" w:styleId="Heading6">
    <w:name w:val="heading 6"/>
    <w:basedOn w:val="Normal"/>
    <w:next w:val="Normal"/>
    <w:pPr>
      <w:spacing w:after="60" w:before="240" w:lineRule="auto"/>
      <w:ind w:left="1080" w:right="0" w:firstLine="0"/>
    </w:pPr>
    <w:rPr>
      <w:b w:val="1"/>
      <w:sz w:val="20"/>
      <w:szCs w:val="20"/>
    </w:rPr>
  </w:style>
  <w:style w:type="paragraph" w:styleId="Title">
    <w:name w:val="Title"/>
    <w:basedOn w:val="Normal"/>
    <w:next w:val="Normal"/>
    <w:pPr>
      <w:pBdr>
        <w:bottom w:color="808080" w:space="4" w:sz="4" w:val="single"/>
      </w:pBdr>
      <w:spacing w:after="300" w:before="0" w:lineRule="auto"/>
      <w:ind w:left="0" w:right="0" w:firstLine="709"/>
      <w:jc w:val="left"/>
    </w:pPr>
    <w:rPr>
      <w:rFonts w:ascii="Cambria" w:cs="Cambria" w:eastAsia="Cambria" w:hAnsi="Cambria"/>
      <w:b w:val="1"/>
      <w:color w:val="000080"/>
      <w:sz w:val="52"/>
      <w:szCs w:val="52"/>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