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ind w:left="153" w:right="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0"/>
        </w:tabs>
        <w:ind w:left="-27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53" w:righ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кибербезопасности и защиты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ind w:left="0" w:right="0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hanging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Система контроля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«Основы информационной безопасности»</w:t>
      </w:r>
    </w:p>
    <w:p w:rsidR="00000000" w:rsidDel="00000000" w:rsidP="00000000" w:rsidRDefault="00000000" w:rsidRPr="00000000" w14:paraId="00000012">
      <w:pPr>
        <w:ind w:left="0" w:right="0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0"/>
          <w:tab w:val="left" w:pos="6840"/>
        </w:tabs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4851003/10002</w:t>
        <w:tab/>
        <w:t xml:space="preserve">         </w:t>
        <w:tab/>
        <w:t xml:space="preserve">      </w:t>
        <w:tab/>
        <w:t xml:space="preserve">Лобов Е.А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0"/>
          <w:tab w:val="left" w:pos="6840"/>
        </w:tabs>
        <w:spacing w:after="200" w:before="0" w:line="36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</w:t>
        <w:tab/>
        <w:t xml:space="preserve">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46"/>
          <w:tab w:val="left" w:pos="6840"/>
        </w:tabs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  <w:tab/>
        <w:tab/>
        <w:tab/>
        <w:tab/>
        <w:tab/>
        <w:tab/>
        <w:t xml:space="preserve">             </w:t>
        <w:tab/>
        <w:tab/>
        <w:t xml:space="preserve">Зубков Е.А.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0"/>
          <w:tab w:val="left" w:pos="6840"/>
        </w:tabs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</w:t>
        <w:tab/>
        <w:t xml:space="preserve">      </w:t>
      </w:r>
    </w:p>
    <w:p w:rsidR="00000000" w:rsidDel="00000000" w:rsidP="00000000" w:rsidRDefault="00000000" w:rsidRPr="00000000" w14:paraId="0000001D">
      <w:pPr>
        <w:tabs>
          <w:tab w:val="left" w:pos="4746"/>
          <w:tab w:val="left" w:pos="6840"/>
        </w:tabs>
        <w:ind w:left="-56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960"/>
          <w:tab w:val="left" w:pos="6840"/>
        </w:tabs>
        <w:ind w:left="0" w:right="0" w:hanging="56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right="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ind w:left="-567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851"/>
        <w:rPr/>
      </w:pPr>
      <w:r w:rsidDel="00000000" w:rsidR="00000000" w:rsidRPr="00000000">
        <w:rPr>
          <w:rtl w:val="0"/>
        </w:rPr>
        <w:t xml:space="preserve">Цель работы - освоение средств контроля и управления доступом пользователей к ресурсам операционной системы, приобретение навыков распределения прав на примере файловой системы NTFS в среде Windows.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pos="0"/>
        </w:tabs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1.ход работы</w:t>
      </w:r>
    </w:p>
    <w:p w:rsidR="00000000" w:rsidDel="00000000" w:rsidP="00000000" w:rsidRDefault="00000000" w:rsidRPr="00000000" w14:paraId="0000002B">
      <w:pPr>
        <w:pStyle w:val="Heading2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1.1ACL и ACE.</w:t>
      </w:r>
    </w:p>
    <w:p w:rsidR="00000000" w:rsidDel="00000000" w:rsidP="00000000" w:rsidRDefault="00000000" w:rsidRPr="00000000" w14:paraId="0000002C">
      <w:pPr>
        <w:tabs>
          <w:tab w:val="left" w:pos="0"/>
        </w:tabs>
        <w:rPr/>
      </w:pPr>
      <w:r w:rsidDel="00000000" w:rsidR="00000000" w:rsidRPr="00000000">
        <w:rPr>
          <w:rtl w:val="0"/>
        </w:rPr>
        <w:t xml:space="preserve">ACL(access control list) - </w:t>
      </w:r>
      <w:r w:rsidDel="00000000" w:rsidR="00000000" w:rsidRPr="00000000">
        <w:rPr>
          <w:color w:val="202122"/>
          <w:highlight w:val="white"/>
          <w:rtl w:val="0"/>
        </w:rPr>
        <w:t xml:space="preserve"> список управления доступом, который определяет, кто или что может получать доступ к объекту (программе, процессу или файлу), и какие именно операции разрешено или запрещено выполнять субъекту (пользователю, группе пользователей).</w:t>
      </w:r>
      <w:r w:rsidDel="00000000" w:rsidR="00000000" w:rsidRPr="00000000">
        <w:rPr>
          <w:rtl w:val="0"/>
        </w:rPr>
        <w:t xml:space="preserve"> Как правило ACL представляют собой набор записей, называемых Записями управления доступом(ACE).</w:t>
      </w:r>
      <w:r w:rsidDel="00000000" w:rsidR="00000000" w:rsidRPr="00000000">
        <w:rPr>
          <w:rFonts w:ascii="Arial" w:cs="Arial" w:eastAsia="Arial" w:hAnsi="Arial"/>
          <w:color w:val="161616"/>
          <w:sz w:val="24"/>
          <w:szCs w:val="24"/>
          <w:highlight w:val="white"/>
          <w:rtl w:val="0"/>
        </w:rPr>
        <w:t xml:space="preserve">Каждый раз при обращении к объекту операционная система в соответствии ACL, связанным с этим объектом, проверяет, обладает ли пользователь достаточными правами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pos="0"/>
        </w:tabs>
        <w:ind w:left="0" w:firstLine="0"/>
        <w:rPr/>
      </w:pPr>
      <w:bookmarkStart w:colFirst="0" w:colLast="0" w:name="_jxt4pgdr9pe0" w:id="0"/>
      <w:bookmarkEnd w:id="0"/>
      <w:r w:rsidDel="00000000" w:rsidR="00000000" w:rsidRPr="00000000">
        <w:rPr>
          <w:rtl w:val="0"/>
        </w:rPr>
        <w:t xml:space="preserve">1.2 Произведенные модификации в структуре ACL.</w:t>
      </w:r>
    </w:p>
    <w:p w:rsidR="00000000" w:rsidDel="00000000" w:rsidP="00000000" w:rsidRDefault="00000000" w:rsidRPr="00000000" w14:paraId="0000002E">
      <w:pPr>
        <w:tabs>
          <w:tab w:val="left" w:pos="0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11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Создам папку test_folder. Отключу наследование. Владельцем каталога по-прежнему остается текущий пользователь.</w:t>
      </w:r>
      <w:r w:rsidDel="00000000" w:rsidR="00000000" w:rsidRPr="00000000">
        <w:rPr/>
        <w:drawing>
          <wp:inline distB="114300" distT="114300" distL="114300" distR="114300">
            <wp:extent cx="5940115" cy="4114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У пользователя нет действующих разрешений на данный момент.</w:t>
      </w:r>
    </w:p>
    <w:p w:rsidR="00000000" w:rsidDel="00000000" w:rsidP="00000000" w:rsidRDefault="00000000" w:rsidRPr="00000000" w14:paraId="00000031">
      <w:pPr>
        <w:tabs>
          <w:tab w:val="left" w:pos="0"/>
        </w:tabs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21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Все пользователи по-умолчанию находятся в группе пользователи. Разрешу этой группе чтение и запись в данном каталоге.</w:t>
      </w:r>
    </w:p>
    <w:p w:rsidR="00000000" w:rsidDel="00000000" w:rsidP="00000000" w:rsidRDefault="00000000" w:rsidRPr="00000000" w14:paraId="00000033">
      <w:pPr>
        <w:tabs>
          <w:tab w:val="left" w:pos="0"/>
        </w:tabs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40894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8940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15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Теперь пользователь Eugen имеет права, доступные всем членам группы Пользователи.</w:t>
      </w:r>
    </w:p>
    <w:p w:rsidR="00000000" w:rsidDel="00000000" w:rsidP="00000000" w:rsidRDefault="00000000" w:rsidRPr="00000000" w14:paraId="00000036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Запрещающие права имеют приоритет над разрешающими.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325729</wp:posOffset>
            </wp:positionV>
            <wp:extent cx="2961110" cy="3772879"/>
            <wp:effectExtent b="0" l="0" r="0" t="0"/>
            <wp:wrapTopAndBottom distB="114300" distT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110" cy="3772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319087</wp:posOffset>
            </wp:positionV>
            <wp:extent cx="2976744" cy="3784593"/>
            <wp:effectExtent b="0" l="0" r="0" t="0"/>
            <wp:wrapTopAndBottom distB="114300" distT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744" cy="3784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tabs>
          <w:tab w:val="left" w:pos="0"/>
        </w:tabs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24550" cy="3238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Поэтому в данном случае у пользователя Eugen не будет возможности на создание папки в каталоге.</w:t>
      </w:r>
    </w:p>
    <w:p w:rsidR="00000000" w:rsidDel="00000000" w:rsidP="00000000" w:rsidRDefault="00000000" w:rsidRPr="00000000" w14:paraId="00000039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0"/>
        </w:tabs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487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Права суммируются : создам две ACE для двух разных групп, в которые входит пользователь.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4657725</wp:posOffset>
            </wp:positionV>
            <wp:extent cx="6204585" cy="4255709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4255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771525</wp:posOffset>
            </wp:positionV>
            <wp:extent cx="2933200" cy="3724275"/>
            <wp:effectExtent b="0" l="0" r="0" t="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200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714375</wp:posOffset>
            </wp:positionV>
            <wp:extent cx="2915323" cy="3723375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323" cy="372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Можно наблюдать, что права двух групп, в которые входит пользователь складываются.</w:t>
      </w:r>
    </w:p>
    <w:p w:rsidR="00000000" w:rsidDel="00000000" w:rsidP="00000000" w:rsidRDefault="00000000" w:rsidRPr="00000000" w14:paraId="0000003D">
      <w:pPr>
        <w:tabs>
          <w:tab w:val="left" w:pos="0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Была разработана программа для работы с текстовым файлом и изменением его атрибутов. Ниже представлен скриншот работы разработанной программы.</w:t>
      </w:r>
    </w:p>
    <w:p w:rsidR="00000000" w:rsidDel="00000000" w:rsidP="00000000" w:rsidRDefault="00000000" w:rsidRPr="00000000" w14:paraId="0000003E">
      <w:pPr>
        <w:tabs>
          <w:tab w:val="left" w:pos="0"/>
        </w:tabs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365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pos="0"/>
        </w:tabs>
        <w:ind w:firstLine="0"/>
        <w:jc w:val="left"/>
        <w:rPr/>
      </w:pPr>
      <w:bookmarkStart w:colFirst="0" w:colLast="0" w:name="_5k7elk8my66" w:id="1"/>
      <w:bookmarkEnd w:id="1"/>
      <w:r w:rsidDel="00000000" w:rsidR="00000000" w:rsidRPr="00000000">
        <w:rPr>
          <w:rtl w:val="0"/>
        </w:rPr>
        <w:t xml:space="preserve">2.Ответы на контрольные вопросы</w:t>
      </w:r>
    </w:p>
    <w:p w:rsidR="00000000" w:rsidDel="00000000" w:rsidP="00000000" w:rsidRDefault="00000000" w:rsidRPr="00000000" w14:paraId="00000040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1.Что такое множество действующих разрешений?</w:t>
      </w:r>
    </w:p>
    <w:p w:rsidR="00000000" w:rsidDel="00000000" w:rsidP="00000000" w:rsidRDefault="00000000" w:rsidRPr="00000000" w14:paraId="00000041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Это совокупность всех разрешений для пользователя, которые можно посмотреть через Безопастность-&gt;Действующие права доступа.</w:t>
      </w:r>
    </w:p>
    <w:p w:rsidR="00000000" w:rsidDel="00000000" w:rsidP="00000000" w:rsidRDefault="00000000" w:rsidRPr="00000000" w14:paraId="00000042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2.Почему проверка прав доступа к файлу осуществляется только при открытии файла, а не при обращении к нему?</w:t>
      </w:r>
    </w:p>
    <w:p w:rsidR="00000000" w:rsidDel="00000000" w:rsidP="00000000" w:rsidRDefault="00000000" w:rsidRPr="00000000" w14:paraId="00000043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Процесс в течении работы может осуществлять доступ ко многим объектам, а кол-во активных процессов и проверяемых ACE в каждый момент времени довольно большое, поэтому монитор безопасности проверяет возможность доступа к объекту только при его открытии.</w:t>
      </w:r>
    </w:p>
    <w:p w:rsidR="00000000" w:rsidDel="00000000" w:rsidP="00000000" w:rsidRDefault="00000000" w:rsidRPr="00000000" w14:paraId="00000044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3.Можно ли запретить администратору системы доступ к какому-либо файлу?Может ли он обойти это ограничение?</w:t>
      </w:r>
    </w:p>
    <w:p w:rsidR="00000000" w:rsidDel="00000000" w:rsidP="00000000" w:rsidRDefault="00000000" w:rsidRPr="00000000" w14:paraId="00000045">
      <w:pPr>
        <w:tabs>
          <w:tab w:val="left" w:pos="0"/>
        </w:tabs>
        <w:ind w:firstLine="0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онфигурация пользователя -&gt; Административные шаблоны -&gt; Компоненты Windows -&gt; Проводник -&gt; Удалить вкладку "Безопасность". Однако администратор может обойти данное ограничение например сменив владельца папки на себя.</w:t>
      </w:r>
    </w:p>
    <w:p w:rsidR="00000000" w:rsidDel="00000000" w:rsidP="00000000" w:rsidRDefault="00000000" w:rsidRPr="00000000" w14:paraId="00000046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4.Как изменить владельца объекта в среде Windows?</w:t>
      </w:r>
    </w:p>
    <w:p w:rsidR="00000000" w:rsidDel="00000000" w:rsidP="00000000" w:rsidRDefault="00000000" w:rsidRPr="00000000" w14:paraId="00000048">
      <w:p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Кликните правой кнопкой мыши по файлу или папке, доступ к которому нужно получить (стать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владельцем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), в контекстном меню выберите пункт «Свойства». На вкладке «Безопасность» нажмите кнопку «Дополнительно». Напротив пункта «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Владелец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» нажмите «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Изменить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5.Имеет ли владелец какие-либо права к файлу, если существует ACE, запрещающая полный доступ к этому файлу на имя владельца?</w:t>
      </w:r>
    </w:p>
    <w:p w:rsidR="00000000" w:rsidDel="00000000" w:rsidP="00000000" w:rsidRDefault="00000000" w:rsidRPr="00000000" w14:paraId="0000004A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Владелец по-прежнему сможет менять атрибуты безопасности файла, поэтому вернуть доступ к файлу не составит труда.</w:t>
      </w:r>
    </w:p>
    <w:p w:rsidR="00000000" w:rsidDel="00000000" w:rsidP="00000000" w:rsidRDefault="00000000" w:rsidRPr="00000000" w14:paraId="0000004B">
      <w:pPr>
        <w:pStyle w:val="Heading1"/>
        <w:tabs>
          <w:tab w:val="left" w:pos="0"/>
        </w:tabs>
        <w:ind w:firstLine="0"/>
        <w:rPr/>
      </w:pPr>
      <w:bookmarkStart w:colFirst="0" w:colLast="0" w:name="_9dip5cv2aszw" w:id="2"/>
      <w:bookmarkEnd w:id="2"/>
      <w:r w:rsidDel="00000000" w:rsidR="00000000" w:rsidRPr="00000000">
        <w:rPr>
          <w:rtl w:val="0"/>
        </w:rPr>
        <w:t xml:space="preserve">3.вывод</w:t>
      </w:r>
    </w:p>
    <w:p w:rsidR="00000000" w:rsidDel="00000000" w:rsidP="00000000" w:rsidRDefault="00000000" w:rsidRPr="00000000" w14:paraId="0000004C">
      <w:p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  <w:t xml:space="preserve">В ходе данной лабораторной работы были освоены базовые навыки работы с атрибутами безопасности NTFS, а также разработаны утилиты, позволяющие работать с атрибутами безопасности файла. Знание особенностей работы с атрибутами безопасности полезно при администрировании локальных сетей или защите файлов, просмотр которых нежелателен. Опытный пользователь, имеющий права администратора может обойти любые установленные подобным образом ограничения. Однако для контроля доступа к файлам для рядовых пользователей данные методы достаточно эффективны.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8" w:top="708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0" w:righ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080" w:righ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pos="54"/>
        <w:tab w:val="left" w:pos="621"/>
      </w:tabs>
      <w:ind w:left="1080" w:right="0"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080" w:right="0" w:firstLine="0"/>
    </w:pPr>
    <w:rPr>
      <w:b w:val="1"/>
      <w:i w:val="1"/>
    </w:rPr>
  </w:style>
  <w:style w:type="paragraph" w:styleId="Heading5">
    <w:name w:val="heading 5"/>
    <w:basedOn w:val="Normal"/>
    <w:next w:val="Normal"/>
    <w:pPr>
      <w:ind w:left="1080" w:right="0" w:firstLine="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080" w:right="0" w:firstLine="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808080" w:space="4" w:sz="4" w:val="single"/>
      </w:pBdr>
      <w:spacing w:after="300" w:before="0" w:lineRule="auto"/>
      <w:ind w:left="0" w:right="0" w:firstLine="709"/>
      <w:jc w:val="left"/>
    </w:pPr>
    <w:rPr>
      <w:rFonts w:ascii="Cambria" w:cs="Cambria" w:eastAsia="Cambria" w:hAnsi="Cambria"/>
      <w:b w:val="1"/>
      <w:color w:val="000080"/>
      <w:sz w:val="52"/>
      <w:szCs w:val="5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