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01D" w:rsidRPr="002D129C" w:rsidRDefault="00226AEA" w:rsidP="00226AEA">
      <w:pPr>
        <w:pStyle w:val="ppFigure"/>
        <w:rPr>
          <w:lang w:eastAsia="es-AR"/>
        </w:rPr>
      </w:pPr>
      <w:r w:rsidRPr="002D129C">
        <w:rPr>
          <w:noProof/>
          <w:lang w:val="es-AR" w:eastAsia="es-AR" w:bidi="ar-SA"/>
        </w:rPr>
        <w:drawing>
          <wp:inline distT="0" distB="0" distL="0" distR="0">
            <wp:extent cx="4200000" cy="1028571"/>
            <wp:effectExtent l="0" t="0" r="0" b="0"/>
            <wp:docPr id="2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00000" cy="1028571"/>
                    </a:xfrm>
                    <a:prstGeom prst="rect">
                      <a:avLst/>
                    </a:prstGeom>
                  </pic:spPr>
                </pic:pic>
              </a:graphicData>
            </a:graphic>
          </wp:inline>
        </w:drawing>
      </w:r>
    </w:p>
    <w:p w:rsidR="008E71E7" w:rsidRPr="002D129C" w:rsidRDefault="008E71E7" w:rsidP="00B5233F">
      <w:pPr>
        <w:pStyle w:val="ppBodyText"/>
        <w:rPr>
          <w:lang w:eastAsia="es-AR"/>
        </w:rPr>
      </w:pPr>
    </w:p>
    <w:p w:rsidR="008E71E7" w:rsidRPr="002D129C" w:rsidRDefault="008E71E7" w:rsidP="00B5233F">
      <w:pPr>
        <w:pStyle w:val="ppBodyText"/>
        <w:rPr>
          <w:lang w:eastAsia="es-AR"/>
        </w:rPr>
      </w:pPr>
    </w:p>
    <w:p w:rsidR="002E6D37" w:rsidRPr="002D129C" w:rsidRDefault="002E6D37" w:rsidP="00B5233F">
      <w:pPr>
        <w:pStyle w:val="ppBodyText"/>
        <w:rPr>
          <w:lang w:eastAsia="es-AR"/>
        </w:rPr>
      </w:pPr>
    </w:p>
    <w:p w:rsidR="008E71E7" w:rsidRPr="002D129C" w:rsidRDefault="008E71E7" w:rsidP="00B5233F">
      <w:pPr>
        <w:pStyle w:val="ppBodyText"/>
        <w:rPr>
          <w:lang w:eastAsia="es-AR"/>
        </w:rPr>
      </w:pPr>
    </w:p>
    <w:p w:rsidR="002573C3" w:rsidRPr="002D129C" w:rsidRDefault="00F97A26" w:rsidP="002573C3">
      <w:pPr>
        <w:pStyle w:val="HOLTitle1"/>
      </w:pPr>
      <w:r w:rsidRPr="002D129C">
        <w:t>Demo Script</w:t>
      </w:r>
    </w:p>
    <w:p w:rsidR="002573C3" w:rsidRPr="002D129C" w:rsidRDefault="000F50B8" w:rsidP="002573C3">
      <w:pPr>
        <w:pStyle w:val="HOLDescription"/>
        <w:rPr>
          <w:rFonts w:ascii="Arial Narrow" w:hAnsi="Arial Narrow"/>
          <w:sz w:val="56"/>
          <w:szCs w:val="56"/>
          <w:lang w:val="en-US"/>
        </w:rPr>
      </w:pPr>
      <w:r>
        <w:rPr>
          <w:rFonts w:ascii="Arial Narrow" w:hAnsi="Arial Narrow"/>
          <w:sz w:val="56"/>
          <w:szCs w:val="56"/>
          <w:lang w:val="en-US"/>
        </w:rPr>
        <w:t>Code</w:t>
      </w:r>
      <w:r w:rsidR="00A70802">
        <w:rPr>
          <w:rFonts w:ascii="Arial Narrow" w:hAnsi="Arial Narrow"/>
          <w:sz w:val="56"/>
          <w:szCs w:val="56"/>
          <w:lang w:val="en-US"/>
        </w:rPr>
        <w:t xml:space="preserve"> Contracts</w:t>
      </w:r>
    </w:p>
    <w:p w:rsidR="002573C3" w:rsidRPr="002D129C" w:rsidRDefault="002573C3" w:rsidP="00B5233F">
      <w:pPr>
        <w:pStyle w:val="ppBodyText"/>
        <w:rPr>
          <w:rFonts w:eastAsia="Batang"/>
          <w:lang w:eastAsia="ko-KR"/>
        </w:rPr>
      </w:pPr>
    </w:p>
    <w:p w:rsidR="00C127F3" w:rsidRPr="002D129C" w:rsidRDefault="00C127F3" w:rsidP="00B5233F">
      <w:pPr>
        <w:pStyle w:val="ppBodyText"/>
        <w:rPr>
          <w:rFonts w:eastAsia="Batang"/>
          <w:lang w:eastAsia="ko-KR"/>
        </w:rPr>
      </w:pPr>
      <w:r w:rsidRPr="002D129C">
        <w:rPr>
          <w:rFonts w:eastAsia="Batang"/>
          <w:lang w:eastAsia="ko-KR"/>
        </w:rPr>
        <w:t>Lab version:</w:t>
      </w:r>
      <w:r w:rsidRPr="002D129C">
        <w:rPr>
          <w:rFonts w:eastAsia="Batang"/>
          <w:lang w:eastAsia="ko-KR"/>
        </w:rPr>
        <w:tab/>
        <w:t>1.0.0</w:t>
      </w:r>
    </w:p>
    <w:p w:rsidR="00C127F3" w:rsidRPr="002D129C" w:rsidRDefault="00C127F3" w:rsidP="00B5233F">
      <w:pPr>
        <w:pStyle w:val="ppBodyText"/>
        <w:rPr>
          <w:rFonts w:eastAsia="Batang"/>
          <w:lang w:eastAsia="ko-KR"/>
        </w:rPr>
      </w:pPr>
      <w:r w:rsidRPr="002D129C">
        <w:rPr>
          <w:rFonts w:eastAsia="Batang"/>
          <w:lang w:eastAsia="ko-KR"/>
        </w:rPr>
        <w:t>Last updated:</w:t>
      </w:r>
      <w:r w:rsidRPr="002D129C">
        <w:rPr>
          <w:rFonts w:eastAsia="Batang"/>
          <w:lang w:eastAsia="ko-KR"/>
        </w:rPr>
        <w:tab/>
      </w:r>
      <w:r w:rsidR="006740F0" w:rsidRPr="002D129C">
        <w:fldChar w:fldCharType="begin"/>
      </w:r>
      <w:r w:rsidRPr="002D129C">
        <w:instrText xml:space="preserve"> DATE \@ "M/d/yyyy" </w:instrText>
      </w:r>
      <w:r w:rsidR="006740F0" w:rsidRPr="002D129C">
        <w:fldChar w:fldCharType="separate"/>
      </w:r>
      <w:r w:rsidR="00987D36">
        <w:rPr>
          <w:noProof/>
        </w:rPr>
        <w:t>12/29/2010</w:t>
      </w:r>
      <w:r w:rsidR="006740F0" w:rsidRPr="002D129C">
        <w:fldChar w:fldCharType="end"/>
      </w:r>
    </w:p>
    <w:p w:rsidR="004153E6" w:rsidRPr="002D129C" w:rsidRDefault="004153E6" w:rsidP="00B5233F">
      <w:pPr>
        <w:pStyle w:val="ppBodyText"/>
        <w:rPr>
          <w:rFonts w:eastAsia="Arial Unicode MS"/>
        </w:rPr>
      </w:pPr>
    </w:p>
    <w:p w:rsidR="002E6D37" w:rsidRPr="002D129C" w:rsidRDefault="002E6D37" w:rsidP="00B5233F">
      <w:pPr>
        <w:pStyle w:val="ppBodyText"/>
        <w:rPr>
          <w:rFonts w:eastAsia="Arial Unicode MS"/>
        </w:rPr>
      </w:pPr>
    </w:p>
    <w:p w:rsidR="002D4562" w:rsidRPr="002D129C" w:rsidRDefault="00A0601D" w:rsidP="00B5233F">
      <w:pPr>
        <w:pStyle w:val="ppFigure"/>
        <w:rPr>
          <w:rFonts w:eastAsia="Batang" w:cs="Arial"/>
          <w:b/>
          <w:bCs/>
          <w:caps/>
          <w:szCs w:val="20"/>
          <w:lang w:eastAsia="ko-KR"/>
        </w:rPr>
      </w:pPr>
      <w:r w:rsidRPr="002D129C">
        <w:rPr>
          <w:noProof/>
          <w:lang w:val="es-AR" w:eastAsia="es-AR" w:bidi="ar-SA"/>
        </w:rPr>
        <w:drawing>
          <wp:inline distT="0" distB="0" distL="0" distR="0">
            <wp:extent cx="2095500" cy="619125"/>
            <wp:effectExtent l="1905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95500" cy="619125"/>
                    </a:xfrm>
                    <a:prstGeom prst="rect">
                      <a:avLst/>
                    </a:prstGeom>
                    <a:noFill/>
                    <a:ln w="9525">
                      <a:noFill/>
                      <a:miter lim="800000"/>
                      <a:headEnd/>
                      <a:tailEnd/>
                    </a:ln>
                  </pic:spPr>
                </pic:pic>
              </a:graphicData>
            </a:graphic>
          </wp:inline>
        </w:drawing>
      </w:r>
    </w:p>
    <w:p w:rsidR="00C127F3" w:rsidRDefault="00C127F3" w:rsidP="00B5233F">
      <w:pPr>
        <w:pStyle w:val="ppBodyText"/>
        <w:numPr>
          <w:ilvl w:val="0"/>
          <w:numId w:val="18"/>
        </w:numPr>
      </w:pPr>
    </w:p>
    <w:p w:rsidR="00B5233F" w:rsidRDefault="00B5233F">
      <w:pPr>
        <w:spacing w:after="200"/>
      </w:pPr>
      <w:r>
        <w:br w:type="page"/>
      </w:r>
    </w:p>
    <w:p w:rsidR="00987D36" w:rsidRDefault="004153E6" w:rsidP="004153E6">
      <w:pPr>
        <w:pStyle w:val="TOC1"/>
        <w:numPr>
          <w:ilvl w:val="0"/>
          <w:numId w:val="18"/>
        </w:numPr>
        <w:tabs>
          <w:tab w:val="clear" w:pos="9344"/>
          <w:tab w:val="right" w:leader="dot" w:pos="9350"/>
        </w:tabs>
      </w:pPr>
      <w:r w:rsidRPr="002D129C">
        <w:rPr>
          <w:noProof w:val="0"/>
        </w:rPr>
        <w:lastRenderedPageBreak/>
        <w:t>Contents</w:t>
      </w:r>
      <w:r w:rsidR="006740F0" w:rsidRPr="006740F0">
        <w:rPr>
          <w:rFonts w:eastAsiaTheme="majorEastAsia"/>
          <w:noProof w:val="0"/>
          <w:color w:val="365F91" w:themeColor="accent1" w:themeShade="BF"/>
          <w:szCs w:val="28"/>
          <w:lang w:eastAsia="en-US"/>
        </w:rPr>
        <w:fldChar w:fldCharType="begin"/>
      </w:r>
      <w:r w:rsidRPr="002D129C">
        <w:rPr>
          <w:noProof w:val="0"/>
        </w:rPr>
        <w:instrText xml:space="preserve"> TOC \h \z \t "Heading 3,2,pp Topic,1,PP Procedure start,3" </w:instrText>
      </w:r>
      <w:r w:rsidR="006740F0" w:rsidRPr="006740F0">
        <w:rPr>
          <w:rFonts w:eastAsiaTheme="majorEastAsia"/>
          <w:noProof w:val="0"/>
          <w:color w:val="365F91" w:themeColor="accent1" w:themeShade="BF"/>
          <w:szCs w:val="28"/>
          <w:lang w:eastAsia="en-US"/>
        </w:rPr>
        <w:fldChar w:fldCharType="separate"/>
      </w:r>
    </w:p>
    <w:p w:rsidR="00987D36" w:rsidRDefault="00987D36">
      <w:pPr>
        <w:pStyle w:val="TOC1"/>
        <w:rPr>
          <w:rFonts w:asciiTheme="minorHAnsi" w:eastAsiaTheme="minorEastAsia" w:hAnsiTheme="minorHAnsi" w:cstheme="minorBidi"/>
          <w:b w:val="0"/>
          <w:bCs w:val="0"/>
          <w:caps w:val="0"/>
          <w:sz w:val="22"/>
          <w:szCs w:val="22"/>
          <w:lang w:val="es-AR" w:eastAsia="es-AR" w:bidi="ar-SA"/>
        </w:rPr>
      </w:pPr>
      <w:hyperlink w:anchor="_Toc281405165" w:history="1">
        <w:r w:rsidRPr="008E337A">
          <w:rPr>
            <w:rStyle w:val="Hyperlink"/>
          </w:rPr>
          <w:t>Overview</w:t>
        </w:r>
        <w:r>
          <w:rPr>
            <w:webHidden/>
          </w:rPr>
          <w:tab/>
        </w:r>
        <w:r>
          <w:rPr>
            <w:webHidden/>
          </w:rPr>
          <w:fldChar w:fldCharType="begin"/>
        </w:r>
        <w:r>
          <w:rPr>
            <w:webHidden/>
          </w:rPr>
          <w:instrText xml:space="preserve"> PAGEREF _Toc281405165 \h </w:instrText>
        </w:r>
        <w:r>
          <w:rPr>
            <w:webHidden/>
          </w:rPr>
        </w:r>
        <w:r>
          <w:rPr>
            <w:webHidden/>
          </w:rPr>
          <w:fldChar w:fldCharType="separate"/>
        </w:r>
        <w:r>
          <w:rPr>
            <w:webHidden/>
          </w:rPr>
          <w:t>3</w:t>
        </w:r>
        <w:r>
          <w:rPr>
            <w:webHidden/>
          </w:rPr>
          <w:fldChar w:fldCharType="end"/>
        </w:r>
      </w:hyperlink>
    </w:p>
    <w:p w:rsidR="00987D36" w:rsidRDefault="00987D36">
      <w:pPr>
        <w:pStyle w:val="TOC2"/>
        <w:rPr>
          <w:rFonts w:asciiTheme="minorHAnsi" w:hAnsiTheme="minorHAnsi"/>
          <w:noProof/>
          <w:sz w:val="22"/>
          <w:lang w:val="es-AR" w:eastAsia="es-AR" w:bidi="ar-SA"/>
        </w:rPr>
      </w:pPr>
      <w:hyperlink w:anchor="_Toc281405166" w:history="1">
        <w:r w:rsidRPr="008E337A">
          <w:rPr>
            <w:rStyle w:val="Hyperlink"/>
            <w:rFonts w:eastAsia="Arial Unicode MS"/>
            <w:noProof/>
          </w:rPr>
          <w:t>Key Messages</w:t>
        </w:r>
        <w:r>
          <w:rPr>
            <w:noProof/>
            <w:webHidden/>
          </w:rPr>
          <w:tab/>
        </w:r>
        <w:r>
          <w:rPr>
            <w:noProof/>
            <w:webHidden/>
          </w:rPr>
          <w:fldChar w:fldCharType="begin"/>
        </w:r>
        <w:r>
          <w:rPr>
            <w:noProof/>
            <w:webHidden/>
          </w:rPr>
          <w:instrText xml:space="preserve"> PAGEREF _Toc281405166 \h </w:instrText>
        </w:r>
        <w:r>
          <w:rPr>
            <w:noProof/>
            <w:webHidden/>
          </w:rPr>
        </w:r>
        <w:r>
          <w:rPr>
            <w:noProof/>
            <w:webHidden/>
          </w:rPr>
          <w:fldChar w:fldCharType="separate"/>
        </w:r>
        <w:r>
          <w:rPr>
            <w:noProof/>
            <w:webHidden/>
          </w:rPr>
          <w:t>3</w:t>
        </w:r>
        <w:r>
          <w:rPr>
            <w:noProof/>
            <w:webHidden/>
          </w:rPr>
          <w:fldChar w:fldCharType="end"/>
        </w:r>
      </w:hyperlink>
    </w:p>
    <w:p w:rsidR="00987D36" w:rsidRDefault="00987D36">
      <w:pPr>
        <w:pStyle w:val="TOC2"/>
        <w:rPr>
          <w:rFonts w:asciiTheme="minorHAnsi" w:hAnsiTheme="minorHAnsi"/>
          <w:noProof/>
          <w:sz w:val="22"/>
          <w:lang w:val="es-AR" w:eastAsia="es-AR" w:bidi="ar-SA"/>
        </w:rPr>
      </w:pPr>
      <w:hyperlink w:anchor="_Toc281405167" w:history="1">
        <w:r w:rsidRPr="008E337A">
          <w:rPr>
            <w:rStyle w:val="Hyperlink"/>
            <w:rFonts w:eastAsia="Arial Unicode MS"/>
            <w:noProof/>
          </w:rPr>
          <w:t>Key Technologies</w:t>
        </w:r>
        <w:r>
          <w:rPr>
            <w:noProof/>
            <w:webHidden/>
          </w:rPr>
          <w:tab/>
        </w:r>
        <w:r>
          <w:rPr>
            <w:noProof/>
            <w:webHidden/>
          </w:rPr>
          <w:fldChar w:fldCharType="begin"/>
        </w:r>
        <w:r>
          <w:rPr>
            <w:noProof/>
            <w:webHidden/>
          </w:rPr>
          <w:instrText xml:space="preserve"> PAGEREF _Toc281405167 \h </w:instrText>
        </w:r>
        <w:r>
          <w:rPr>
            <w:noProof/>
            <w:webHidden/>
          </w:rPr>
        </w:r>
        <w:r>
          <w:rPr>
            <w:noProof/>
            <w:webHidden/>
          </w:rPr>
          <w:fldChar w:fldCharType="separate"/>
        </w:r>
        <w:r>
          <w:rPr>
            <w:noProof/>
            <w:webHidden/>
          </w:rPr>
          <w:t>3</w:t>
        </w:r>
        <w:r>
          <w:rPr>
            <w:noProof/>
            <w:webHidden/>
          </w:rPr>
          <w:fldChar w:fldCharType="end"/>
        </w:r>
      </w:hyperlink>
    </w:p>
    <w:p w:rsidR="00987D36" w:rsidRDefault="00987D36">
      <w:pPr>
        <w:pStyle w:val="TOC2"/>
        <w:rPr>
          <w:rFonts w:asciiTheme="minorHAnsi" w:hAnsiTheme="minorHAnsi"/>
          <w:noProof/>
          <w:sz w:val="22"/>
          <w:lang w:val="es-AR" w:eastAsia="es-AR" w:bidi="ar-SA"/>
        </w:rPr>
      </w:pPr>
      <w:hyperlink w:anchor="_Toc281405168" w:history="1">
        <w:r w:rsidRPr="008E337A">
          <w:rPr>
            <w:rStyle w:val="Hyperlink"/>
            <w:noProof/>
          </w:rPr>
          <w:t>Time Estimates</w:t>
        </w:r>
        <w:r>
          <w:rPr>
            <w:noProof/>
            <w:webHidden/>
          </w:rPr>
          <w:tab/>
        </w:r>
        <w:r>
          <w:rPr>
            <w:noProof/>
            <w:webHidden/>
          </w:rPr>
          <w:fldChar w:fldCharType="begin"/>
        </w:r>
        <w:r>
          <w:rPr>
            <w:noProof/>
            <w:webHidden/>
          </w:rPr>
          <w:instrText xml:space="preserve"> PAGEREF _Toc281405168 \h </w:instrText>
        </w:r>
        <w:r>
          <w:rPr>
            <w:noProof/>
            <w:webHidden/>
          </w:rPr>
        </w:r>
        <w:r>
          <w:rPr>
            <w:noProof/>
            <w:webHidden/>
          </w:rPr>
          <w:fldChar w:fldCharType="separate"/>
        </w:r>
        <w:r>
          <w:rPr>
            <w:noProof/>
            <w:webHidden/>
          </w:rPr>
          <w:t>3</w:t>
        </w:r>
        <w:r>
          <w:rPr>
            <w:noProof/>
            <w:webHidden/>
          </w:rPr>
          <w:fldChar w:fldCharType="end"/>
        </w:r>
      </w:hyperlink>
    </w:p>
    <w:p w:rsidR="00987D36" w:rsidRDefault="00987D36">
      <w:pPr>
        <w:pStyle w:val="TOC1"/>
        <w:rPr>
          <w:rFonts w:asciiTheme="minorHAnsi" w:eastAsiaTheme="minorEastAsia" w:hAnsiTheme="minorHAnsi" w:cstheme="minorBidi"/>
          <w:b w:val="0"/>
          <w:bCs w:val="0"/>
          <w:caps w:val="0"/>
          <w:sz w:val="22"/>
          <w:szCs w:val="22"/>
          <w:lang w:val="es-AR" w:eastAsia="es-AR" w:bidi="ar-SA"/>
        </w:rPr>
      </w:pPr>
      <w:hyperlink w:anchor="_Toc281405169" w:history="1">
        <w:r w:rsidRPr="008E337A">
          <w:rPr>
            <w:rStyle w:val="Hyperlink"/>
          </w:rPr>
          <w:t>Setup and Configuration</w:t>
        </w:r>
        <w:r>
          <w:rPr>
            <w:webHidden/>
          </w:rPr>
          <w:tab/>
        </w:r>
        <w:r>
          <w:rPr>
            <w:webHidden/>
          </w:rPr>
          <w:fldChar w:fldCharType="begin"/>
        </w:r>
        <w:r>
          <w:rPr>
            <w:webHidden/>
          </w:rPr>
          <w:instrText xml:space="preserve"> PAGEREF _Toc281405169 \h </w:instrText>
        </w:r>
        <w:r>
          <w:rPr>
            <w:webHidden/>
          </w:rPr>
        </w:r>
        <w:r>
          <w:rPr>
            <w:webHidden/>
          </w:rPr>
          <w:fldChar w:fldCharType="separate"/>
        </w:r>
        <w:r>
          <w:rPr>
            <w:webHidden/>
          </w:rPr>
          <w:t>4</w:t>
        </w:r>
        <w:r>
          <w:rPr>
            <w:webHidden/>
          </w:rPr>
          <w:fldChar w:fldCharType="end"/>
        </w:r>
      </w:hyperlink>
    </w:p>
    <w:p w:rsidR="00987D36" w:rsidRDefault="00987D36">
      <w:pPr>
        <w:pStyle w:val="TOC1"/>
        <w:rPr>
          <w:rFonts w:asciiTheme="minorHAnsi" w:eastAsiaTheme="minorEastAsia" w:hAnsiTheme="minorHAnsi" w:cstheme="minorBidi"/>
          <w:b w:val="0"/>
          <w:bCs w:val="0"/>
          <w:caps w:val="0"/>
          <w:sz w:val="22"/>
          <w:szCs w:val="22"/>
          <w:lang w:val="es-AR" w:eastAsia="es-AR" w:bidi="ar-SA"/>
        </w:rPr>
      </w:pPr>
      <w:hyperlink w:anchor="_Toc281405170" w:history="1">
        <w:r w:rsidRPr="008E337A">
          <w:rPr>
            <w:rStyle w:val="Hyperlink"/>
          </w:rPr>
          <w:t>Opening Statement</w:t>
        </w:r>
        <w:r>
          <w:rPr>
            <w:webHidden/>
          </w:rPr>
          <w:tab/>
        </w:r>
        <w:r>
          <w:rPr>
            <w:webHidden/>
          </w:rPr>
          <w:fldChar w:fldCharType="begin"/>
        </w:r>
        <w:r>
          <w:rPr>
            <w:webHidden/>
          </w:rPr>
          <w:instrText xml:space="preserve"> PAGEREF _Toc281405170 \h </w:instrText>
        </w:r>
        <w:r>
          <w:rPr>
            <w:webHidden/>
          </w:rPr>
        </w:r>
        <w:r>
          <w:rPr>
            <w:webHidden/>
          </w:rPr>
          <w:fldChar w:fldCharType="separate"/>
        </w:r>
        <w:r>
          <w:rPr>
            <w:webHidden/>
          </w:rPr>
          <w:t>4</w:t>
        </w:r>
        <w:r>
          <w:rPr>
            <w:webHidden/>
          </w:rPr>
          <w:fldChar w:fldCharType="end"/>
        </w:r>
      </w:hyperlink>
    </w:p>
    <w:p w:rsidR="00987D36" w:rsidRDefault="00987D36">
      <w:pPr>
        <w:pStyle w:val="TOC1"/>
        <w:rPr>
          <w:rFonts w:asciiTheme="minorHAnsi" w:eastAsiaTheme="minorEastAsia" w:hAnsiTheme="minorHAnsi" w:cstheme="minorBidi"/>
          <w:b w:val="0"/>
          <w:bCs w:val="0"/>
          <w:caps w:val="0"/>
          <w:sz w:val="22"/>
          <w:szCs w:val="22"/>
          <w:lang w:val="es-AR" w:eastAsia="es-AR" w:bidi="ar-SA"/>
        </w:rPr>
      </w:pPr>
      <w:hyperlink w:anchor="_Toc281405171" w:history="1">
        <w:r w:rsidRPr="008E337A">
          <w:rPr>
            <w:rStyle w:val="Hyperlink"/>
          </w:rPr>
          <w:t>Step-by-Step Walkthrough</w:t>
        </w:r>
        <w:r>
          <w:rPr>
            <w:webHidden/>
          </w:rPr>
          <w:tab/>
        </w:r>
        <w:r>
          <w:rPr>
            <w:webHidden/>
          </w:rPr>
          <w:fldChar w:fldCharType="begin"/>
        </w:r>
        <w:r>
          <w:rPr>
            <w:webHidden/>
          </w:rPr>
          <w:instrText xml:space="preserve"> PAGEREF _Toc281405171 \h </w:instrText>
        </w:r>
        <w:r>
          <w:rPr>
            <w:webHidden/>
          </w:rPr>
        </w:r>
        <w:r>
          <w:rPr>
            <w:webHidden/>
          </w:rPr>
          <w:fldChar w:fldCharType="separate"/>
        </w:r>
        <w:r>
          <w:rPr>
            <w:webHidden/>
          </w:rPr>
          <w:t>5</w:t>
        </w:r>
        <w:r>
          <w:rPr>
            <w:webHidden/>
          </w:rPr>
          <w:fldChar w:fldCharType="end"/>
        </w:r>
      </w:hyperlink>
    </w:p>
    <w:p w:rsidR="00987D36" w:rsidRDefault="00987D36">
      <w:pPr>
        <w:pStyle w:val="TOC2"/>
        <w:rPr>
          <w:rFonts w:asciiTheme="minorHAnsi" w:hAnsiTheme="minorHAnsi"/>
          <w:noProof/>
          <w:sz w:val="22"/>
          <w:lang w:val="es-AR" w:eastAsia="es-AR" w:bidi="ar-SA"/>
        </w:rPr>
      </w:pPr>
      <w:hyperlink w:anchor="_Toc281405172" w:history="1">
        <w:r w:rsidRPr="008E337A">
          <w:rPr>
            <w:rStyle w:val="Hyperlink"/>
            <w:noProof/>
          </w:rPr>
          <w:t>Segment #1 – Preconditions</w:t>
        </w:r>
        <w:r>
          <w:rPr>
            <w:noProof/>
            <w:webHidden/>
          </w:rPr>
          <w:tab/>
        </w:r>
        <w:r>
          <w:rPr>
            <w:noProof/>
            <w:webHidden/>
          </w:rPr>
          <w:fldChar w:fldCharType="begin"/>
        </w:r>
        <w:r>
          <w:rPr>
            <w:noProof/>
            <w:webHidden/>
          </w:rPr>
          <w:instrText xml:space="preserve"> PAGEREF _Toc281405172 \h </w:instrText>
        </w:r>
        <w:r>
          <w:rPr>
            <w:noProof/>
            <w:webHidden/>
          </w:rPr>
        </w:r>
        <w:r>
          <w:rPr>
            <w:noProof/>
            <w:webHidden/>
          </w:rPr>
          <w:fldChar w:fldCharType="separate"/>
        </w:r>
        <w:r>
          <w:rPr>
            <w:noProof/>
            <w:webHidden/>
          </w:rPr>
          <w:t>5</w:t>
        </w:r>
        <w:r>
          <w:rPr>
            <w:noProof/>
            <w:webHidden/>
          </w:rPr>
          <w:fldChar w:fldCharType="end"/>
        </w:r>
      </w:hyperlink>
    </w:p>
    <w:p w:rsidR="00987D36" w:rsidRDefault="00987D36">
      <w:pPr>
        <w:pStyle w:val="TOC2"/>
        <w:rPr>
          <w:rFonts w:asciiTheme="minorHAnsi" w:hAnsiTheme="minorHAnsi"/>
          <w:noProof/>
          <w:sz w:val="22"/>
          <w:lang w:val="es-AR" w:eastAsia="es-AR" w:bidi="ar-SA"/>
        </w:rPr>
      </w:pPr>
      <w:hyperlink w:anchor="_Toc281405173" w:history="1">
        <w:r w:rsidRPr="008E337A">
          <w:rPr>
            <w:rStyle w:val="Hyperlink"/>
            <w:noProof/>
          </w:rPr>
          <w:t>Segment #2 – Post Conditions</w:t>
        </w:r>
        <w:r>
          <w:rPr>
            <w:noProof/>
            <w:webHidden/>
          </w:rPr>
          <w:tab/>
        </w:r>
        <w:r>
          <w:rPr>
            <w:noProof/>
            <w:webHidden/>
          </w:rPr>
          <w:fldChar w:fldCharType="begin"/>
        </w:r>
        <w:r>
          <w:rPr>
            <w:noProof/>
            <w:webHidden/>
          </w:rPr>
          <w:instrText xml:space="preserve"> PAGEREF _Toc281405173 \h </w:instrText>
        </w:r>
        <w:r>
          <w:rPr>
            <w:noProof/>
            <w:webHidden/>
          </w:rPr>
        </w:r>
        <w:r>
          <w:rPr>
            <w:noProof/>
            <w:webHidden/>
          </w:rPr>
          <w:fldChar w:fldCharType="separate"/>
        </w:r>
        <w:r>
          <w:rPr>
            <w:noProof/>
            <w:webHidden/>
          </w:rPr>
          <w:t>8</w:t>
        </w:r>
        <w:r>
          <w:rPr>
            <w:noProof/>
            <w:webHidden/>
          </w:rPr>
          <w:fldChar w:fldCharType="end"/>
        </w:r>
      </w:hyperlink>
    </w:p>
    <w:p w:rsidR="00987D36" w:rsidRDefault="00987D36">
      <w:pPr>
        <w:pStyle w:val="TOC2"/>
        <w:rPr>
          <w:rFonts w:asciiTheme="minorHAnsi" w:hAnsiTheme="minorHAnsi"/>
          <w:noProof/>
          <w:sz w:val="22"/>
          <w:lang w:val="es-AR" w:eastAsia="es-AR" w:bidi="ar-SA"/>
        </w:rPr>
      </w:pPr>
      <w:hyperlink w:anchor="_Toc281405174" w:history="1">
        <w:r w:rsidRPr="008E337A">
          <w:rPr>
            <w:rStyle w:val="Hyperlink"/>
            <w:noProof/>
          </w:rPr>
          <w:t>Segment #3 – Object Invariants and configurable options</w:t>
        </w:r>
        <w:r>
          <w:rPr>
            <w:noProof/>
            <w:webHidden/>
          </w:rPr>
          <w:tab/>
        </w:r>
        <w:r>
          <w:rPr>
            <w:noProof/>
            <w:webHidden/>
          </w:rPr>
          <w:fldChar w:fldCharType="begin"/>
        </w:r>
        <w:r>
          <w:rPr>
            <w:noProof/>
            <w:webHidden/>
          </w:rPr>
          <w:instrText xml:space="preserve"> PAGEREF _Toc281405174 \h </w:instrText>
        </w:r>
        <w:r>
          <w:rPr>
            <w:noProof/>
            <w:webHidden/>
          </w:rPr>
        </w:r>
        <w:r>
          <w:rPr>
            <w:noProof/>
            <w:webHidden/>
          </w:rPr>
          <w:fldChar w:fldCharType="separate"/>
        </w:r>
        <w:r>
          <w:rPr>
            <w:noProof/>
            <w:webHidden/>
          </w:rPr>
          <w:t>10</w:t>
        </w:r>
        <w:r>
          <w:rPr>
            <w:noProof/>
            <w:webHidden/>
          </w:rPr>
          <w:fldChar w:fldCharType="end"/>
        </w:r>
      </w:hyperlink>
    </w:p>
    <w:p w:rsidR="00987D36" w:rsidRDefault="00987D36">
      <w:pPr>
        <w:pStyle w:val="TOC1"/>
        <w:rPr>
          <w:rFonts w:asciiTheme="minorHAnsi" w:eastAsiaTheme="minorEastAsia" w:hAnsiTheme="minorHAnsi" w:cstheme="minorBidi"/>
          <w:b w:val="0"/>
          <w:bCs w:val="0"/>
          <w:caps w:val="0"/>
          <w:sz w:val="22"/>
          <w:szCs w:val="22"/>
          <w:lang w:val="es-AR" w:eastAsia="es-AR" w:bidi="ar-SA"/>
        </w:rPr>
      </w:pPr>
      <w:hyperlink w:anchor="_Toc281405175" w:history="1">
        <w:r w:rsidRPr="008E337A">
          <w:rPr>
            <w:rStyle w:val="Hyperlink"/>
          </w:rPr>
          <w:t>Summary</w:t>
        </w:r>
        <w:r>
          <w:rPr>
            <w:webHidden/>
          </w:rPr>
          <w:tab/>
        </w:r>
        <w:r>
          <w:rPr>
            <w:webHidden/>
          </w:rPr>
          <w:fldChar w:fldCharType="begin"/>
        </w:r>
        <w:r>
          <w:rPr>
            <w:webHidden/>
          </w:rPr>
          <w:instrText xml:space="preserve"> PAGEREF _Toc281405175 \h </w:instrText>
        </w:r>
        <w:r>
          <w:rPr>
            <w:webHidden/>
          </w:rPr>
        </w:r>
        <w:r>
          <w:rPr>
            <w:webHidden/>
          </w:rPr>
          <w:fldChar w:fldCharType="separate"/>
        </w:r>
        <w:r>
          <w:rPr>
            <w:webHidden/>
          </w:rPr>
          <w:t>12</w:t>
        </w:r>
        <w:r>
          <w:rPr>
            <w:webHidden/>
          </w:rPr>
          <w:fldChar w:fldCharType="end"/>
        </w:r>
      </w:hyperlink>
    </w:p>
    <w:p w:rsidR="004153E6" w:rsidRPr="002D129C" w:rsidRDefault="006740F0" w:rsidP="004153E6">
      <w:pPr>
        <w:pStyle w:val="ppBodyText"/>
      </w:pPr>
      <w:r w:rsidRPr="002D129C">
        <w:rPr>
          <w:rFonts w:eastAsia="Batang"/>
          <w:szCs w:val="20"/>
          <w:lang w:eastAsia="ko-KR"/>
        </w:rPr>
        <w:fldChar w:fldCharType="end"/>
      </w:r>
    </w:p>
    <w:p w:rsidR="00124C19" w:rsidRDefault="004153E6" w:rsidP="002D4562">
      <w:pPr>
        <w:pStyle w:val="ppBodyText"/>
        <w:numPr>
          <w:ilvl w:val="0"/>
          <w:numId w:val="0"/>
        </w:numPr>
        <w:rPr>
          <w:rFonts w:eastAsia="Arial Unicode MS"/>
        </w:rPr>
      </w:pPr>
      <w:r w:rsidRPr="002D129C">
        <w:rPr>
          <w:rFonts w:eastAsia="Arial Unicode MS"/>
        </w:rPr>
        <w:br w:type="page"/>
      </w:r>
    </w:p>
    <w:bookmarkStart w:id="0" w:name="_Toc281405165" w:displacedByCustomXml="next"/>
    <w:bookmarkStart w:id="1" w:name="_Toc213924115" w:displacedByCustomXml="next"/>
    <w:sdt>
      <w:sdtPr>
        <w:alias w:val="Topic"/>
        <w:tag w:val="591466bd-630d-4fa6-b89a-ec501ada8f9c"/>
        <w:id w:val="625140450"/>
        <w:placeholder>
          <w:docPart w:val="DefaultPlaceholder_22675703"/>
        </w:placeholder>
        <w:text/>
      </w:sdtPr>
      <w:sdtContent>
        <w:p w:rsidR="00D179F9" w:rsidRDefault="00D179F9" w:rsidP="00D179F9">
          <w:pPr>
            <w:pStyle w:val="ppTopic"/>
          </w:pPr>
          <w:r>
            <w:t>Overview</w:t>
          </w:r>
        </w:p>
      </w:sdtContent>
    </w:sdt>
    <w:bookmarkEnd w:id="0" w:displacedByCustomXml="prev"/>
    <w:p w:rsidR="0088762A" w:rsidRDefault="0088762A" w:rsidP="0088762A">
      <w:pPr>
        <w:pStyle w:val="ppBodyText"/>
      </w:pPr>
      <w:r>
        <w:t xml:space="preserve">Using </w:t>
      </w:r>
      <w:r w:rsidR="00995FBE">
        <w:t>Code Contracts</w:t>
      </w:r>
      <w:r>
        <w:t>, programmers provide method preconditions and post</w:t>
      </w:r>
      <w:r w:rsidR="0099346E">
        <w:t>-</w:t>
      </w:r>
      <w:r>
        <w:t>conditions that enrich existing APIs with information that is not expressible in the type systems of .NET languages. Additionally, contracts specify object invariants, which define what allowable states an instance of a class may be in (i.e. its internal consistency.)</w:t>
      </w:r>
    </w:p>
    <w:p w:rsidR="001C655D" w:rsidRDefault="0088762A" w:rsidP="0088762A">
      <w:pPr>
        <w:pStyle w:val="ppBodyText"/>
      </w:pPr>
      <w:r>
        <w:t xml:space="preserve">The contracts </w:t>
      </w:r>
      <w:proofErr w:type="gramStart"/>
      <w:r>
        <w:t>are used</w:t>
      </w:r>
      <w:proofErr w:type="gramEnd"/>
      <w:r>
        <w:t xml:space="preserve"> for runtime checking, static verification, and documentation generation. </w:t>
      </w:r>
      <w:proofErr w:type="gramStart"/>
      <w:r>
        <w:t>Contracts also allow automatic documentation checking and improved testing.</w:t>
      </w:r>
      <w:proofErr w:type="gramEnd"/>
      <w:r>
        <w:t xml:space="preserve"> Code Contracts for .NET currently consists of three components: the static library methods used for expressing the contracts, a binary rewriter and a static checker</w:t>
      </w:r>
      <w:r w:rsidR="001C655D">
        <w:t>.</w:t>
      </w:r>
    </w:p>
    <w:p w:rsidR="00995FBE" w:rsidRDefault="00995FBE" w:rsidP="0088762A">
      <w:pPr>
        <w:pStyle w:val="ppBodyText"/>
      </w:pPr>
      <w:r>
        <w:t xml:space="preserve">For tools and detailed instructions for using code contracts, see </w:t>
      </w:r>
      <w:hyperlink r:id="rId11" w:history="1">
        <w:r w:rsidRPr="00F92773">
          <w:rPr>
            <w:rStyle w:val="Hyperlink"/>
            <w:rFonts w:cstheme="minorBidi"/>
          </w:rPr>
          <w:t>Code Contracts</w:t>
        </w:r>
      </w:hyperlink>
      <w:r>
        <w:t xml:space="preserve"> on the MSDN </w:t>
      </w:r>
      <w:proofErr w:type="spellStart"/>
      <w:r>
        <w:t>DevLabs</w:t>
      </w:r>
      <w:proofErr w:type="spellEnd"/>
      <w:r>
        <w:t xml:space="preserve"> Web site.</w:t>
      </w:r>
    </w:p>
    <w:p w:rsidR="002573C3" w:rsidRPr="002D129C" w:rsidRDefault="008F25C7" w:rsidP="008F25C7">
      <w:pPr>
        <w:pStyle w:val="Heading3"/>
        <w:rPr>
          <w:rFonts w:eastAsia="Arial Unicode MS"/>
        </w:rPr>
      </w:pPr>
      <w:r w:rsidRPr="008F25C7">
        <w:rPr>
          <w:rFonts w:asciiTheme="minorHAnsi" w:eastAsiaTheme="minorEastAsia" w:hAnsiTheme="minorHAnsi" w:cstheme="minorBidi"/>
          <w:b w:val="0"/>
          <w:bCs w:val="0"/>
          <w:color w:val="auto"/>
        </w:rPr>
        <w:t xml:space="preserve"> </w:t>
      </w:r>
      <w:bookmarkStart w:id="2" w:name="_Toc281405166"/>
      <w:r w:rsidR="00A81845" w:rsidRPr="002D129C">
        <w:rPr>
          <w:rFonts w:eastAsia="Arial Unicode MS"/>
        </w:rPr>
        <w:t xml:space="preserve">Key </w:t>
      </w:r>
      <w:r w:rsidR="00F97A26" w:rsidRPr="002D129C">
        <w:rPr>
          <w:rFonts w:eastAsia="Arial Unicode MS"/>
        </w:rPr>
        <w:t>Messages</w:t>
      </w:r>
      <w:bookmarkEnd w:id="1"/>
      <w:bookmarkEnd w:id="2"/>
    </w:p>
    <w:p w:rsidR="00A264D4" w:rsidRDefault="0099346E" w:rsidP="009841C8">
      <w:pPr>
        <w:pStyle w:val="ppNumberList"/>
      </w:pPr>
      <w:r>
        <w:t>Code</w:t>
      </w:r>
      <w:r w:rsidRPr="0099346E">
        <w:t xml:space="preserve"> Contracts provide a language-agnostic way to express coding assumptions in .NET programs. The contracts take the form of pre-conditions, post-conditions, and object invariants.</w:t>
      </w:r>
    </w:p>
    <w:p w:rsidR="0099346E" w:rsidRDefault="0099346E" w:rsidP="009841C8">
      <w:pPr>
        <w:pStyle w:val="ppNumberList"/>
      </w:pPr>
      <w:r w:rsidRPr="0099346E">
        <w:t xml:space="preserve">Preconditions are requirements that </w:t>
      </w:r>
      <w:proofErr w:type="gramStart"/>
      <w:r w:rsidRPr="0099346E">
        <w:t>must be met</w:t>
      </w:r>
      <w:proofErr w:type="gramEnd"/>
      <w:r w:rsidRPr="0099346E">
        <w:t xml:space="preserve"> when entering a method or property.</w:t>
      </w:r>
      <w:r>
        <w:t xml:space="preserve"> They </w:t>
      </w:r>
      <w:proofErr w:type="gramStart"/>
      <w:r>
        <w:t>are specified</w:t>
      </w:r>
      <w:proofErr w:type="gramEnd"/>
      <w:r>
        <w:t xml:space="preserve"> using the </w:t>
      </w:r>
      <w:proofErr w:type="spellStart"/>
      <w:r>
        <w:t>Contract.Requires</w:t>
      </w:r>
      <w:proofErr w:type="spellEnd"/>
      <w:r>
        <w:t xml:space="preserve"> method.</w:t>
      </w:r>
    </w:p>
    <w:p w:rsidR="0099346E" w:rsidRDefault="0099346E" w:rsidP="009841C8">
      <w:pPr>
        <w:pStyle w:val="ppNumberList"/>
      </w:pPr>
      <w:r w:rsidRPr="0099346E">
        <w:t>Post</w:t>
      </w:r>
      <w:r>
        <w:t>-</w:t>
      </w:r>
      <w:r w:rsidRPr="0099346E">
        <w:t>conditions describe expectations at the time the method or property code exits.</w:t>
      </w:r>
      <w:r>
        <w:t xml:space="preserve"> They </w:t>
      </w:r>
      <w:proofErr w:type="gramStart"/>
      <w:r>
        <w:t>are specified</w:t>
      </w:r>
      <w:proofErr w:type="gramEnd"/>
      <w:r>
        <w:t xml:space="preserve"> using the </w:t>
      </w:r>
      <w:proofErr w:type="spellStart"/>
      <w:r>
        <w:t>Contract.Ensures</w:t>
      </w:r>
      <w:proofErr w:type="spellEnd"/>
      <w:r>
        <w:t xml:space="preserve"> method</w:t>
      </w:r>
      <w:r w:rsidR="001625EF">
        <w:t>.</w:t>
      </w:r>
    </w:p>
    <w:p w:rsidR="0099346E" w:rsidRPr="002D129C" w:rsidRDefault="0099346E" w:rsidP="009841C8">
      <w:pPr>
        <w:pStyle w:val="ppNumberList"/>
      </w:pPr>
      <w:r w:rsidRPr="0099346E">
        <w:t>Object invariants describe the expected state for a class that is in a good state.</w:t>
      </w:r>
    </w:p>
    <w:p w:rsidR="00F97A26" w:rsidRPr="002D129C" w:rsidRDefault="00F97A26" w:rsidP="00F97A26">
      <w:pPr>
        <w:pStyle w:val="ppListEnd"/>
        <w:numPr>
          <w:ilvl w:val="0"/>
          <w:numId w:val="12"/>
        </w:numPr>
        <w:rPr>
          <w:highlight w:val="yellow"/>
        </w:rPr>
      </w:pPr>
    </w:p>
    <w:p w:rsidR="00F97A26" w:rsidRPr="002D129C" w:rsidRDefault="00F97A26" w:rsidP="00BF02DD">
      <w:pPr>
        <w:pStyle w:val="Heading3"/>
        <w:rPr>
          <w:rFonts w:eastAsia="Arial Unicode MS"/>
        </w:rPr>
      </w:pPr>
      <w:bookmarkStart w:id="3" w:name="_Toc213924116"/>
      <w:bookmarkStart w:id="4" w:name="_Toc281405167"/>
      <w:r w:rsidRPr="002D129C">
        <w:rPr>
          <w:rFonts w:eastAsia="Arial Unicode MS"/>
        </w:rPr>
        <w:t>Key Technologies</w:t>
      </w:r>
      <w:bookmarkEnd w:id="3"/>
      <w:bookmarkEnd w:id="4"/>
    </w:p>
    <w:p w:rsidR="00F97A26" w:rsidRPr="002D129C" w:rsidRDefault="00F97A26" w:rsidP="00F97A26">
      <w:pPr>
        <w:pStyle w:val="ppBodyText"/>
        <w:numPr>
          <w:ilvl w:val="0"/>
          <w:numId w:val="0"/>
        </w:numPr>
      </w:pPr>
      <w:r w:rsidRPr="002D129C">
        <w:t>This demo uses the following technologies:</w:t>
      </w:r>
    </w:p>
    <w:p w:rsidR="00231617" w:rsidRPr="002D129C" w:rsidRDefault="00231617" w:rsidP="00231617">
      <w:pPr>
        <w:pStyle w:val="ppNumberList"/>
      </w:pPr>
      <w:r w:rsidRPr="002D129C">
        <w:t>Microsoft Visual Studio 2010</w:t>
      </w:r>
    </w:p>
    <w:p w:rsidR="00F97A26" w:rsidRPr="002D129C" w:rsidRDefault="00F97A26" w:rsidP="00F85FDC">
      <w:pPr>
        <w:pStyle w:val="ppListEnd"/>
      </w:pPr>
    </w:p>
    <w:p w:rsidR="00F85FDC" w:rsidRPr="002D129C" w:rsidRDefault="00F85FDC" w:rsidP="006B3F4B">
      <w:pPr>
        <w:pStyle w:val="Heading3"/>
      </w:pPr>
      <w:bookmarkStart w:id="5" w:name="_Toc213924117"/>
      <w:bookmarkStart w:id="6" w:name="_Toc281405168"/>
      <w:r w:rsidRPr="002D129C">
        <w:t>Time Estimates</w:t>
      </w:r>
      <w:bookmarkEnd w:id="5"/>
      <w:bookmarkEnd w:id="6"/>
    </w:p>
    <w:p w:rsidR="00F85FDC" w:rsidRPr="002D129C" w:rsidRDefault="00F85FDC" w:rsidP="00F85FDC">
      <w:pPr>
        <w:pStyle w:val="ppBulletList"/>
      </w:pPr>
      <w:r w:rsidRPr="002D129C">
        <w:t xml:space="preserve">Estimated time to complete the demo: </w:t>
      </w:r>
      <w:r w:rsidR="000E059A">
        <w:t>30</w:t>
      </w:r>
      <w:r w:rsidRPr="002D129C">
        <w:t xml:space="preserve"> min</w:t>
      </w:r>
    </w:p>
    <w:p w:rsidR="00F85FDC" w:rsidRPr="002D129C" w:rsidRDefault="00F85FDC" w:rsidP="00F85FDC">
      <w:pPr>
        <w:pStyle w:val="ppListEnd"/>
      </w:pPr>
    </w:p>
    <w:p w:rsidR="00F85FDC" w:rsidRPr="002D129C" w:rsidRDefault="00F85FDC" w:rsidP="00F97A26">
      <w:pPr>
        <w:pStyle w:val="ppBodyText"/>
        <w:numPr>
          <w:ilvl w:val="0"/>
          <w:numId w:val="0"/>
        </w:numPr>
        <w:rPr>
          <w:highlight w:val="yellow"/>
        </w:rPr>
      </w:pPr>
    </w:p>
    <w:bookmarkStart w:id="7" w:name="_Toc281405169" w:displacedByCustomXml="next"/>
    <w:sdt>
      <w:sdtPr>
        <w:alias w:val="Topic"/>
        <w:tag w:val="e0f28b5f-6ef1-4c6b-b3bd-fc693d77e7f2"/>
        <w:id w:val="625140454"/>
        <w:placeholder>
          <w:docPart w:val="DefaultPlaceholder_22675703"/>
        </w:placeholder>
        <w:text/>
      </w:sdtPr>
      <w:sdtContent>
        <w:p w:rsidR="00D179F9" w:rsidRDefault="00D179F9" w:rsidP="00D179F9">
          <w:pPr>
            <w:pStyle w:val="ppTopic"/>
          </w:pPr>
          <w:r>
            <w:t>Setup and Configuration</w:t>
          </w:r>
        </w:p>
      </w:sdtContent>
    </w:sdt>
    <w:bookmarkEnd w:id="7" w:displacedByCustomXml="prev"/>
    <w:p w:rsidR="00EC3C28" w:rsidRPr="002D129C" w:rsidRDefault="00EC3C28" w:rsidP="00EC3C28">
      <w:pPr>
        <w:pStyle w:val="Heading2"/>
      </w:pPr>
      <w:r w:rsidRPr="002D129C">
        <w:t>System Requirements</w:t>
      </w:r>
    </w:p>
    <w:p w:rsidR="009E264E" w:rsidRDefault="009E264E" w:rsidP="009E264E">
      <w:pPr>
        <w:pStyle w:val="ppBulletList"/>
      </w:pPr>
      <w:r w:rsidRPr="002D129C">
        <w:t>Microsoft Visual Studio 2010</w:t>
      </w:r>
    </w:p>
    <w:p w:rsidR="000E059A" w:rsidRPr="002D129C" w:rsidRDefault="006740F0" w:rsidP="009E264E">
      <w:pPr>
        <w:pStyle w:val="ppBulletList"/>
      </w:pPr>
      <w:hyperlink r:id="rId12" w:history="1">
        <w:r w:rsidR="000E059A" w:rsidRPr="000E059A">
          <w:rPr>
            <w:rStyle w:val="Hyperlink"/>
            <w:rFonts w:cstheme="minorBidi"/>
          </w:rPr>
          <w:t>Data Contracts</w:t>
        </w:r>
      </w:hyperlink>
      <w:r w:rsidR="000E059A">
        <w:t xml:space="preserve"> </w:t>
      </w:r>
      <w:r w:rsidR="00C04BC8">
        <w:t>Premium Edition</w:t>
      </w:r>
      <w:r w:rsidR="00204D95">
        <w:t xml:space="preserve"> binaries</w:t>
      </w:r>
    </w:p>
    <w:p w:rsidR="002D4562" w:rsidRPr="002D129C" w:rsidRDefault="002D4562" w:rsidP="006767BA">
      <w:pPr>
        <w:pStyle w:val="ppListEnd"/>
      </w:pPr>
    </w:p>
    <w:p w:rsidR="00D55375" w:rsidRPr="002D129C" w:rsidRDefault="00D55375" w:rsidP="007268BF">
      <w:pPr>
        <w:pStyle w:val="ListParagraph"/>
        <w:numPr>
          <w:ilvl w:val="0"/>
          <w:numId w:val="18"/>
        </w:numPr>
        <w:rPr>
          <w:lang w:val="en-US"/>
        </w:rPr>
      </w:pPr>
    </w:p>
    <w:bookmarkStart w:id="8" w:name="_Toc281405170" w:displacedByCustomXml="next"/>
    <w:sdt>
      <w:sdtPr>
        <w:alias w:val="Topic"/>
        <w:tag w:val="081d838b-e1cc-49d1-9279-57d45722874c"/>
        <w:id w:val="625140458"/>
        <w:placeholder>
          <w:docPart w:val="DefaultPlaceholder_22675703"/>
        </w:placeholder>
        <w:text/>
      </w:sdtPr>
      <w:sdtContent>
        <w:p w:rsidR="00D179F9" w:rsidRDefault="00D179F9" w:rsidP="00D179F9">
          <w:pPr>
            <w:pStyle w:val="ppTopic"/>
          </w:pPr>
          <w:r>
            <w:t>Opening Statement</w:t>
          </w:r>
        </w:p>
      </w:sdtContent>
    </w:sdt>
    <w:bookmarkEnd w:id="8" w:displacedByCustomXml="prev"/>
    <w:p w:rsidR="00995FBE" w:rsidRDefault="00995FBE" w:rsidP="00995FBE">
      <w:pPr>
        <w:pStyle w:val="ppBodyText"/>
      </w:pPr>
      <w:r>
        <w:t xml:space="preserve">Code contracts provide a way to specify preconditions, </w:t>
      </w:r>
      <w:proofErr w:type="spellStart"/>
      <w:r>
        <w:t>postconditions</w:t>
      </w:r>
      <w:proofErr w:type="spellEnd"/>
      <w:r>
        <w:t xml:space="preserve">, and object invariants in your code. Preconditions are requirements that </w:t>
      </w:r>
      <w:proofErr w:type="gramStart"/>
      <w:r>
        <w:t>must be met</w:t>
      </w:r>
      <w:proofErr w:type="gramEnd"/>
      <w:r>
        <w:t xml:space="preserve"> when entering a method or property. </w:t>
      </w:r>
      <w:proofErr w:type="spellStart"/>
      <w:r>
        <w:t>Postconditions</w:t>
      </w:r>
      <w:proofErr w:type="spellEnd"/>
      <w:r>
        <w:t xml:space="preserve"> describe expectations at the time the method or property code exits. Object invariants describe the expected state for a class that is in a good state.</w:t>
      </w:r>
    </w:p>
    <w:p w:rsidR="00995FBE" w:rsidRDefault="00995FBE" w:rsidP="00995FBE">
      <w:pPr>
        <w:pStyle w:val="ppBodyText"/>
      </w:pPr>
      <w:r>
        <w:t xml:space="preserve">Code contracts include classes for marking your code, a static analyzer for compile-time analysis, and a runtime analyzer. The classes for code contracts </w:t>
      </w:r>
      <w:proofErr w:type="gramStart"/>
      <w:r>
        <w:t>can be found</w:t>
      </w:r>
      <w:proofErr w:type="gramEnd"/>
      <w:r>
        <w:t xml:space="preserve"> in the </w:t>
      </w:r>
      <w:proofErr w:type="spellStart"/>
      <w:r w:rsidRPr="00FE2224">
        <w:rPr>
          <w:b/>
        </w:rPr>
        <w:t>System.Diagnostics.Contracts</w:t>
      </w:r>
      <w:proofErr w:type="spellEnd"/>
      <w:r>
        <w:t xml:space="preserve"> namespace.</w:t>
      </w:r>
      <w:r w:rsidR="00FE2224">
        <w:t xml:space="preserve"> To use code contracts you must download an MSI from the code contracts web site in </w:t>
      </w:r>
      <w:proofErr w:type="spellStart"/>
      <w:r w:rsidR="00FE2224">
        <w:t>DevLabs</w:t>
      </w:r>
      <w:proofErr w:type="spellEnd"/>
      <w:r w:rsidR="00C04BC8">
        <w:t xml:space="preserve"> (Premium Edition)</w:t>
      </w:r>
      <w:r w:rsidR="00FE2224">
        <w:t>.</w:t>
      </w:r>
    </w:p>
    <w:p w:rsidR="00995FBE" w:rsidRDefault="00995FBE" w:rsidP="00995FBE">
      <w:pPr>
        <w:pStyle w:val="ppBodyText"/>
      </w:pPr>
      <w:r>
        <w:t xml:space="preserve">All .NET Framework languages can immediately take advantage of contracts; you do not have to write a special parser or compiler. A Visual Studio add-in lets you specify the level of code contract analysis to </w:t>
      </w:r>
      <w:proofErr w:type="gramStart"/>
      <w:r>
        <w:t>be performed</w:t>
      </w:r>
      <w:proofErr w:type="gramEnd"/>
      <w:r>
        <w:t xml:space="preserve">. The analyzers can confirm that the contracts are </w:t>
      </w:r>
      <w:proofErr w:type="gramStart"/>
      <w:r>
        <w:t>well-formed</w:t>
      </w:r>
      <w:proofErr w:type="gramEnd"/>
      <w:r>
        <w:t xml:space="preserve"> (type checking and name resolution) and can produce a compiled form of the contracts in Microsoft intermediate language (MSIL) format. Authoring contracts in Visual Studio lets you take advantage of the standard IntelliSense provided by the tool. </w:t>
      </w:r>
    </w:p>
    <w:p w:rsidR="002D129C" w:rsidRDefault="002D129C" w:rsidP="00A92BAD">
      <w:pPr>
        <w:pStyle w:val="ppBodyText"/>
      </w:pPr>
      <w:r w:rsidRPr="003639CF">
        <w:t xml:space="preserve">The following </w:t>
      </w:r>
      <w:r>
        <w:t xml:space="preserve">is a brief description of </w:t>
      </w:r>
      <w:r w:rsidRPr="003639CF">
        <w:t xml:space="preserve">the </w:t>
      </w:r>
      <w:r w:rsidR="007C2916">
        <w:t>things</w:t>
      </w:r>
      <w:r>
        <w:t xml:space="preserve"> that will be shown during this demo:</w:t>
      </w:r>
    </w:p>
    <w:p w:rsidR="002D129C" w:rsidRDefault="00995FBE" w:rsidP="00A536FD">
      <w:pPr>
        <w:pStyle w:val="ppNumberList"/>
      </w:pPr>
      <w:r>
        <w:t>Preconditions</w:t>
      </w:r>
    </w:p>
    <w:p w:rsidR="00995FBE" w:rsidRDefault="00995FBE" w:rsidP="00A536FD">
      <w:pPr>
        <w:pStyle w:val="ppNumberList"/>
      </w:pPr>
      <w:r>
        <w:lastRenderedPageBreak/>
        <w:t>Post conditions</w:t>
      </w:r>
    </w:p>
    <w:p w:rsidR="00326CDA" w:rsidRDefault="00326CDA" w:rsidP="00A536FD">
      <w:pPr>
        <w:pStyle w:val="ppNumberList"/>
      </w:pPr>
      <w:r>
        <w:t>Object Invariants</w:t>
      </w:r>
    </w:p>
    <w:p w:rsidR="00C9374E" w:rsidRPr="002D129C" w:rsidRDefault="00C9374E" w:rsidP="00D55375">
      <w:pPr>
        <w:pStyle w:val="ppListEnd"/>
      </w:pPr>
    </w:p>
    <w:bookmarkStart w:id="9" w:name="_Toc281405171" w:displacedByCustomXml="next"/>
    <w:sdt>
      <w:sdtPr>
        <w:alias w:val="Topic"/>
        <w:tag w:val="a8de7cc1-122b-4068-9648-e8a0ecdfd455"/>
        <w:id w:val="625140462"/>
        <w:placeholder>
          <w:docPart w:val="DefaultPlaceholder_22675703"/>
        </w:placeholder>
        <w:text/>
      </w:sdtPr>
      <w:sdtContent>
        <w:p w:rsidR="00D179F9" w:rsidRDefault="00D179F9" w:rsidP="00D179F9">
          <w:pPr>
            <w:pStyle w:val="ppTopic"/>
          </w:pPr>
          <w:proofErr w:type="gramStart"/>
          <w:r>
            <w:t>Step-by-Step</w:t>
          </w:r>
          <w:proofErr w:type="gramEnd"/>
          <w:r>
            <w:t xml:space="preserve"> Walkthrough</w:t>
          </w:r>
        </w:p>
      </w:sdtContent>
    </w:sdt>
    <w:bookmarkEnd w:id="9" w:displacedByCustomXml="prev"/>
    <w:p w:rsidR="006767BA" w:rsidRPr="002D129C" w:rsidRDefault="006767BA" w:rsidP="006767BA">
      <w:pPr>
        <w:pStyle w:val="ppBodyText"/>
        <w:numPr>
          <w:ilvl w:val="0"/>
          <w:numId w:val="18"/>
        </w:numPr>
      </w:pPr>
      <w:r w:rsidRPr="002D129C">
        <w:t>This demo is composed of the following segments:</w:t>
      </w:r>
    </w:p>
    <w:p w:rsidR="00D92EE8" w:rsidRDefault="007F466E" w:rsidP="006767BA">
      <w:pPr>
        <w:pStyle w:val="ppNumberList"/>
      </w:pPr>
      <w:r>
        <w:t>Preconditions</w:t>
      </w:r>
    </w:p>
    <w:p w:rsidR="000F3DA3" w:rsidRDefault="007F466E" w:rsidP="000F3DA3">
      <w:pPr>
        <w:pStyle w:val="ppNumberList"/>
      </w:pPr>
      <w:r>
        <w:t>Post</w:t>
      </w:r>
      <w:r w:rsidR="00326CDA">
        <w:t xml:space="preserve"> </w:t>
      </w:r>
      <w:r>
        <w:t>Conditions</w:t>
      </w:r>
    </w:p>
    <w:p w:rsidR="007F466E" w:rsidRDefault="00326CDA" w:rsidP="000F3DA3">
      <w:pPr>
        <w:pStyle w:val="ppNumberList"/>
      </w:pPr>
      <w:r>
        <w:t>Object Invariants</w:t>
      </w:r>
    </w:p>
    <w:p w:rsidR="00C11670" w:rsidRPr="002D129C" w:rsidRDefault="00C11670" w:rsidP="00896F93">
      <w:pPr>
        <w:pStyle w:val="ppListEnd"/>
      </w:pPr>
    </w:p>
    <w:p w:rsidR="00C9374E" w:rsidRPr="002D129C" w:rsidRDefault="006767BA" w:rsidP="0003677D">
      <w:pPr>
        <w:pStyle w:val="Heading3"/>
      </w:pPr>
      <w:bookmarkStart w:id="10" w:name="_Toc281405172"/>
      <w:r w:rsidRPr="002D129C">
        <w:t>Segment #1</w:t>
      </w:r>
      <w:r w:rsidR="00771213" w:rsidRPr="002D129C">
        <w:t xml:space="preserve"> </w:t>
      </w:r>
      <w:r w:rsidR="0002374D" w:rsidRPr="002D129C">
        <w:t>–</w:t>
      </w:r>
      <w:r w:rsidR="007F7149" w:rsidRPr="002D129C">
        <w:t xml:space="preserve"> </w:t>
      </w:r>
      <w:r w:rsidR="00326CDA">
        <w:t>Preconditions</w:t>
      </w:r>
      <w:bookmarkEnd w:id="10"/>
    </w:p>
    <w:tbl>
      <w:tblPr>
        <w:tblStyle w:val="ppTableGrid"/>
        <w:tblW w:w="11721" w:type="dxa"/>
        <w:tblInd w:w="0" w:type="dxa"/>
        <w:tblLayout w:type="fixed"/>
        <w:tblLook w:val="04A0"/>
      </w:tblPr>
      <w:tblGrid>
        <w:gridCol w:w="3888"/>
        <w:gridCol w:w="2977"/>
        <w:gridCol w:w="4856"/>
      </w:tblGrid>
      <w:tr w:rsidR="00C9374E" w:rsidRPr="002D129C" w:rsidTr="00EF304C">
        <w:trPr>
          <w:cnfStyle w:val="100000000000"/>
        </w:trPr>
        <w:tc>
          <w:tcPr>
            <w:tcW w:w="3888" w:type="dxa"/>
          </w:tcPr>
          <w:p w:rsidR="00C9374E" w:rsidRPr="002D129C" w:rsidRDefault="00C9374E" w:rsidP="002C61F1">
            <w:pPr>
              <w:pStyle w:val="ppTableText"/>
            </w:pPr>
            <w:r w:rsidRPr="002D129C">
              <w:t>Action</w:t>
            </w:r>
          </w:p>
        </w:tc>
        <w:tc>
          <w:tcPr>
            <w:tcW w:w="2977" w:type="dxa"/>
          </w:tcPr>
          <w:p w:rsidR="00C9374E" w:rsidRPr="002D129C" w:rsidRDefault="00C9374E" w:rsidP="002C61F1">
            <w:pPr>
              <w:pStyle w:val="ppTableText"/>
            </w:pPr>
            <w:r w:rsidRPr="002D129C">
              <w:t>Script</w:t>
            </w:r>
          </w:p>
        </w:tc>
        <w:tc>
          <w:tcPr>
            <w:tcW w:w="4856" w:type="dxa"/>
          </w:tcPr>
          <w:p w:rsidR="00C9374E" w:rsidRPr="002D129C" w:rsidRDefault="00C9374E" w:rsidP="002C61F1">
            <w:pPr>
              <w:pStyle w:val="ppTableText"/>
            </w:pPr>
            <w:r w:rsidRPr="002D129C">
              <w:t>Screenshot</w:t>
            </w:r>
          </w:p>
        </w:tc>
      </w:tr>
      <w:tr w:rsidR="0080129C" w:rsidRPr="002D129C" w:rsidTr="00EF304C">
        <w:tc>
          <w:tcPr>
            <w:tcW w:w="3888" w:type="dxa"/>
          </w:tcPr>
          <w:p w:rsidR="006F2D09" w:rsidRPr="002D129C" w:rsidRDefault="006F2D09" w:rsidP="00FB3092">
            <w:pPr>
              <w:pStyle w:val="ppNumberList"/>
            </w:pPr>
            <w:r w:rsidRPr="002D129C">
              <w:t xml:space="preserve">Open Microsoft Visual </w:t>
            </w:r>
            <w:r w:rsidR="007F7149" w:rsidRPr="002D129C">
              <w:t>Studio</w:t>
            </w:r>
            <w:r w:rsidRPr="002D129C">
              <w:t xml:space="preserve"> 20</w:t>
            </w:r>
            <w:r w:rsidR="007F7149" w:rsidRPr="002D129C">
              <w:t>10</w:t>
            </w:r>
            <w:r w:rsidRPr="002D129C">
              <w:t xml:space="preserve"> from </w:t>
            </w:r>
            <w:r w:rsidRPr="002D129C">
              <w:rPr>
                <w:b/>
              </w:rPr>
              <w:t>Start | All Programs</w:t>
            </w:r>
            <w:r w:rsidRPr="002D129C">
              <w:t>.</w:t>
            </w:r>
          </w:p>
          <w:p w:rsidR="006F2D09" w:rsidRPr="002D129C" w:rsidRDefault="006F2D09" w:rsidP="00FB3092">
            <w:pPr>
              <w:pStyle w:val="ppNumberList"/>
            </w:pPr>
            <w:r w:rsidRPr="002D129C">
              <w:t xml:space="preserve">Open the </w:t>
            </w:r>
            <w:r w:rsidR="001B2F1C">
              <w:rPr>
                <w:b/>
              </w:rPr>
              <w:t>CodeContracts</w:t>
            </w:r>
            <w:r w:rsidR="00C82A38">
              <w:rPr>
                <w:b/>
              </w:rPr>
              <w:t>Demo</w:t>
            </w:r>
            <w:r w:rsidRPr="002D129C">
              <w:rPr>
                <w:b/>
              </w:rPr>
              <w:t>.sln</w:t>
            </w:r>
            <w:r w:rsidRPr="002D129C">
              <w:t xml:space="preserve"> solution located under the </w:t>
            </w:r>
            <w:r w:rsidR="00DB1701" w:rsidRPr="002D129C">
              <w:rPr>
                <w:b/>
              </w:rPr>
              <w:t>Source</w:t>
            </w:r>
            <w:r w:rsidRPr="002D129C">
              <w:t xml:space="preserve"> folder</w:t>
            </w:r>
            <w:r w:rsidR="00DB1701" w:rsidRPr="002D129C">
              <w:t xml:space="preserve"> of this demo (and choosing the folder that matches the language of your preference</w:t>
            </w:r>
            <w:r w:rsidRPr="002D129C">
              <w:t>.</w:t>
            </w:r>
            <w:r w:rsidR="00DB1701" w:rsidRPr="002D129C">
              <w:t>)</w:t>
            </w:r>
          </w:p>
          <w:p w:rsidR="0080129C" w:rsidRPr="002D129C" w:rsidRDefault="001B2F1C" w:rsidP="0037246C">
            <w:pPr>
              <w:pStyle w:val="ppNumberList"/>
            </w:pPr>
            <w:r>
              <w:t xml:space="preserve">Open the </w:t>
            </w:r>
            <w:proofErr w:type="spellStart"/>
            <w:r>
              <w:t>Program.cs</w:t>
            </w:r>
            <w:proofErr w:type="spellEnd"/>
            <w:r>
              <w:t xml:space="preserve"> file by double-clicking it in </w:t>
            </w:r>
            <w:r w:rsidRPr="001B2F1C">
              <w:rPr>
                <w:b/>
              </w:rPr>
              <w:t>Solution Explorer</w:t>
            </w:r>
            <w:r w:rsidR="006F2D09" w:rsidRPr="002D129C">
              <w:t>.</w:t>
            </w:r>
          </w:p>
        </w:tc>
        <w:tc>
          <w:tcPr>
            <w:tcW w:w="2977" w:type="dxa"/>
          </w:tcPr>
          <w:p w:rsidR="006F2D09" w:rsidRPr="002D129C" w:rsidRDefault="00D6462B" w:rsidP="00FB3092">
            <w:pPr>
              <w:pStyle w:val="ppBulletList"/>
            </w:pPr>
            <w:r>
              <w:t xml:space="preserve">First, </w:t>
            </w:r>
            <w:r w:rsidR="001B2F1C">
              <w:t xml:space="preserve">notice that to use code contracts a reference to </w:t>
            </w:r>
            <w:proofErr w:type="spellStart"/>
            <w:r w:rsidR="001B2F1C" w:rsidRPr="001B2F1C">
              <w:rPr>
                <w:b/>
              </w:rPr>
              <w:t>System.Diagnostics.Contracts</w:t>
            </w:r>
            <w:proofErr w:type="spellEnd"/>
            <w:r w:rsidR="001B2F1C">
              <w:t xml:space="preserve"> </w:t>
            </w:r>
            <w:proofErr w:type="gramStart"/>
            <w:r w:rsidR="001B2F1C">
              <w:t>is needed</w:t>
            </w:r>
            <w:proofErr w:type="gramEnd"/>
            <w:r w:rsidR="0045507E" w:rsidRPr="002D129C">
              <w:t>.</w:t>
            </w:r>
          </w:p>
          <w:p w:rsidR="00D04F33" w:rsidRPr="005B7F6F" w:rsidRDefault="00F27B59" w:rsidP="00E824F4">
            <w:pPr>
              <w:pStyle w:val="ppBulletList"/>
            </w:pPr>
            <w:r w:rsidRPr="00F27B59">
              <w:t>Th</w:t>
            </w:r>
            <w:r w:rsidR="00E824F4">
              <w:t xml:space="preserve">e scenario for this demo is a </w:t>
            </w:r>
            <w:proofErr w:type="spellStart"/>
            <w:r w:rsidR="00E824F4" w:rsidRPr="00FE3593">
              <w:rPr>
                <w:b/>
              </w:rPr>
              <w:t>GetPassword</w:t>
            </w:r>
            <w:proofErr w:type="spellEnd"/>
            <w:r w:rsidR="00E824F4">
              <w:t xml:space="preserve"> function that returns the password for a particular user ID</w:t>
            </w:r>
            <w:r>
              <w:t>.</w:t>
            </w:r>
          </w:p>
        </w:tc>
        <w:tc>
          <w:tcPr>
            <w:tcW w:w="4856" w:type="dxa"/>
          </w:tcPr>
          <w:p w:rsidR="00FE2224" w:rsidRDefault="00FE2224" w:rsidP="00FF2BC3">
            <w:pPr>
              <w:pStyle w:val="ppFigure"/>
            </w:pPr>
            <w:r>
              <w:rPr>
                <w:noProof/>
                <w:lang w:val="es-AR" w:eastAsia="es-AR" w:bidi="ar-SA"/>
              </w:rPr>
              <w:drawing>
                <wp:inline distT="0" distB="0" distL="0" distR="0">
                  <wp:extent cx="2885440" cy="137731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885440" cy="1377315"/>
                          </a:xfrm>
                          <a:prstGeom prst="rect">
                            <a:avLst/>
                          </a:prstGeom>
                          <a:noFill/>
                          <a:ln w="9525">
                            <a:noFill/>
                            <a:miter lim="800000"/>
                            <a:headEnd/>
                            <a:tailEnd/>
                          </a:ln>
                        </pic:spPr>
                      </pic:pic>
                    </a:graphicData>
                  </a:graphic>
                </wp:inline>
              </w:drawing>
            </w:r>
          </w:p>
          <w:p w:rsidR="0080129C" w:rsidRPr="002D129C" w:rsidRDefault="00FE2224" w:rsidP="00FF2BC3">
            <w:pPr>
              <w:pStyle w:val="ppFigure"/>
            </w:pPr>
            <w:r>
              <w:rPr>
                <w:noProof/>
                <w:lang w:val="es-AR" w:eastAsia="es-AR" w:bidi="ar-SA"/>
              </w:rPr>
              <w:lastRenderedPageBreak/>
              <w:drawing>
                <wp:inline distT="0" distB="0" distL="0" distR="0">
                  <wp:extent cx="2933065" cy="192405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33065" cy="1924050"/>
                          </a:xfrm>
                          <a:prstGeom prst="rect">
                            <a:avLst/>
                          </a:prstGeom>
                          <a:noFill/>
                          <a:ln w="9525">
                            <a:noFill/>
                            <a:miter lim="800000"/>
                            <a:headEnd/>
                            <a:tailEnd/>
                          </a:ln>
                        </pic:spPr>
                      </pic:pic>
                    </a:graphicData>
                  </a:graphic>
                </wp:inline>
              </w:drawing>
            </w:r>
          </w:p>
        </w:tc>
      </w:tr>
      <w:tr w:rsidR="0080129C" w:rsidRPr="002D129C" w:rsidTr="00EF304C">
        <w:tc>
          <w:tcPr>
            <w:tcW w:w="3888" w:type="dxa"/>
          </w:tcPr>
          <w:p w:rsidR="001D2481" w:rsidRPr="001D2481" w:rsidRDefault="00FE3593" w:rsidP="001D2481">
            <w:pPr>
              <w:pStyle w:val="ppNumberList"/>
            </w:pPr>
            <w:r>
              <w:lastRenderedPageBreak/>
              <w:t xml:space="preserve">Scroll to the </w:t>
            </w:r>
            <w:proofErr w:type="spellStart"/>
            <w:r w:rsidRPr="00FE3593">
              <w:rPr>
                <w:b/>
              </w:rPr>
              <w:t>GetPassword</w:t>
            </w:r>
            <w:proofErr w:type="spellEnd"/>
            <w:r>
              <w:t xml:space="preserve"> method</w:t>
            </w:r>
            <w:r w:rsidR="00C82A38">
              <w:t>.</w:t>
            </w:r>
          </w:p>
        </w:tc>
        <w:tc>
          <w:tcPr>
            <w:tcW w:w="2977" w:type="dxa"/>
          </w:tcPr>
          <w:p w:rsidR="00FE2224" w:rsidRDefault="00FE3593" w:rsidP="00FB3092">
            <w:pPr>
              <w:pStyle w:val="ppBulletList"/>
            </w:pPr>
            <w:r w:rsidRPr="00FE3593">
              <w:t xml:space="preserve">Preconditions specify state when a method </w:t>
            </w:r>
            <w:proofErr w:type="gramStart"/>
            <w:r w:rsidRPr="00FE3593">
              <w:t>is invoked</w:t>
            </w:r>
            <w:proofErr w:type="gramEnd"/>
            <w:r w:rsidRPr="00FE3593">
              <w:t>.</w:t>
            </w:r>
            <w:r>
              <w:t xml:space="preserve"> </w:t>
            </w:r>
            <w:r w:rsidRPr="00FE3593">
              <w:t xml:space="preserve">The </w:t>
            </w:r>
            <w:proofErr w:type="gramStart"/>
            <w:r w:rsidRPr="00FE2224">
              <w:rPr>
                <w:b/>
              </w:rPr>
              <w:t>Requires</w:t>
            </w:r>
            <w:proofErr w:type="gramEnd"/>
            <w:r w:rsidRPr="00FE3593">
              <w:t xml:space="preserve"> method is simply a way to encode that a particular condition must be true upon entry to the method.</w:t>
            </w:r>
          </w:p>
          <w:p w:rsidR="00442C64" w:rsidRPr="00442C64" w:rsidRDefault="00442C64" w:rsidP="00442C64">
            <w:pPr>
              <w:pStyle w:val="ppBulletList"/>
            </w:pPr>
            <w:r>
              <w:t xml:space="preserve">In this example, we are specifying that the </w:t>
            </w:r>
            <w:proofErr w:type="spellStart"/>
            <w:r>
              <w:t>userId</w:t>
            </w:r>
            <w:proofErr w:type="spellEnd"/>
            <w:r>
              <w:t xml:space="preserve"> parameter must be zero or greater.</w:t>
            </w:r>
          </w:p>
          <w:p w:rsidR="00C20FBE" w:rsidRPr="00FE2224" w:rsidRDefault="00FE3593" w:rsidP="00442C64">
            <w:pPr>
              <w:pStyle w:val="ppBulletList"/>
            </w:pPr>
            <w:r w:rsidRPr="00FE3593">
              <w:t>It can only use data that is at least as visible as the method itself, so that callers might actually be able to satisfy the condition</w:t>
            </w:r>
            <w:r>
              <w:t xml:space="preserve">. </w:t>
            </w:r>
            <w:r w:rsidRPr="00FE3593">
              <w:t xml:space="preserve">They </w:t>
            </w:r>
            <w:proofErr w:type="gramStart"/>
            <w:r w:rsidRPr="00FE3593">
              <w:t xml:space="preserve">are </w:t>
            </w:r>
            <w:r w:rsidRPr="00FE3593">
              <w:lastRenderedPageBreak/>
              <w:t>generally used</w:t>
            </w:r>
            <w:proofErr w:type="gramEnd"/>
            <w:r w:rsidRPr="00FE3593">
              <w:t xml:space="preserve"> </w:t>
            </w:r>
            <w:r w:rsidR="00442C64">
              <w:t>for</w:t>
            </w:r>
            <w:r w:rsidRPr="00FE3593">
              <w:t xml:space="preserve"> specify</w:t>
            </w:r>
            <w:r w:rsidR="00442C64">
              <w:t>ing</w:t>
            </w:r>
            <w:r w:rsidRPr="00FE3593">
              <w:t xml:space="preserve"> valid parameter values. The </w:t>
            </w:r>
            <w:proofErr w:type="gramStart"/>
            <w:r w:rsidRPr="00FE3593">
              <w:t>run-time behavior of failed preconditions is determined by the runtime analyzer</w:t>
            </w:r>
            <w:proofErr w:type="gramEnd"/>
            <w:r w:rsidR="005B7F6F" w:rsidRPr="002D129C">
              <w:t>.</w:t>
            </w:r>
          </w:p>
        </w:tc>
        <w:tc>
          <w:tcPr>
            <w:tcW w:w="4856" w:type="dxa"/>
          </w:tcPr>
          <w:p w:rsidR="0080129C" w:rsidRDefault="00FE2224" w:rsidP="00FF2BC3">
            <w:pPr>
              <w:pStyle w:val="ppFigure"/>
            </w:pPr>
            <w:r>
              <w:rPr>
                <w:noProof/>
                <w:lang w:val="es-AR" w:eastAsia="es-AR" w:bidi="ar-SA"/>
              </w:rPr>
              <w:lastRenderedPageBreak/>
              <w:drawing>
                <wp:inline distT="0" distB="0" distL="0" distR="0">
                  <wp:extent cx="2945130" cy="1935480"/>
                  <wp:effectExtent l="19050" t="0" r="762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945130" cy="1935480"/>
                          </a:xfrm>
                          <a:prstGeom prst="rect">
                            <a:avLst/>
                          </a:prstGeom>
                          <a:noFill/>
                          <a:ln w="9525">
                            <a:noFill/>
                            <a:miter lim="800000"/>
                            <a:headEnd/>
                            <a:tailEnd/>
                          </a:ln>
                        </pic:spPr>
                      </pic:pic>
                    </a:graphicData>
                  </a:graphic>
                </wp:inline>
              </w:drawing>
            </w:r>
          </w:p>
          <w:p w:rsidR="00FE2224" w:rsidRPr="00FE2224" w:rsidRDefault="00FE2224" w:rsidP="00FE2224">
            <w:r>
              <w:rPr>
                <w:noProof/>
                <w:lang w:val="es-AR" w:eastAsia="es-AR" w:bidi="ar-SA"/>
              </w:rPr>
              <w:drawing>
                <wp:inline distT="0" distB="0" distL="0" distR="0">
                  <wp:extent cx="2945130" cy="130810"/>
                  <wp:effectExtent l="19050" t="19050" r="26670" b="2159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945130" cy="130810"/>
                          </a:xfrm>
                          <a:prstGeom prst="rect">
                            <a:avLst/>
                          </a:prstGeom>
                          <a:noFill/>
                          <a:ln w="9525">
                            <a:solidFill>
                              <a:srgbClr val="FF0000"/>
                            </a:solidFill>
                            <a:miter lim="800000"/>
                            <a:headEnd/>
                            <a:tailEnd/>
                          </a:ln>
                        </pic:spPr>
                      </pic:pic>
                    </a:graphicData>
                  </a:graphic>
                </wp:inline>
              </w:drawing>
            </w:r>
          </w:p>
        </w:tc>
      </w:tr>
      <w:tr w:rsidR="001D2481" w:rsidRPr="002D129C" w:rsidTr="00EF304C">
        <w:tc>
          <w:tcPr>
            <w:tcW w:w="3888" w:type="dxa"/>
          </w:tcPr>
          <w:p w:rsidR="001D2481" w:rsidRDefault="001D2481" w:rsidP="001D2481">
            <w:pPr>
              <w:pStyle w:val="ppNumberList"/>
            </w:pPr>
            <w:r>
              <w:lastRenderedPageBreak/>
              <w:t xml:space="preserve">Scroll to the </w:t>
            </w:r>
            <w:r w:rsidRPr="001D2481">
              <w:rPr>
                <w:b/>
              </w:rPr>
              <w:t>Main</w:t>
            </w:r>
            <w:r>
              <w:t xml:space="preserve"> method and show the invocation to the </w:t>
            </w:r>
            <w:proofErr w:type="spellStart"/>
            <w:r w:rsidRPr="001D2481">
              <w:rPr>
                <w:b/>
              </w:rPr>
              <w:t>GetPassword</w:t>
            </w:r>
            <w:proofErr w:type="spellEnd"/>
            <w:r>
              <w:t xml:space="preserve"> method.</w:t>
            </w:r>
          </w:p>
          <w:p w:rsidR="001D2481" w:rsidRDefault="001D2481" w:rsidP="001D2481">
            <w:pPr>
              <w:pStyle w:val="ppNumberList"/>
            </w:pPr>
            <w:r>
              <w:t xml:space="preserve">Press </w:t>
            </w:r>
            <w:r w:rsidRPr="000A6B6B">
              <w:rPr>
                <w:b/>
              </w:rPr>
              <w:t>CTRL+</w:t>
            </w:r>
            <w:r w:rsidR="00122B6C">
              <w:rPr>
                <w:b/>
              </w:rPr>
              <w:t>SHIFT</w:t>
            </w:r>
            <w:r w:rsidRPr="000A6B6B">
              <w:rPr>
                <w:b/>
              </w:rPr>
              <w:t>+B</w:t>
            </w:r>
            <w:r>
              <w:t xml:space="preserve"> to build the solution.</w:t>
            </w:r>
          </w:p>
          <w:p w:rsidR="000A6B6B" w:rsidRDefault="000A6B6B" w:rsidP="001D2481">
            <w:pPr>
              <w:pStyle w:val="ppNumberList"/>
            </w:pPr>
            <w:r>
              <w:t xml:space="preserve">Show the </w:t>
            </w:r>
            <w:r w:rsidRPr="000A6B6B">
              <w:rPr>
                <w:b/>
              </w:rPr>
              <w:t>Error List pane</w:t>
            </w:r>
            <w:r>
              <w:t xml:space="preserve">, by clicking on the </w:t>
            </w:r>
            <w:r w:rsidRPr="000A6B6B">
              <w:rPr>
                <w:b/>
              </w:rPr>
              <w:t>Error List</w:t>
            </w:r>
            <w:r>
              <w:t xml:space="preserve"> tab located at the bottom left corner of Visual Studio.</w:t>
            </w:r>
          </w:p>
          <w:p w:rsidR="001D2481" w:rsidRDefault="001D2481" w:rsidP="001D2481">
            <w:pPr>
              <w:pStyle w:val="ppNumberList"/>
            </w:pPr>
            <w:r>
              <w:t xml:space="preserve">Press </w:t>
            </w:r>
            <w:r w:rsidRPr="001D2481">
              <w:rPr>
                <w:b/>
              </w:rPr>
              <w:t>F5</w:t>
            </w:r>
            <w:r>
              <w:t xml:space="preserve"> to run the example.</w:t>
            </w:r>
          </w:p>
          <w:p w:rsidR="00425E07" w:rsidRDefault="00425E07" w:rsidP="001D2481">
            <w:pPr>
              <w:pStyle w:val="ppNumberList"/>
            </w:pPr>
            <w:r>
              <w:t>Stop the execution of the application.</w:t>
            </w:r>
          </w:p>
        </w:tc>
        <w:tc>
          <w:tcPr>
            <w:tcW w:w="2977" w:type="dxa"/>
          </w:tcPr>
          <w:p w:rsidR="001D2481" w:rsidRDefault="001D2481" w:rsidP="001D2481">
            <w:pPr>
              <w:pStyle w:val="ppBulletList"/>
            </w:pPr>
            <w:proofErr w:type="gramStart"/>
            <w:r>
              <w:t>Let’s</w:t>
            </w:r>
            <w:proofErr w:type="gramEnd"/>
            <w:r>
              <w:t xml:space="preserve"> try the example to see the Preconditions in action. Notice that the call to the </w:t>
            </w:r>
            <w:proofErr w:type="spellStart"/>
            <w:r w:rsidRPr="001D2481">
              <w:rPr>
                <w:b/>
              </w:rPr>
              <w:t>GetPassword</w:t>
            </w:r>
            <w:proofErr w:type="spellEnd"/>
            <w:r>
              <w:t xml:space="preserve"> method is done by passing a negative number as a parameter. </w:t>
            </w:r>
            <w:proofErr w:type="gramStart"/>
            <w:r>
              <w:t>Therefore</w:t>
            </w:r>
            <w:r w:rsidR="004653FB">
              <w:t>,</w:t>
            </w:r>
            <w:r>
              <w:t xml:space="preserve"> violating the precondition.</w:t>
            </w:r>
            <w:proofErr w:type="gramEnd"/>
          </w:p>
          <w:p w:rsidR="000A6B6B" w:rsidRDefault="000A6B6B" w:rsidP="001D2481">
            <w:pPr>
              <w:pStyle w:val="ppBulletList"/>
            </w:pPr>
            <w:r>
              <w:t xml:space="preserve">When you build the solution, in the Error List pane, the violations to the condition detected at build time </w:t>
            </w:r>
            <w:proofErr w:type="gramStart"/>
            <w:r>
              <w:t>are shown</w:t>
            </w:r>
            <w:proofErr w:type="gramEnd"/>
            <w:r>
              <w:t xml:space="preserve"> as warnings.</w:t>
            </w:r>
          </w:p>
          <w:p w:rsidR="000A6B6B" w:rsidRDefault="000A6B6B" w:rsidP="001D2481">
            <w:pPr>
              <w:pStyle w:val="ppBulletList"/>
            </w:pPr>
            <w:r>
              <w:t>We will ignore the warnings and run the solution to see what happens.</w:t>
            </w:r>
          </w:p>
          <w:p w:rsidR="000A6B6B" w:rsidRPr="00FE3593" w:rsidRDefault="000A6B6B" w:rsidP="00C82DAF">
            <w:pPr>
              <w:pStyle w:val="ppBulletList"/>
            </w:pPr>
            <w:r>
              <w:t xml:space="preserve">When a violation to a contract occurs, a </w:t>
            </w:r>
            <w:proofErr w:type="spellStart"/>
            <w:r>
              <w:t>ContractException</w:t>
            </w:r>
            <w:proofErr w:type="spellEnd"/>
            <w:r>
              <w:t xml:space="preserve"> exception </w:t>
            </w:r>
            <w:proofErr w:type="gramStart"/>
            <w:r>
              <w:t>is thrown</w:t>
            </w:r>
            <w:proofErr w:type="gramEnd"/>
            <w:r>
              <w:t xml:space="preserve">, </w:t>
            </w:r>
            <w:r>
              <w:lastRenderedPageBreak/>
              <w:t>which specifies the condition that was not fulfilled.</w:t>
            </w:r>
          </w:p>
        </w:tc>
        <w:tc>
          <w:tcPr>
            <w:tcW w:w="4856" w:type="dxa"/>
          </w:tcPr>
          <w:p w:rsidR="001D2481" w:rsidRDefault="001D2481" w:rsidP="00FF2BC3">
            <w:pPr>
              <w:pStyle w:val="ppFigure"/>
              <w:rPr>
                <w:noProof/>
                <w:lang w:eastAsia="es-AR" w:bidi="ar-SA"/>
              </w:rPr>
            </w:pPr>
            <w:r>
              <w:rPr>
                <w:noProof/>
                <w:lang w:val="es-AR" w:eastAsia="es-AR" w:bidi="ar-SA"/>
              </w:rPr>
              <w:lastRenderedPageBreak/>
              <w:drawing>
                <wp:inline distT="0" distB="0" distL="0" distR="0">
                  <wp:extent cx="2137410" cy="17843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137410" cy="178435"/>
                          </a:xfrm>
                          <a:prstGeom prst="rect">
                            <a:avLst/>
                          </a:prstGeom>
                          <a:noFill/>
                          <a:ln w="9525">
                            <a:noFill/>
                            <a:miter lim="800000"/>
                            <a:headEnd/>
                            <a:tailEnd/>
                          </a:ln>
                        </pic:spPr>
                      </pic:pic>
                    </a:graphicData>
                  </a:graphic>
                </wp:inline>
              </w:drawing>
            </w:r>
          </w:p>
          <w:p w:rsidR="000A6B6B" w:rsidRDefault="000A6B6B" w:rsidP="00D179F9">
            <w:pPr>
              <w:pStyle w:val="ppFigure"/>
              <w:rPr>
                <w:lang w:eastAsia="es-AR" w:bidi="ar-SA"/>
              </w:rPr>
            </w:pPr>
            <w:r>
              <w:rPr>
                <w:noProof/>
                <w:lang w:val="es-AR" w:eastAsia="es-AR" w:bidi="ar-SA"/>
              </w:rPr>
              <w:drawing>
                <wp:inline distT="0" distB="0" distL="0" distR="0">
                  <wp:extent cx="2945130" cy="1128395"/>
                  <wp:effectExtent l="19050" t="0" r="762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945130" cy="1128395"/>
                          </a:xfrm>
                          <a:prstGeom prst="rect">
                            <a:avLst/>
                          </a:prstGeom>
                          <a:noFill/>
                          <a:ln w="9525">
                            <a:noFill/>
                            <a:miter lim="800000"/>
                            <a:headEnd/>
                            <a:tailEnd/>
                          </a:ln>
                        </pic:spPr>
                      </pic:pic>
                    </a:graphicData>
                  </a:graphic>
                </wp:inline>
              </w:drawing>
            </w:r>
          </w:p>
          <w:p w:rsidR="00987D36" w:rsidRPr="00987D36" w:rsidRDefault="00987D36" w:rsidP="00987D36">
            <w:pPr>
              <w:pStyle w:val="ppFigure"/>
            </w:pPr>
            <w:r>
              <w:rPr>
                <w:noProof/>
                <w:lang w:val="es-AR" w:eastAsia="es-AR" w:bidi="ar-SA"/>
              </w:rPr>
              <w:drawing>
                <wp:inline distT="0" distB="0" distL="0" distR="0">
                  <wp:extent cx="2946400" cy="1544955"/>
                  <wp:effectExtent l="19050" t="0" r="6350" b="0"/>
                  <wp:docPr id="1" name="Picture 0"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9" cstate="print"/>
                          <a:stretch>
                            <a:fillRect/>
                          </a:stretch>
                        </pic:blipFill>
                        <pic:spPr>
                          <a:xfrm>
                            <a:off x="0" y="0"/>
                            <a:ext cx="2946400" cy="1544955"/>
                          </a:xfrm>
                          <a:prstGeom prst="rect">
                            <a:avLst/>
                          </a:prstGeom>
                        </pic:spPr>
                      </pic:pic>
                    </a:graphicData>
                  </a:graphic>
                </wp:inline>
              </w:drawing>
            </w:r>
          </w:p>
        </w:tc>
      </w:tr>
    </w:tbl>
    <w:p w:rsidR="008E1A50" w:rsidRPr="002D129C" w:rsidRDefault="008E1A50" w:rsidP="00C9374E">
      <w:pPr>
        <w:pStyle w:val="ppBodyText"/>
        <w:numPr>
          <w:ilvl w:val="0"/>
          <w:numId w:val="0"/>
        </w:numPr>
      </w:pPr>
    </w:p>
    <w:p w:rsidR="00C02C55" w:rsidRPr="002D129C" w:rsidRDefault="00C02C55" w:rsidP="004303E4">
      <w:pPr>
        <w:pStyle w:val="ppListEnd"/>
      </w:pPr>
    </w:p>
    <w:p w:rsidR="004303E4" w:rsidRPr="002D129C" w:rsidRDefault="004303E4" w:rsidP="004303E4">
      <w:pPr>
        <w:pStyle w:val="Heading3"/>
      </w:pPr>
      <w:bookmarkStart w:id="11" w:name="_Toc281405173"/>
      <w:r w:rsidRPr="002D129C">
        <w:t>Segment #</w:t>
      </w:r>
      <w:r>
        <w:t>2</w:t>
      </w:r>
      <w:r w:rsidRPr="002D129C">
        <w:t xml:space="preserve"> – </w:t>
      </w:r>
      <w:r w:rsidR="00326CDA">
        <w:t>Post Conditions</w:t>
      </w:r>
      <w:bookmarkEnd w:id="11"/>
    </w:p>
    <w:tbl>
      <w:tblPr>
        <w:tblStyle w:val="ppTableGrid"/>
        <w:tblW w:w="11721" w:type="dxa"/>
        <w:tblInd w:w="0" w:type="dxa"/>
        <w:tblLayout w:type="fixed"/>
        <w:tblLook w:val="04A0"/>
      </w:tblPr>
      <w:tblGrid>
        <w:gridCol w:w="3888"/>
        <w:gridCol w:w="2977"/>
        <w:gridCol w:w="4856"/>
      </w:tblGrid>
      <w:tr w:rsidR="004303E4" w:rsidRPr="002D129C" w:rsidTr="004C586E">
        <w:trPr>
          <w:cnfStyle w:val="100000000000"/>
        </w:trPr>
        <w:tc>
          <w:tcPr>
            <w:tcW w:w="3888" w:type="dxa"/>
          </w:tcPr>
          <w:p w:rsidR="004303E4" w:rsidRPr="002D129C" w:rsidRDefault="004303E4" w:rsidP="004C586E">
            <w:pPr>
              <w:pStyle w:val="ppTableText"/>
            </w:pPr>
            <w:r w:rsidRPr="002D129C">
              <w:t>Action</w:t>
            </w:r>
          </w:p>
        </w:tc>
        <w:tc>
          <w:tcPr>
            <w:tcW w:w="2977" w:type="dxa"/>
          </w:tcPr>
          <w:p w:rsidR="004303E4" w:rsidRPr="002D129C" w:rsidRDefault="004303E4" w:rsidP="004C586E">
            <w:pPr>
              <w:pStyle w:val="ppTableText"/>
            </w:pPr>
            <w:r w:rsidRPr="002D129C">
              <w:t>Script</w:t>
            </w:r>
          </w:p>
        </w:tc>
        <w:tc>
          <w:tcPr>
            <w:tcW w:w="4856" w:type="dxa"/>
          </w:tcPr>
          <w:p w:rsidR="004303E4" w:rsidRPr="002D129C" w:rsidRDefault="004303E4" w:rsidP="004C586E">
            <w:pPr>
              <w:pStyle w:val="ppTableText"/>
            </w:pPr>
            <w:r w:rsidRPr="002D129C">
              <w:t>Screenshot</w:t>
            </w:r>
          </w:p>
        </w:tc>
      </w:tr>
      <w:tr w:rsidR="004303E4" w:rsidRPr="002D129C" w:rsidTr="004C586E">
        <w:tc>
          <w:tcPr>
            <w:tcW w:w="3888" w:type="dxa"/>
          </w:tcPr>
          <w:p w:rsidR="004303E4" w:rsidRPr="002D129C" w:rsidRDefault="00425E07" w:rsidP="00C12CF1">
            <w:pPr>
              <w:pStyle w:val="ppNumberList"/>
              <w:ind w:left="360" w:hanging="360"/>
            </w:pPr>
            <w:r>
              <w:t xml:space="preserve">Scroll to the </w:t>
            </w:r>
            <w:proofErr w:type="spellStart"/>
            <w:r w:rsidRPr="00FE3593">
              <w:rPr>
                <w:b/>
              </w:rPr>
              <w:t>GetPassword</w:t>
            </w:r>
            <w:proofErr w:type="spellEnd"/>
            <w:r>
              <w:t xml:space="preserve"> method</w:t>
            </w:r>
            <w:r w:rsidR="00C12CF1">
              <w:t xml:space="preserve"> and show the post-condition</w:t>
            </w:r>
            <w:r w:rsidR="004303E4">
              <w:t>.</w:t>
            </w:r>
          </w:p>
        </w:tc>
        <w:tc>
          <w:tcPr>
            <w:tcW w:w="2977" w:type="dxa"/>
          </w:tcPr>
          <w:p w:rsidR="004303E4" w:rsidRPr="002D129C" w:rsidRDefault="00425E07" w:rsidP="004C586E">
            <w:pPr>
              <w:pStyle w:val="ppBulletList"/>
            </w:pPr>
            <w:r>
              <w:t>Now we will see post-conditions</w:t>
            </w:r>
            <w:r w:rsidR="00A4799D">
              <w:t>.</w:t>
            </w:r>
          </w:p>
          <w:p w:rsidR="00425E07" w:rsidRDefault="00425E07" w:rsidP="00425E07">
            <w:pPr>
              <w:pStyle w:val="ppBulletList"/>
            </w:pPr>
            <w:proofErr w:type="spellStart"/>
            <w:r>
              <w:t>Postconditions</w:t>
            </w:r>
            <w:proofErr w:type="spellEnd"/>
            <w:r>
              <w:t xml:space="preserve"> are contracts for the state of a method when it terminates. The </w:t>
            </w:r>
            <w:proofErr w:type="spellStart"/>
            <w:r>
              <w:t>postcondition</w:t>
            </w:r>
            <w:proofErr w:type="spellEnd"/>
            <w:r>
              <w:t xml:space="preserve"> </w:t>
            </w:r>
            <w:proofErr w:type="gramStart"/>
            <w:r>
              <w:t>is checked</w:t>
            </w:r>
            <w:proofErr w:type="gramEnd"/>
            <w:r>
              <w:t xml:space="preserve"> just before exiting a method. The </w:t>
            </w:r>
            <w:proofErr w:type="gramStart"/>
            <w:r>
              <w:t xml:space="preserve">run-time behavior of failed </w:t>
            </w:r>
            <w:proofErr w:type="spellStart"/>
            <w:r>
              <w:t>postconditions</w:t>
            </w:r>
            <w:proofErr w:type="spellEnd"/>
            <w:r>
              <w:t xml:space="preserve"> is determined by the runtime analyzer</w:t>
            </w:r>
            <w:proofErr w:type="gramEnd"/>
            <w:r>
              <w:t>.</w:t>
            </w:r>
          </w:p>
          <w:p w:rsidR="00425E07" w:rsidRDefault="00C12CF1" w:rsidP="00425E07">
            <w:pPr>
              <w:pStyle w:val="ppBulletList"/>
            </w:pPr>
            <w:r>
              <w:t xml:space="preserve">In the example, we are requiring that the return value of the </w:t>
            </w:r>
            <w:proofErr w:type="spellStart"/>
            <w:r>
              <w:t>GetPassword</w:t>
            </w:r>
            <w:proofErr w:type="spellEnd"/>
            <w:r>
              <w:t xml:space="preserve"> method is not </w:t>
            </w:r>
            <w:proofErr w:type="gramStart"/>
            <w:r>
              <w:t>null ,</w:t>
            </w:r>
            <w:proofErr w:type="gramEnd"/>
            <w:r>
              <w:t xml:space="preserve"> because later we are calling the </w:t>
            </w:r>
            <w:proofErr w:type="spellStart"/>
            <w:r>
              <w:t>GetLength</w:t>
            </w:r>
            <w:proofErr w:type="spellEnd"/>
            <w:r>
              <w:t xml:space="preserve"> method on this value.</w:t>
            </w:r>
          </w:p>
          <w:p w:rsidR="004303E4" w:rsidRPr="00A270AC" w:rsidRDefault="00425E07" w:rsidP="00425E07">
            <w:pPr>
              <w:pStyle w:val="ppBulletList"/>
            </w:pPr>
            <w:r>
              <w:t xml:space="preserve">Unlike preconditions, </w:t>
            </w:r>
            <w:proofErr w:type="spellStart"/>
            <w:r>
              <w:t>postconditions</w:t>
            </w:r>
            <w:proofErr w:type="spellEnd"/>
            <w:r>
              <w:t xml:space="preserve"> may </w:t>
            </w:r>
            <w:r>
              <w:lastRenderedPageBreak/>
              <w:t xml:space="preserve">reference members with less visibility. A client may not be able to understand or make use of some of the information expressed by a </w:t>
            </w:r>
            <w:proofErr w:type="spellStart"/>
            <w:r>
              <w:t>postcondition</w:t>
            </w:r>
            <w:proofErr w:type="spellEnd"/>
            <w:r>
              <w:t xml:space="preserve"> using private state, but this does not affect the client's ability to use the method correctly</w:t>
            </w:r>
            <w:r w:rsidR="004303E4">
              <w:t>.</w:t>
            </w:r>
          </w:p>
        </w:tc>
        <w:tc>
          <w:tcPr>
            <w:tcW w:w="4856" w:type="dxa"/>
          </w:tcPr>
          <w:p w:rsidR="004303E4" w:rsidRPr="002D129C" w:rsidRDefault="00C12CF1" w:rsidP="004C586E">
            <w:pPr>
              <w:pStyle w:val="ppFigure"/>
            </w:pPr>
            <w:r>
              <w:rPr>
                <w:noProof/>
                <w:lang w:val="es-AR" w:eastAsia="es-AR" w:bidi="ar-SA"/>
              </w:rPr>
              <w:lastRenderedPageBreak/>
              <w:drawing>
                <wp:inline distT="0" distB="0" distL="0" distR="0">
                  <wp:extent cx="2945130" cy="154305"/>
                  <wp:effectExtent l="19050" t="0" r="762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945130" cy="154305"/>
                          </a:xfrm>
                          <a:prstGeom prst="rect">
                            <a:avLst/>
                          </a:prstGeom>
                          <a:noFill/>
                          <a:ln w="9525">
                            <a:noFill/>
                            <a:miter lim="800000"/>
                            <a:headEnd/>
                            <a:tailEnd/>
                          </a:ln>
                        </pic:spPr>
                      </pic:pic>
                    </a:graphicData>
                  </a:graphic>
                </wp:inline>
              </w:drawing>
            </w:r>
          </w:p>
        </w:tc>
      </w:tr>
      <w:tr w:rsidR="004303E4" w:rsidRPr="002D129C" w:rsidTr="004C586E">
        <w:tc>
          <w:tcPr>
            <w:tcW w:w="3888" w:type="dxa"/>
          </w:tcPr>
          <w:p w:rsidR="00C12CF1" w:rsidRDefault="00C12CF1" w:rsidP="00C12CF1">
            <w:pPr>
              <w:pStyle w:val="ppNumberList"/>
              <w:ind w:left="360" w:hanging="360"/>
            </w:pPr>
            <w:r>
              <w:lastRenderedPageBreak/>
              <w:t xml:space="preserve">Scroll to the Main method and show the invocation to the </w:t>
            </w:r>
            <w:proofErr w:type="spellStart"/>
            <w:r>
              <w:t>GetPassword</w:t>
            </w:r>
            <w:proofErr w:type="spellEnd"/>
            <w:r>
              <w:t xml:space="preserve"> method.</w:t>
            </w:r>
          </w:p>
          <w:p w:rsidR="00FF1835" w:rsidRDefault="00FF1835" w:rsidP="00C12CF1">
            <w:pPr>
              <w:pStyle w:val="ppNumberList"/>
              <w:ind w:left="360" w:hanging="360"/>
            </w:pPr>
            <w:r>
              <w:t xml:space="preserve">Change the parameter from </w:t>
            </w:r>
            <w:proofErr w:type="gramStart"/>
            <w:r>
              <w:t>-1</w:t>
            </w:r>
            <w:proofErr w:type="gramEnd"/>
            <w:r>
              <w:t xml:space="preserve"> to 0.</w:t>
            </w:r>
          </w:p>
          <w:p w:rsidR="00C12CF1" w:rsidRDefault="00C12CF1" w:rsidP="00C12CF1">
            <w:pPr>
              <w:pStyle w:val="ppNumberList"/>
              <w:ind w:left="360" w:hanging="360"/>
            </w:pPr>
            <w:r>
              <w:t xml:space="preserve">Press </w:t>
            </w:r>
            <w:r w:rsidRPr="00C82DAF">
              <w:rPr>
                <w:b/>
              </w:rPr>
              <w:t>CTRL+ALT+B</w:t>
            </w:r>
            <w:r>
              <w:t xml:space="preserve"> to build the solution.</w:t>
            </w:r>
          </w:p>
          <w:p w:rsidR="00C12CF1" w:rsidRDefault="00C12CF1" w:rsidP="00C12CF1">
            <w:pPr>
              <w:pStyle w:val="ppNumberList"/>
              <w:ind w:left="360" w:hanging="360"/>
            </w:pPr>
            <w:r>
              <w:t>Show the Error List pane, by clicking on the Error List tab located at the bottom left corner of Visual Studio.</w:t>
            </w:r>
          </w:p>
          <w:p w:rsidR="00C12CF1" w:rsidRDefault="00C12CF1" w:rsidP="00C12CF1">
            <w:pPr>
              <w:pStyle w:val="ppNumberList"/>
              <w:ind w:left="360" w:hanging="360"/>
            </w:pPr>
            <w:r>
              <w:t xml:space="preserve">Press </w:t>
            </w:r>
            <w:r w:rsidRPr="00C82DAF">
              <w:rPr>
                <w:b/>
              </w:rPr>
              <w:t>F5</w:t>
            </w:r>
            <w:r w:rsidR="00C82DAF">
              <w:t xml:space="preserve"> to run the example.</w:t>
            </w:r>
          </w:p>
          <w:p w:rsidR="004303E4" w:rsidRPr="002D129C" w:rsidRDefault="00C12CF1" w:rsidP="00FF1835">
            <w:pPr>
              <w:pStyle w:val="ppNumberList"/>
              <w:ind w:left="360" w:hanging="360"/>
            </w:pPr>
            <w:r>
              <w:t>Stop the execution of the application.</w:t>
            </w:r>
          </w:p>
        </w:tc>
        <w:tc>
          <w:tcPr>
            <w:tcW w:w="2977" w:type="dxa"/>
          </w:tcPr>
          <w:p w:rsidR="00FF1835" w:rsidRDefault="00FF1835" w:rsidP="00FF1835">
            <w:pPr>
              <w:pStyle w:val="ppBulletList"/>
            </w:pPr>
            <w:r>
              <w:t xml:space="preserve">In the call to the </w:t>
            </w:r>
            <w:proofErr w:type="spellStart"/>
            <w:r w:rsidRPr="001D2481">
              <w:rPr>
                <w:b/>
              </w:rPr>
              <w:t>GetPassword</w:t>
            </w:r>
            <w:proofErr w:type="spellEnd"/>
            <w:r>
              <w:t xml:space="preserve"> </w:t>
            </w:r>
            <w:proofErr w:type="gramStart"/>
            <w:r>
              <w:t>method</w:t>
            </w:r>
            <w:proofErr w:type="gramEnd"/>
            <w:r>
              <w:t xml:space="preserve"> </w:t>
            </w:r>
            <w:r w:rsidR="004653FB">
              <w:t xml:space="preserve">we will change the </w:t>
            </w:r>
            <w:proofErr w:type="spellStart"/>
            <w:r w:rsidR="004653FB">
              <w:t>UserId</w:t>
            </w:r>
            <w:proofErr w:type="spellEnd"/>
            <w:r w:rsidR="004653FB">
              <w:t xml:space="preserve"> to zero</w:t>
            </w:r>
            <w:r>
              <w:t xml:space="preserve">. </w:t>
            </w:r>
            <w:r w:rsidR="004653FB">
              <w:t>This value does not violate the</w:t>
            </w:r>
            <w:r>
              <w:t xml:space="preserve"> precondition</w:t>
            </w:r>
            <w:r w:rsidR="004653FB">
              <w:t>, but in the method, we have a branch that returns a null value when the user id is zero</w:t>
            </w:r>
            <w:r>
              <w:t>.</w:t>
            </w:r>
          </w:p>
          <w:p w:rsidR="00FF1835" w:rsidRDefault="004653FB" w:rsidP="00FF1835">
            <w:pPr>
              <w:pStyle w:val="ppBulletList"/>
            </w:pPr>
            <w:proofErr w:type="gramStart"/>
            <w:r>
              <w:t>Let’s</w:t>
            </w:r>
            <w:proofErr w:type="gramEnd"/>
            <w:r>
              <w:t xml:space="preserve"> build the solution and look at the Error List pane.</w:t>
            </w:r>
            <w:r w:rsidR="00FF1835">
              <w:t xml:space="preserve"> </w:t>
            </w:r>
            <w:r>
              <w:t xml:space="preserve">Notice that the number of </w:t>
            </w:r>
            <w:r w:rsidR="00FF1835">
              <w:t xml:space="preserve">violations </w:t>
            </w:r>
            <w:r>
              <w:t xml:space="preserve">has decreased, since it detected that the precondition </w:t>
            </w:r>
            <w:proofErr w:type="gramStart"/>
            <w:r>
              <w:t xml:space="preserve">is </w:t>
            </w:r>
            <w:r w:rsidR="00C82DAF">
              <w:t>fulfilled</w:t>
            </w:r>
            <w:proofErr w:type="gramEnd"/>
            <w:r w:rsidR="00FF1835">
              <w:t>.</w:t>
            </w:r>
          </w:p>
          <w:p w:rsidR="00FF1835" w:rsidRDefault="00FF1835" w:rsidP="00FF1835">
            <w:pPr>
              <w:pStyle w:val="ppBulletList"/>
            </w:pPr>
            <w:r>
              <w:t>W</w:t>
            </w:r>
            <w:r w:rsidR="004653FB">
              <w:t>hat will happen when we run this?</w:t>
            </w:r>
          </w:p>
          <w:p w:rsidR="004303E4" w:rsidRPr="002D129C" w:rsidRDefault="004653FB" w:rsidP="00C82DAF">
            <w:pPr>
              <w:pStyle w:val="ppBulletList"/>
            </w:pPr>
            <w:r>
              <w:lastRenderedPageBreak/>
              <w:t>A</w:t>
            </w:r>
            <w:r w:rsidR="00FF1835">
              <w:t xml:space="preserve"> </w:t>
            </w:r>
            <w:proofErr w:type="spellStart"/>
            <w:r w:rsidR="00FF1835">
              <w:t>ContractException</w:t>
            </w:r>
            <w:proofErr w:type="spellEnd"/>
            <w:r w:rsidR="00FF1835">
              <w:t xml:space="preserve"> exception</w:t>
            </w:r>
            <w:r>
              <w:t xml:space="preserve"> </w:t>
            </w:r>
            <w:proofErr w:type="gramStart"/>
            <w:r>
              <w:t>is thrown</w:t>
            </w:r>
            <w:proofErr w:type="gramEnd"/>
            <w:r>
              <w:t xml:space="preserve">, because the post-condition is not </w:t>
            </w:r>
            <w:proofErr w:type="spellStart"/>
            <w:r>
              <w:t>fullfilled</w:t>
            </w:r>
            <w:proofErr w:type="spellEnd"/>
            <w:r w:rsidR="004303E4" w:rsidRPr="002D129C">
              <w:t>.</w:t>
            </w:r>
          </w:p>
        </w:tc>
        <w:tc>
          <w:tcPr>
            <w:tcW w:w="4856" w:type="dxa"/>
          </w:tcPr>
          <w:p w:rsidR="004303E4" w:rsidRDefault="004653FB" w:rsidP="004653FB">
            <w:pPr>
              <w:pStyle w:val="ppFigure"/>
            </w:pPr>
            <w:r>
              <w:rPr>
                <w:noProof/>
                <w:lang w:val="es-AR" w:eastAsia="es-AR" w:bidi="ar-SA"/>
              </w:rPr>
              <w:lastRenderedPageBreak/>
              <w:drawing>
                <wp:inline distT="0" distB="0" distL="0" distR="0">
                  <wp:extent cx="2066290" cy="21399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2066290" cy="213995"/>
                          </a:xfrm>
                          <a:prstGeom prst="rect">
                            <a:avLst/>
                          </a:prstGeom>
                          <a:noFill/>
                          <a:ln w="9525">
                            <a:noFill/>
                            <a:miter lim="800000"/>
                            <a:headEnd/>
                            <a:tailEnd/>
                          </a:ln>
                        </pic:spPr>
                      </pic:pic>
                    </a:graphicData>
                  </a:graphic>
                </wp:inline>
              </w:drawing>
            </w:r>
          </w:p>
          <w:p w:rsidR="004653FB" w:rsidRPr="004653FB" w:rsidRDefault="004653FB" w:rsidP="00C82DAF">
            <w:pPr>
              <w:pStyle w:val="ppFigure"/>
            </w:pPr>
            <w:r>
              <w:rPr>
                <w:noProof/>
                <w:lang w:val="es-AR" w:eastAsia="es-AR" w:bidi="ar-SA"/>
              </w:rPr>
              <w:drawing>
                <wp:inline distT="0" distB="0" distL="0" distR="0">
                  <wp:extent cx="2952115" cy="1552575"/>
                  <wp:effectExtent l="19050" t="0" r="63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2952115" cy="1552575"/>
                          </a:xfrm>
                          <a:prstGeom prst="rect">
                            <a:avLst/>
                          </a:prstGeom>
                          <a:noFill/>
                        </pic:spPr>
                      </pic:pic>
                    </a:graphicData>
                  </a:graphic>
                </wp:inline>
              </w:drawing>
            </w:r>
          </w:p>
        </w:tc>
      </w:tr>
      <w:tr w:rsidR="004303E4" w:rsidRPr="002D129C" w:rsidTr="004C586E">
        <w:tc>
          <w:tcPr>
            <w:tcW w:w="3888" w:type="dxa"/>
          </w:tcPr>
          <w:p w:rsidR="005334C2" w:rsidRDefault="005334C2" w:rsidP="005334C2">
            <w:pPr>
              <w:pStyle w:val="ppNumberList"/>
              <w:ind w:left="360" w:hanging="360"/>
            </w:pPr>
            <w:r>
              <w:lastRenderedPageBreak/>
              <w:t xml:space="preserve">Scroll to the </w:t>
            </w:r>
            <w:r w:rsidRPr="005334C2">
              <w:rPr>
                <w:b/>
              </w:rPr>
              <w:t>Main</w:t>
            </w:r>
            <w:r>
              <w:t xml:space="preserve"> method and show the invocation to the </w:t>
            </w:r>
            <w:proofErr w:type="spellStart"/>
            <w:r w:rsidRPr="005334C2">
              <w:rPr>
                <w:b/>
              </w:rPr>
              <w:t>GetPassword</w:t>
            </w:r>
            <w:proofErr w:type="spellEnd"/>
            <w:r>
              <w:t xml:space="preserve"> method.</w:t>
            </w:r>
          </w:p>
          <w:p w:rsidR="005334C2" w:rsidRDefault="005334C2" w:rsidP="005334C2">
            <w:pPr>
              <w:pStyle w:val="ppNumberList"/>
              <w:ind w:left="360" w:hanging="360"/>
            </w:pPr>
            <w:r>
              <w:t xml:space="preserve">Change the parameter from </w:t>
            </w:r>
            <w:proofErr w:type="gramStart"/>
            <w:r>
              <w:t>0</w:t>
            </w:r>
            <w:proofErr w:type="gramEnd"/>
            <w:r>
              <w:t xml:space="preserve"> to 2.</w:t>
            </w:r>
          </w:p>
          <w:p w:rsidR="004303E4" w:rsidRDefault="004653FB" w:rsidP="00DA092C">
            <w:pPr>
              <w:pStyle w:val="ppNumberList"/>
              <w:ind w:left="360" w:hanging="360"/>
            </w:pPr>
            <w:r>
              <w:t xml:space="preserve">Press </w:t>
            </w:r>
            <w:r w:rsidRPr="00C82DAF">
              <w:rPr>
                <w:b/>
              </w:rPr>
              <w:t>F5</w:t>
            </w:r>
            <w:r>
              <w:t xml:space="preserve"> to run the example</w:t>
            </w:r>
            <w:r w:rsidR="004303E4">
              <w:t>.</w:t>
            </w:r>
          </w:p>
          <w:p w:rsidR="004653FB" w:rsidRDefault="004653FB" w:rsidP="00DA092C">
            <w:pPr>
              <w:pStyle w:val="ppNumberList"/>
              <w:ind w:left="360" w:hanging="360"/>
            </w:pPr>
            <w:r>
              <w:t>Press any key to finish the application execution.</w:t>
            </w:r>
          </w:p>
        </w:tc>
        <w:tc>
          <w:tcPr>
            <w:tcW w:w="2977" w:type="dxa"/>
          </w:tcPr>
          <w:p w:rsidR="004303E4" w:rsidRDefault="005334C2" w:rsidP="000D532C">
            <w:pPr>
              <w:pStyle w:val="ppBulletList"/>
            </w:pPr>
            <w:r>
              <w:t>Now we will use a parameter that meets both conditions, for example the User Id 2</w:t>
            </w:r>
            <w:r w:rsidR="00DA092C">
              <w:t>.</w:t>
            </w:r>
          </w:p>
          <w:p w:rsidR="005334C2" w:rsidRDefault="005334C2" w:rsidP="000D532C">
            <w:pPr>
              <w:pStyle w:val="ppBulletList"/>
            </w:pPr>
            <w:r>
              <w:t>If we run the solution, we can see that the number eight is printed, which is the length of the returned password.</w:t>
            </w:r>
          </w:p>
        </w:tc>
        <w:tc>
          <w:tcPr>
            <w:tcW w:w="4856" w:type="dxa"/>
          </w:tcPr>
          <w:p w:rsidR="00E971A9" w:rsidRDefault="00E971A9" w:rsidP="004C586E">
            <w:pPr>
              <w:pStyle w:val="ppFigure"/>
              <w:rPr>
                <w:noProof/>
                <w:lang w:eastAsia="es-AR" w:bidi="ar-SA"/>
              </w:rPr>
            </w:pPr>
            <w:r>
              <w:rPr>
                <w:noProof/>
                <w:lang w:val="es-AR" w:eastAsia="es-AR" w:bidi="ar-SA"/>
              </w:rPr>
              <w:drawing>
                <wp:inline distT="0" distB="0" distL="0" distR="0">
                  <wp:extent cx="2066290" cy="18986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2066290" cy="189865"/>
                          </a:xfrm>
                          <a:prstGeom prst="rect">
                            <a:avLst/>
                          </a:prstGeom>
                          <a:noFill/>
                          <a:ln w="9525">
                            <a:noFill/>
                            <a:miter lim="800000"/>
                            <a:headEnd/>
                            <a:tailEnd/>
                          </a:ln>
                        </pic:spPr>
                      </pic:pic>
                    </a:graphicData>
                  </a:graphic>
                </wp:inline>
              </w:drawing>
            </w:r>
          </w:p>
          <w:p w:rsidR="004303E4" w:rsidRPr="00EA7499" w:rsidRDefault="004653FB" w:rsidP="004C586E">
            <w:pPr>
              <w:pStyle w:val="ppFigure"/>
              <w:rPr>
                <w:noProof/>
                <w:lang w:eastAsia="es-AR" w:bidi="ar-SA"/>
              </w:rPr>
            </w:pPr>
            <w:r>
              <w:rPr>
                <w:noProof/>
                <w:lang w:val="es-AR" w:eastAsia="es-AR" w:bidi="ar-SA"/>
              </w:rPr>
              <w:drawing>
                <wp:inline distT="0" distB="0" distL="0" distR="0">
                  <wp:extent cx="2945130" cy="1484630"/>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2945130" cy="1484630"/>
                          </a:xfrm>
                          <a:prstGeom prst="rect">
                            <a:avLst/>
                          </a:prstGeom>
                          <a:noFill/>
                          <a:ln w="9525">
                            <a:noFill/>
                            <a:miter lim="800000"/>
                            <a:headEnd/>
                            <a:tailEnd/>
                          </a:ln>
                        </pic:spPr>
                      </pic:pic>
                    </a:graphicData>
                  </a:graphic>
                </wp:inline>
              </w:drawing>
            </w:r>
          </w:p>
        </w:tc>
      </w:tr>
    </w:tbl>
    <w:p w:rsidR="004303E4" w:rsidRDefault="004303E4" w:rsidP="00C9374E">
      <w:pPr>
        <w:pStyle w:val="ppBodyText"/>
        <w:numPr>
          <w:ilvl w:val="0"/>
          <w:numId w:val="0"/>
        </w:numPr>
      </w:pPr>
    </w:p>
    <w:p w:rsidR="00E971A9" w:rsidRDefault="00E971A9" w:rsidP="004303E4">
      <w:pPr>
        <w:pStyle w:val="ppListEnd"/>
      </w:pPr>
    </w:p>
    <w:p w:rsidR="00E971A9" w:rsidRPr="002D129C" w:rsidRDefault="00E971A9" w:rsidP="00E971A9">
      <w:pPr>
        <w:pStyle w:val="Heading3"/>
      </w:pPr>
      <w:bookmarkStart w:id="12" w:name="_Toc281405174"/>
      <w:r w:rsidRPr="002D129C">
        <w:t>Segment #</w:t>
      </w:r>
      <w:r>
        <w:t>3</w:t>
      </w:r>
      <w:r w:rsidRPr="002D129C">
        <w:t xml:space="preserve"> – </w:t>
      </w:r>
      <w:r>
        <w:t>Object Invariants</w:t>
      </w:r>
      <w:r w:rsidR="006A4304">
        <w:t xml:space="preserve"> and configurable options</w:t>
      </w:r>
      <w:bookmarkEnd w:id="12"/>
    </w:p>
    <w:tbl>
      <w:tblPr>
        <w:tblStyle w:val="ppTableGrid"/>
        <w:tblW w:w="11721" w:type="dxa"/>
        <w:tblInd w:w="0" w:type="dxa"/>
        <w:tblLayout w:type="fixed"/>
        <w:tblLook w:val="04A0"/>
      </w:tblPr>
      <w:tblGrid>
        <w:gridCol w:w="3888"/>
        <w:gridCol w:w="2977"/>
        <w:gridCol w:w="4856"/>
      </w:tblGrid>
      <w:tr w:rsidR="00E971A9" w:rsidRPr="002D129C" w:rsidTr="00787204">
        <w:trPr>
          <w:cnfStyle w:val="100000000000"/>
        </w:trPr>
        <w:tc>
          <w:tcPr>
            <w:tcW w:w="3888" w:type="dxa"/>
          </w:tcPr>
          <w:p w:rsidR="00E971A9" w:rsidRPr="002D129C" w:rsidRDefault="00E971A9" w:rsidP="00787204">
            <w:pPr>
              <w:pStyle w:val="ppTableText"/>
            </w:pPr>
            <w:r w:rsidRPr="002D129C">
              <w:t>Action</w:t>
            </w:r>
          </w:p>
        </w:tc>
        <w:tc>
          <w:tcPr>
            <w:tcW w:w="2977" w:type="dxa"/>
          </w:tcPr>
          <w:p w:rsidR="00E971A9" w:rsidRPr="002D129C" w:rsidRDefault="00E971A9" w:rsidP="00787204">
            <w:pPr>
              <w:pStyle w:val="ppTableText"/>
            </w:pPr>
            <w:r w:rsidRPr="002D129C">
              <w:t>Script</w:t>
            </w:r>
          </w:p>
        </w:tc>
        <w:tc>
          <w:tcPr>
            <w:tcW w:w="4856" w:type="dxa"/>
          </w:tcPr>
          <w:p w:rsidR="00E971A9" w:rsidRPr="002D129C" w:rsidRDefault="00E971A9" w:rsidP="00787204">
            <w:pPr>
              <w:pStyle w:val="ppTableText"/>
            </w:pPr>
            <w:r w:rsidRPr="002D129C">
              <w:t>Screenshot</w:t>
            </w:r>
          </w:p>
        </w:tc>
      </w:tr>
      <w:tr w:rsidR="00E971A9" w:rsidRPr="002D129C" w:rsidTr="00787204">
        <w:tc>
          <w:tcPr>
            <w:tcW w:w="3888" w:type="dxa"/>
          </w:tcPr>
          <w:p w:rsidR="006A4304" w:rsidRDefault="006A4304" w:rsidP="00C82DAF">
            <w:pPr>
              <w:pStyle w:val="ppNumberList"/>
              <w:tabs>
                <w:tab w:val="clear" w:pos="1037"/>
                <w:tab w:val="clear" w:pos="1440"/>
              </w:tabs>
              <w:ind w:left="426"/>
            </w:pPr>
            <w:r>
              <w:t>Write the following code to show an example of Object Invariants.</w:t>
            </w:r>
          </w:p>
          <w:p w:rsidR="00C82DAF" w:rsidRDefault="00C82DAF" w:rsidP="00C82DAF">
            <w:pPr>
              <w:pStyle w:val="ppCodeLanguage"/>
            </w:pPr>
            <w:r>
              <w:t>C#</w:t>
            </w:r>
          </w:p>
          <w:p w:rsidR="006A4304" w:rsidRDefault="006A4304" w:rsidP="00C82DAF">
            <w:pPr>
              <w:pStyle w:val="ppCode"/>
              <w:spacing w:before="0"/>
            </w:pPr>
            <w:r>
              <w:t>[</w:t>
            </w:r>
            <w:proofErr w:type="spellStart"/>
            <w:r>
              <w:t>ContractInvariantMethod</w:t>
            </w:r>
            <w:proofErr w:type="spellEnd"/>
            <w:r>
              <w:t>]</w:t>
            </w:r>
          </w:p>
          <w:p w:rsidR="006A4304" w:rsidRDefault="006A4304" w:rsidP="00C82DAF">
            <w:pPr>
              <w:pStyle w:val="ppCode"/>
              <w:spacing w:before="0"/>
            </w:pPr>
            <w:r>
              <w:t xml:space="preserve">protected void </w:t>
            </w:r>
            <w:proofErr w:type="spellStart"/>
            <w:r>
              <w:t>ObjectInvariant</w:t>
            </w:r>
            <w:proofErr w:type="spellEnd"/>
            <w:r>
              <w:t xml:space="preserve"> () </w:t>
            </w:r>
          </w:p>
          <w:p w:rsidR="006A4304" w:rsidRDefault="006A4304" w:rsidP="00C82DAF">
            <w:pPr>
              <w:pStyle w:val="ppCode"/>
              <w:spacing w:before="0"/>
            </w:pPr>
            <w:r>
              <w:t>{</w:t>
            </w:r>
          </w:p>
          <w:p w:rsidR="006A4304" w:rsidRDefault="006A4304" w:rsidP="00C82DAF">
            <w:pPr>
              <w:pStyle w:val="ppCode"/>
              <w:spacing w:before="0"/>
            </w:pPr>
            <w:proofErr w:type="spellStart"/>
            <w:r>
              <w:t>Contract.Invariant</w:t>
            </w:r>
            <w:proofErr w:type="spellEnd"/>
            <w:r>
              <w:t xml:space="preserve"> ( </w:t>
            </w:r>
            <w:proofErr w:type="spellStart"/>
            <w:r>
              <w:t>this.y</w:t>
            </w:r>
            <w:proofErr w:type="spellEnd"/>
            <w:r>
              <w:t xml:space="preserve"> &gt;= 0 );</w:t>
            </w:r>
          </w:p>
          <w:p w:rsidR="006A4304" w:rsidRDefault="006A4304" w:rsidP="00C82DAF">
            <w:pPr>
              <w:pStyle w:val="ppCode"/>
              <w:spacing w:before="0"/>
            </w:pPr>
            <w:proofErr w:type="spellStart"/>
            <w:r>
              <w:lastRenderedPageBreak/>
              <w:t>Contract.Invariant</w:t>
            </w:r>
            <w:proofErr w:type="spellEnd"/>
            <w:r>
              <w:t xml:space="preserve"> ( </w:t>
            </w:r>
            <w:proofErr w:type="spellStart"/>
            <w:r>
              <w:t>this.x</w:t>
            </w:r>
            <w:proofErr w:type="spellEnd"/>
            <w:r>
              <w:t xml:space="preserve"> &gt; </w:t>
            </w:r>
            <w:proofErr w:type="spellStart"/>
            <w:r>
              <w:t>this.y</w:t>
            </w:r>
            <w:proofErr w:type="spellEnd"/>
            <w:r>
              <w:t xml:space="preserve"> );</w:t>
            </w:r>
          </w:p>
          <w:p w:rsidR="006A4304" w:rsidRDefault="006A4304" w:rsidP="00C82DAF">
            <w:pPr>
              <w:pStyle w:val="ppCode"/>
              <w:spacing w:before="0"/>
            </w:pPr>
            <w:r>
              <w:t>...</w:t>
            </w:r>
          </w:p>
          <w:p w:rsidR="00E971A9" w:rsidRPr="002D129C" w:rsidRDefault="006A4304" w:rsidP="00C82DAF">
            <w:pPr>
              <w:pStyle w:val="ppCode"/>
              <w:spacing w:before="0"/>
            </w:pPr>
            <w:r>
              <w:t>}</w:t>
            </w:r>
          </w:p>
        </w:tc>
        <w:tc>
          <w:tcPr>
            <w:tcW w:w="2977" w:type="dxa"/>
          </w:tcPr>
          <w:p w:rsidR="00E971A9" w:rsidRPr="002D129C" w:rsidRDefault="006A4304" w:rsidP="00787204">
            <w:pPr>
              <w:pStyle w:val="ppBulletList"/>
            </w:pPr>
            <w:proofErr w:type="gramStart"/>
            <w:r>
              <w:lastRenderedPageBreak/>
              <w:t>Let’s</w:t>
            </w:r>
            <w:proofErr w:type="gramEnd"/>
            <w:r>
              <w:t xml:space="preserve"> talk a little about object invariants</w:t>
            </w:r>
            <w:r w:rsidR="00E971A9">
              <w:t>.</w:t>
            </w:r>
          </w:p>
          <w:p w:rsidR="006A4304" w:rsidRDefault="006A4304" w:rsidP="006A4304">
            <w:pPr>
              <w:pStyle w:val="ppBulletList"/>
            </w:pPr>
            <w:r>
              <w:t xml:space="preserve">Object invariants are conditions that should be true for each instance of a class whenever that object is visible to a client. They express the </w:t>
            </w:r>
            <w:r>
              <w:lastRenderedPageBreak/>
              <w:t xml:space="preserve">conditions under which the object is considered </w:t>
            </w:r>
            <w:proofErr w:type="gramStart"/>
            <w:r>
              <w:t>to be correct</w:t>
            </w:r>
            <w:proofErr w:type="gramEnd"/>
            <w:r>
              <w:t xml:space="preserve">. </w:t>
            </w:r>
          </w:p>
          <w:p w:rsidR="00E971A9" w:rsidRPr="00A270AC" w:rsidRDefault="006A4304" w:rsidP="006A4304">
            <w:pPr>
              <w:pStyle w:val="ppBulletList"/>
            </w:pPr>
            <w:r>
              <w:t xml:space="preserve">The invariant methods </w:t>
            </w:r>
            <w:proofErr w:type="gramStart"/>
            <w:r>
              <w:t>are identified</w:t>
            </w:r>
            <w:proofErr w:type="gramEnd"/>
            <w:r>
              <w:t xml:space="preserve"> by being marked with the </w:t>
            </w:r>
            <w:proofErr w:type="spellStart"/>
            <w:r w:rsidRPr="006A4304">
              <w:rPr>
                <w:b/>
              </w:rPr>
              <w:t>ContractInvariantMethodAttribute</w:t>
            </w:r>
            <w:proofErr w:type="spellEnd"/>
            <w:r>
              <w:t xml:space="preserve"> attribute. The invariant methods must contain no code except for a sequence of calls to the Invariant method, each of which specifies an individual invariant. This </w:t>
            </w:r>
            <w:proofErr w:type="gramStart"/>
            <w:r>
              <w:t>is shown</w:t>
            </w:r>
            <w:proofErr w:type="gramEnd"/>
            <w:r>
              <w:t xml:space="preserve"> in the following code.</w:t>
            </w:r>
          </w:p>
        </w:tc>
        <w:tc>
          <w:tcPr>
            <w:tcW w:w="4856" w:type="dxa"/>
          </w:tcPr>
          <w:p w:rsidR="00E971A9" w:rsidRPr="002D129C" w:rsidRDefault="00E971A9" w:rsidP="00787204">
            <w:pPr>
              <w:pStyle w:val="ppFigure"/>
            </w:pPr>
          </w:p>
        </w:tc>
      </w:tr>
      <w:tr w:rsidR="00E971A9" w:rsidRPr="002D129C" w:rsidTr="00787204">
        <w:tc>
          <w:tcPr>
            <w:tcW w:w="3888" w:type="dxa"/>
          </w:tcPr>
          <w:p w:rsidR="00E971A9" w:rsidRDefault="00E971A9" w:rsidP="00E971A9">
            <w:pPr>
              <w:pStyle w:val="ppNumberList"/>
              <w:ind w:left="360" w:hanging="360"/>
            </w:pPr>
            <w:r>
              <w:lastRenderedPageBreak/>
              <w:t xml:space="preserve">In </w:t>
            </w:r>
            <w:r w:rsidRPr="00E971A9">
              <w:rPr>
                <w:b/>
              </w:rPr>
              <w:t>Solution Explorer</w:t>
            </w:r>
            <w:r>
              <w:t xml:space="preserve">, right-click the project name, and then click </w:t>
            </w:r>
            <w:r w:rsidRPr="00E971A9">
              <w:rPr>
                <w:b/>
              </w:rPr>
              <w:t>Properties</w:t>
            </w:r>
            <w:r>
              <w:t>.</w:t>
            </w:r>
          </w:p>
          <w:p w:rsidR="00E971A9" w:rsidRDefault="00E971A9" w:rsidP="00E971A9">
            <w:pPr>
              <w:pStyle w:val="ppNumberList"/>
              <w:ind w:left="360" w:hanging="360"/>
            </w:pPr>
            <w:r>
              <w:t xml:space="preserve">Go to the </w:t>
            </w:r>
            <w:r w:rsidR="00767D07" w:rsidRPr="006A4304">
              <w:rPr>
                <w:b/>
              </w:rPr>
              <w:t>Code Contracts</w:t>
            </w:r>
            <w:r w:rsidR="00767D07">
              <w:t xml:space="preserve"> tab and show the options.</w:t>
            </w:r>
          </w:p>
        </w:tc>
        <w:tc>
          <w:tcPr>
            <w:tcW w:w="2977" w:type="dxa"/>
          </w:tcPr>
          <w:p w:rsidR="00E971A9" w:rsidRDefault="006A4304" w:rsidP="006A4304">
            <w:pPr>
              <w:pStyle w:val="ppBulletList"/>
            </w:pPr>
            <w:r>
              <w:t xml:space="preserve">Finally, </w:t>
            </w:r>
            <w:proofErr w:type="gramStart"/>
            <w:r>
              <w:t>let’s</w:t>
            </w:r>
            <w:proofErr w:type="gramEnd"/>
            <w:r>
              <w:t xml:space="preserve"> see some configuration for Code Contracts. I</w:t>
            </w:r>
            <w:r w:rsidRPr="006A4304">
              <w:t xml:space="preserve">nstalling the Code Contracts MSI enables the </w:t>
            </w:r>
            <w:r w:rsidRPr="006A4304">
              <w:rPr>
                <w:b/>
              </w:rPr>
              <w:t>Code Contracts</w:t>
            </w:r>
            <w:r w:rsidRPr="006A4304">
              <w:t xml:space="preserve"> tab in project properties where you can set your preferences for Code Contracts use. For configurations where the runtime checking </w:t>
            </w:r>
            <w:proofErr w:type="gramStart"/>
            <w:r w:rsidRPr="006A4304">
              <w:t>is not performed</w:t>
            </w:r>
            <w:proofErr w:type="gramEnd"/>
            <w:r w:rsidRPr="006A4304">
              <w:t xml:space="preserve">, the library methods are compiled away (via conditional compilation attributes </w:t>
            </w:r>
            <w:r w:rsidRPr="006A4304">
              <w:lastRenderedPageBreak/>
              <w:t>on their definitions) so that your code pays no performance penalty at all for contracts that you do not want executed.</w:t>
            </w:r>
          </w:p>
        </w:tc>
        <w:tc>
          <w:tcPr>
            <w:tcW w:w="4856" w:type="dxa"/>
          </w:tcPr>
          <w:p w:rsidR="007F722A" w:rsidRPr="007F722A" w:rsidRDefault="00EC5B3D" w:rsidP="007F722A">
            <w:pPr>
              <w:pStyle w:val="ppFigure"/>
              <w:spacing w:before="0" w:line="276" w:lineRule="auto"/>
              <w:rPr>
                <w:lang w:eastAsia="es-AR" w:bidi="ar-SA"/>
              </w:rPr>
            </w:pPr>
            <w:r>
              <w:rPr>
                <w:noProof/>
                <w:lang w:val="es-AR" w:eastAsia="es-AR" w:bidi="ar-SA"/>
              </w:rPr>
              <w:lastRenderedPageBreak/>
              <w:drawing>
                <wp:inline distT="0" distB="0" distL="0" distR="0">
                  <wp:extent cx="29464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46400" cy="2209800"/>
                          </a:xfrm>
                          <a:prstGeom prst="rect">
                            <a:avLst/>
                          </a:prstGeom>
                        </pic:spPr>
                      </pic:pic>
                    </a:graphicData>
                  </a:graphic>
                </wp:inline>
              </w:drawing>
            </w:r>
          </w:p>
        </w:tc>
      </w:tr>
    </w:tbl>
    <w:p w:rsidR="00B5233F" w:rsidRPr="00B5233F" w:rsidRDefault="00B5233F" w:rsidP="00B5233F">
      <w:pPr>
        <w:pStyle w:val="ppBodyText"/>
      </w:pPr>
    </w:p>
    <w:p w:rsidR="00B5233F" w:rsidRPr="00B5233F" w:rsidRDefault="00B5233F" w:rsidP="00B5233F">
      <w:pPr>
        <w:pStyle w:val="ppListEnd"/>
      </w:pPr>
    </w:p>
    <w:bookmarkStart w:id="13" w:name="_Toc281405175" w:displacedByCustomXml="next"/>
    <w:sdt>
      <w:sdtPr>
        <w:alias w:val="Topic"/>
        <w:tag w:val="e7b4434c-29f7-4e8e-b489-6cfe66283ccf"/>
        <w:id w:val="625140446"/>
        <w:placeholder>
          <w:docPart w:val="DefaultPlaceholder_22675703"/>
        </w:placeholder>
        <w:text/>
      </w:sdtPr>
      <w:sdtContent>
        <w:p w:rsidR="00D179F9" w:rsidRDefault="00D179F9" w:rsidP="00D179F9">
          <w:pPr>
            <w:pStyle w:val="ppTopic"/>
          </w:pPr>
          <w:r>
            <w:t>Summary</w:t>
          </w:r>
        </w:p>
      </w:sdtContent>
    </w:sdt>
    <w:bookmarkEnd w:id="13" w:displacedByCustomXml="prev"/>
    <w:p w:rsidR="006B40C4" w:rsidRPr="002D129C" w:rsidRDefault="00BF02DD" w:rsidP="00DB422D">
      <w:pPr>
        <w:pStyle w:val="ppBodyText"/>
        <w:numPr>
          <w:ilvl w:val="0"/>
          <w:numId w:val="0"/>
        </w:numPr>
      </w:pPr>
      <w:r w:rsidRPr="002D129C">
        <w:t xml:space="preserve">In this demo, you </w:t>
      </w:r>
      <w:r w:rsidR="00326CDA">
        <w:t>examined Code Contracts</w:t>
      </w:r>
      <w:r w:rsidR="006C1F64" w:rsidRPr="002D129C">
        <w:t xml:space="preserve">. </w:t>
      </w:r>
      <w:r w:rsidR="00326CDA">
        <w:t>Y</w:t>
      </w:r>
      <w:r w:rsidR="00EC0153">
        <w:t>ou saw</w:t>
      </w:r>
      <w:r w:rsidR="006C1F64" w:rsidRPr="002D129C">
        <w:t xml:space="preserve"> </w:t>
      </w:r>
      <w:r w:rsidR="00EC0153">
        <w:t xml:space="preserve">a simple </w:t>
      </w:r>
      <w:r w:rsidR="00326CDA">
        <w:t xml:space="preserve">example where Preconditions and Post conditions </w:t>
      </w:r>
      <w:proofErr w:type="gramStart"/>
      <w:r w:rsidR="00326CDA">
        <w:t>were used</w:t>
      </w:r>
      <w:proofErr w:type="gramEnd"/>
      <w:r w:rsidR="006C1F64" w:rsidRPr="002D129C">
        <w:t>.</w:t>
      </w:r>
      <w:r w:rsidR="00326CDA">
        <w:t xml:space="preserve"> Additionally, you learnt about Object Invariants</w:t>
      </w:r>
      <w:r w:rsidR="00767D07">
        <w:t xml:space="preserve"> and the configurable options of Cod</w:t>
      </w:r>
      <w:bookmarkStart w:id="14" w:name="_GoBack"/>
      <w:bookmarkEnd w:id="14"/>
      <w:r w:rsidR="00767D07">
        <w:t>e Contracts</w:t>
      </w:r>
      <w:r w:rsidR="00326CDA">
        <w:t>.</w:t>
      </w:r>
    </w:p>
    <w:sectPr w:rsidR="006B40C4" w:rsidRPr="002D129C" w:rsidSect="00F97A2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D9F" w:rsidRPr="001253EC" w:rsidRDefault="006F2D9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6F2D9F" w:rsidRPr="001253EC" w:rsidRDefault="006F2D9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D9F" w:rsidRPr="001253EC" w:rsidRDefault="006F2D9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6F2D9F" w:rsidRPr="001253EC" w:rsidRDefault="006F2D9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0E2C6DB1"/>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7E5651C"/>
    <w:multiLevelType w:val="hybridMultilevel"/>
    <w:tmpl w:val="959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021A8"/>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580595A"/>
    <w:multiLevelType w:val="hybridMultilevel"/>
    <w:tmpl w:val="52BA38D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nsid w:val="2BDB2AB3"/>
    <w:multiLevelType w:val="hybridMultilevel"/>
    <w:tmpl w:val="A828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3A5E6C96"/>
    <w:multiLevelType w:val="hybridMultilevel"/>
    <w:tmpl w:val="E5022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6E5162"/>
    <w:multiLevelType w:val="hybridMultilevel"/>
    <w:tmpl w:val="BA56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A5D6E"/>
    <w:multiLevelType w:val="hybridMultilevel"/>
    <w:tmpl w:val="26C24B4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99D62A9"/>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046BC4"/>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8">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937A46"/>
    <w:multiLevelType w:val="hybridMultilevel"/>
    <w:tmpl w:val="1E94638A"/>
    <w:lvl w:ilvl="0" w:tplc="E4A40D04">
      <w:start w:val="1"/>
      <w:numFmt w:val="bullet"/>
      <w:pStyle w:val="ppBulletListTabl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4">
    <w:nsid w:val="6F3E70A8"/>
    <w:multiLevelType w:val="hybridMultilevel"/>
    <w:tmpl w:val="75908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6">
    <w:nsid w:val="78C579BF"/>
    <w:multiLevelType w:val="hybridMultilevel"/>
    <w:tmpl w:val="B5368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0"/>
  </w:num>
  <w:num w:numId="2">
    <w:abstractNumId w:val="23"/>
  </w:num>
  <w:num w:numId="3">
    <w:abstractNumId w:val="2"/>
  </w:num>
  <w:num w:numId="4">
    <w:abstractNumId w:val="29"/>
  </w:num>
  <w:num w:numId="5">
    <w:abstractNumId w:val="22"/>
  </w:num>
  <w:num w:numId="6">
    <w:abstractNumId w:val="25"/>
  </w:num>
  <w:num w:numId="7">
    <w:abstractNumId w:val="10"/>
  </w:num>
  <w:num w:numId="8">
    <w:abstractNumId w:val="28"/>
  </w:num>
  <w:num w:numId="9">
    <w:abstractNumId w:val="9"/>
  </w:num>
  <w:num w:numId="10">
    <w:abstractNumId w:val="2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6"/>
  </w:num>
  <w:num w:numId="20">
    <w:abstractNumId w:val="18"/>
  </w:num>
  <w:num w:numId="21">
    <w:abstractNumId w:val="0"/>
  </w:num>
  <w:num w:numId="22">
    <w:abstractNumId w:val="0"/>
    <w:lvlOverride w:ilvl="0">
      <w:startOverride w:val="1"/>
    </w:lvlOverride>
  </w:num>
  <w:num w:numId="23">
    <w:abstractNumId w:val="5"/>
  </w:num>
  <w:num w:numId="24">
    <w:abstractNumId w:val="21"/>
  </w:num>
  <w:num w:numId="25">
    <w:abstractNumId w:val="19"/>
  </w:num>
  <w:num w:numId="26">
    <w:abstractNumId w:val="16"/>
  </w:num>
  <w:num w:numId="27">
    <w:abstractNumId w:val="13"/>
  </w:num>
  <w:num w:numId="28">
    <w:abstractNumId w:val="15"/>
  </w:num>
  <w:num w:numId="29">
    <w:abstractNumId w:val="14"/>
  </w:num>
  <w:num w:numId="30">
    <w:abstractNumId w:val="1"/>
  </w:num>
  <w:num w:numId="31">
    <w:abstractNumId w:val="4"/>
  </w:num>
  <w:num w:numId="32">
    <w:abstractNumId w:val="26"/>
  </w:num>
  <w:num w:numId="33">
    <w:abstractNumId w:val="7"/>
  </w:num>
  <w:num w:numId="34">
    <w:abstractNumId w:val="24"/>
  </w:num>
  <w:num w:numId="35">
    <w:abstractNumId w:val="12"/>
  </w:num>
  <w:num w:numId="36">
    <w:abstractNumId w:val="3"/>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2573C3"/>
    <w:rsid w:val="00001BEA"/>
    <w:rsid w:val="00005249"/>
    <w:rsid w:val="0000547A"/>
    <w:rsid w:val="00005642"/>
    <w:rsid w:val="00010D80"/>
    <w:rsid w:val="00011B72"/>
    <w:rsid w:val="000132B7"/>
    <w:rsid w:val="00014D53"/>
    <w:rsid w:val="0002232E"/>
    <w:rsid w:val="0002374D"/>
    <w:rsid w:val="0002520B"/>
    <w:rsid w:val="000256CC"/>
    <w:rsid w:val="00032704"/>
    <w:rsid w:val="00033243"/>
    <w:rsid w:val="00033FDE"/>
    <w:rsid w:val="00034191"/>
    <w:rsid w:val="00036417"/>
    <w:rsid w:val="0003677D"/>
    <w:rsid w:val="00036D27"/>
    <w:rsid w:val="00036D6E"/>
    <w:rsid w:val="000413DE"/>
    <w:rsid w:val="0004485B"/>
    <w:rsid w:val="00045508"/>
    <w:rsid w:val="00045DA5"/>
    <w:rsid w:val="00052901"/>
    <w:rsid w:val="00053E91"/>
    <w:rsid w:val="00056D76"/>
    <w:rsid w:val="0006099E"/>
    <w:rsid w:val="00060F83"/>
    <w:rsid w:val="000628A6"/>
    <w:rsid w:val="00062DC6"/>
    <w:rsid w:val="00063819"/>
    <w:rsid w:val="00064A9D"/>
    <w:rsid w:val="00071E96"/>
    <w:rsid w:val="000724FD"/>
    <w:rsid w:val="00073098"/>
    <w:rsid w:val="00081E60"/>
    <w:rsid w:val="00083456"/>
    <w:rsid w:val="000862BA"/>
    <w:rsid w:val="0009148D"/>
    <w:rsid w:val="00091B18"/>
    <w:rsid w:val="00092F57"/>
    <w:rsid w:val="00093DC2"/>
    <w:rsid w:val="00094D4A"/>
    <w:rsid w:val="00094FD3"/>
    <w:rsid w:val="00095276"/>
    <w:rsid w:val="00095823"/>
    <w:rsid w:val="000A2091"/>
    <w:rsid w:val="000A3D2D"/>
    <w:rsid w:val="000A538D"/>
    <w:rsid w:val="000A6B6B"/>
    <w:rsid w:val="000B021D"/>
    <w:rsid w:val="000B0728"/>
    <w:rsid w:val="000B1975"/>
    <w:rsid w:val="000B3701"/>
    <w:rsid w:val="000B3B6D"/>
    <w:rsid w:val="000B47F3"/>
    <w:rsid w:val="000B4C8A"/>
    <w:rsid w:val="000B544F"/>
    <w:rsid w:val="000C2AA7"/>
    <w:rsid w:val="000C52BA"/>
    <w:rsid w:val="000C52E6"/>
    <w:rsid w:val="000D01C0"/>
    <w:rsid w:val="000D147E"/>
    <w:rsid w:val="000D453A"/>
    <w:rsid w:val="000D532C"/>
    <w:rsid w:val="000E0027"/>
    <w:rsid w:val="000E059A"/>
    <w:rsid w:val="000E08B5"/>
    <w:rsid w:val="000E1B53"/>
    <w:rsid w:val="000E1CCD"/>
    <w:rsid w:val="000E24CF"/>
    <w:rsid w:val="000E36DC"/>
    <w:rsid w:val="000E4CC2"/>
    <w:rsid w:val="000E4F76"/>
    <w:rsid w:val="000E66E5"/>
    <w:rsid w:val="000F3DA3"/>
    <w:rsid w:val="000F49B9"/>
    <w:rsid w:val="000F4F9F"/>
    <w:rsid w:val="000F50B8"/>
    <w:rsid w:val="001036A2"/>
    <w:rsid w:val="0010475E"/>
    <w:rsid w:val="00107967"/>
    <w:rsid w:val="0011025E"/>
    <w:rsid w:val="001109F0"/>
    <w:rsid w:val="0011193A"/>
    <w:rsid w:val="00112818"/>
    <w:rsid w:val="00112A0C"/>
    <w:rsid w:val="00114CC5"/>
    <w:rsid w:val="00115757"/>
    <w:rsid w:val="00115F6A"/>
    <w:rsid w:val="00116D8E"/>
    <w:rsid w:val="001172BF"/>
    <w:rsid w:val="0012053C"/>
    <w:rsid w:val="00121923"/>
    <w:rsid w:val="00122B6C"/>
    <w:rsid w:val="00124C19"/>
    <w:rsid w:val="001253EC"/>
    <w:rsid w:val="00125BE2"/>
    <w:rsid w:val="001278B8"/>
    <w:rsid w:val="00131A2A"/>
    <w:rsid w:val="00131BCF"/>
    <w:rsid w:val="00131FE1"/>
    <w:rsid w:val="00133C6C"/>
    <w:rsid w:val="00133FC4"/>
    <w:rsid w:val="00134EA1"/>
    <w:rsid w:val="001378DC"/>
    <w:rsid w:val="00143F14"/>
    <w:rsid w:val="00147474"/>
    <w:rsid w:val="001518D3"/>
    <w:rsid w:val="001625EF"/>
    <w:rsid w:val="00163FC9"/>
    <w:rsid w:val="00167EBD"/>
    <w:rsid w:val="001710B4"/>
    <w:rsid w:val="001714B2"/>
    <w:rsid w:val="001737D8"/>
    <w:rsid w:val="001768C6"/>
    <w:rsid w:val="001771B6"/>
    <w:rsid w:val="00182240"/>
    <w:rsid w:val="00185C51"/>
    <w:rsid w:val="00186E4D"/>
    <w:rsid w:val="00190707"/>
    <w:rsid w:val="00191100"/>
    <w:rsid w:val="00191818"/>
    <w:rsid w:val="001918C5"/>
    <w:rsid w:val="00192C2F"/>
    <w:rsid w:val="001930E7"/>
    <w:rsid w:val="00194257"/>
    <w:rsid w:val="001962E0"/>
    <w:rsid w:val="00197DF0"/>
    <w:rsid w:val="001A0558"/>
    <w:rsid w:val="001A188D"/>
    <w:rsid w:val="001A41D9"/>
    <w:rsid w:val="001A4728"/>
    <w:rsid w:val="001A7170"/>
    <w:rsid w:val="001B0340"/>
    <w:rsid w:val="001B0AF4"/>
    <w:rsid w:val="001B152D"/>
    <w:rsid w:val="001B1FFD"/>
    <w:rsid w:val="001B2F1C"/>
    <w:rsid w:val="001B3372"/>
    <w:rsid w:val="001B3A82"/>
    <w:rsid w:val="001B57A3"/>
    <w:rsid w:val="001B5D95"/>
    <w:rsid w:val="001B624A"/>
    <w:rsid w:val="001B748F"/>
    <w:rsid w:val="001B78A3"/>
    <w:rsid w:val="001C0885"/>
    <w:rsid w:val="001C102F"/>
    <w:rsid w:val="001C3ABE"/>
    <w:rsid w:val="001C428E"/>
    <w:rsid w:val="001C43A4"/>
    <w:rsid w:val="001C655D"/>
    <w:rsid w:val="001D0E15"/>
    <w:rsid w:val="001D2481"/>
    <w:rsid w:val="001D2A3A"/>
    <w:rsid w:val="001D3654"/>
    <w:rsid w:val="001D41F4"/>
    <w:rsid w:val="001D5B16"/>
    <w:rsid w:val="001E0ACB"/>
    <w:rsid w:val="001E7CDE"/>
    <w:rsid w:val="001F11FC"/>
    <w:rsid w:val="001F1E3D"/>
    <w:rsid w:val="001F2EEE"/>
    <w:rsid w:val="001F2FD0"/>
    <w:rsid w:val="001F62FD"/>
    <w:rsid w:val="001F7DC1"/>
    <w:rsid w:val="00200202"/>
    <w:rsid w:val="002005D6"/>
    <w:rsid w:val="002008BB"/>
    <w:rsid w:val="00200EB0"/>
    <w:rsid w:val="00200F59"/>
    <w:rsid w:val="00201564"/>
    <w:rsid w:val="00201851"/>
    <w:rsid w:val="00203393"/>
    <w:rsid w:val="00203667"/>
    <w:rsid w:val="00203973"/>
    <w:rsid w:val="00204890"/>
    <w:rsid w:val="00204D95"/>
    <w:rsid w:val="002059E9"/>
    <w:rsid w:val="00206744"/>
    <w:rsid w:val="00207799"/>
    <w:rsid w:val="002102A4"/>
    <w:rsid w:val="00211E51"/>
    <w:rsid w:val="00213EDB"/>
    <w:rsid w:val="00214549"/>
    <w:rsid w:val="0021596A"/>
    <w:rsid w:val="00215B44"/>
    <w:rsid w:val="00217F43"/>
    <w:rsid w:val="00217F65"/>
    <w:rsid w:val="00220CB8"/>
    <w:rsid w:val="00226AEA"/>
    <w:rsid w:val="0022790E"/>
    <w:rsid w:val="00227EBA"/>
    <w:rsid w:val="00230831"/>
    <w:rsid w:val="002310B8"/>
    <w:rsid w:val="002312CD"/>
    <w:rsid w:val="00231617"/>
    <w:rsid w:val="002318FF"/>
    <w:rsid w:val="00234CE2"/>
    <w:rsid w:val="002359A0"/>
    <w:rsid w:val="002377B4"/>
    <w:rsid w:val="002400AE"/>
    <w:rsid w:val="002425C9"/>
    <w:rsid w:val="00244BD2"/>
    <w:rsid w:val="00245B07"/>
    <w:rsid w:val="00250360"/>
    <w:rsid w:val="002523BC"/>
    <w:rsid w:val="0025553B"/>
    <w:rsid w:val="002564B7"/>
    <w:rsid w:val="002573C3"/>
    <w:rsid w:val="00257884"/>
    <w:rsid w:val="002600C1"/>
    <w:rsid w:val="002602EE"/>
    <w:rsid w:val="00263F47"/>
    <w:rsid w:val="00270794"/>
    <w:rsid w:val="002723D7"/>
    <w:rsid w:val="0027403E"/>
    <w:rsid w:val="00274966"/>
    <w:rsid w:val="00280B2B"/>
    <w:rsid w:val="00282FA6"/>
    <w:rsid w:val="00283FFB"/>
    <w:rsid w:val="002849D3"/>
    <w:rsid w:val="002876D7"/>
    <w:rsid w:val="00287C1A"/>
    <w:rsid w:val="00290227"/>
    <w:rsid w:val="002933BB"/>
    <w:rsid w:val="00297EDF"/>
    <w:rsid w:val="002A07AE"/>
    <w:rsid w:val="002A0E44"/>
    <w:rsid w:val="002A2AA2"/>
    <w:rsid w:val="002A2C60"/>
    <w:rsid w:val="002A5060"/>
    <w:rsid w:val="002A55EC"/>
    <w:rsid w:val="002B1413"/>
    <w:rsid w:val="002B3FF3"/>
    <w:rsid w:val="002B6C12"/>
    <w:rsid w:val="002C06DB"/>
    <w:rsid w:val="002C0FC2"/>
    <w:rsid w:val="002C2CA8"/>
    <w:rsid w:val="002C3374"/>
    <w:rsid w:val="002C4599"/>
    <w:rsid w:val="002C61F1"/>
    <w:rsid w:val="002C63C1"/>
    <w:rsid w:val="002C7E2C"/>
    <w:rsid w:val="002D129C"/>
    <w:rsid w:val="002D2382"/>
    <w:rsid w:val="002D2EE8"/>
    <w:rsid w:val="002D3D73"/>
    <w:rsid w:val="002D4562"/>
    <w:rsid w:val="002E0A94"/>
    <w:rsid w:val="002E2EA5"/>
    <w:rsid w:val="002E3961"/>
    <w:rsid w:val="002E4870"/>
    <w:rsid w:val="002E67BC"/>
    <w:rsid w:val="002E6D37"/>
    <w:rsid w:val="002E7FF0"/>
    <w:rsid w:val="002F15BC"/>
    <w:rsid w:val="002F3514"/>
    <w:rsid w:val="002F735A"/>
    <w:rsid w:val="00300843"/>
    <w:rsid w:val="0030093F"/>
    <w:rsid w:val="00300B91"/>
    <w:rsid w:val="00300D5A"/>
    <w:rsid w:val="003013B5"/>
    <w:rsid w:val="00301A71"/>
    <w:rsid w:val="00303AAD"/>
    <w:rsid w:val="00305C4F"/>
    <w:rsid w:val="00306F68"/>
    <w:rsid w:val="00306FEE"/>
    <w:rsid w:val="003117CA"/>
    <w:rsid w:val="00312BB4"/>
    <w:rsid w:val="00317C57"/>
    <w:rsid w:val="00320627"/>
    <w:rsid w:val="00323D72"/>
    <w:rsid w:val="00325277"/>
    <w:rsid w:val="00325B96"/>
    <w:rsid w:val="00325FE7"/>
    <w:rsid w:val="00326915"/>
    <w:rsid w:val="00326CDA"/>
    <w:rsid w:val="00331BC5"/>
    <w:rsid w:val="003320D2"/>
    <w:rsid w:val="0034003A"/>
    <w:rsid w:val="0034230C"/>
    <w:rsid w:val="003425B2"/>
    <w:rsid w:val="003426B8"/>
    <w:rsid w:val="0034477F"/>
    <w:rsid w:val="00347ABB"/>
    <w:rsid w:val="00350DAA"/>
    <w:rsid w:val="00351D80"/>
    <w:rsid w:val="0035298E"/>
    <w:rsid w:val="00356023"/>
    <w:rsid w:val="003602D3"/>
    <w:rsid w:val="00361E74"/>
    <w:rsid w:val="003622D2"/>
    <w:rsid w:val="003625CA"/>
    <w:rsid w:val="00363285"/>
    <w:rsid w:val="00363541"/>
    <w:rsid w:val="00364745"/>
    <w:rsid w:val="00364D1D"/>
    <w:rsid w:val="00367BE7"/>
    <w:rsid w:val="00367F64"/>
    <w:rsid w:val="0037246C"/>
    <w:rsid w:val="003744B9"/>
    <w:rsid w:val="003747AC"/>
    <w:rsid w:val="00376B94"/>
    <w:rsid w:val="0037765F"/>
    <w:rsid w:val="00377FBC"/>
    <w:rsid w:val="00380258"/>
    <w:rsid w:val="00381529"/>
    <w:rsid w:val="003823AC"/>
    <w:rsid w:val="0038285C"/>
    <w:rsid w:val="00384286"/>
    <w:rsid w:val="0038438B"/>
    <w:rsid w:val="00384FE8"/>
    <w:rsid w:val="003904FB"/>
    <w:rsid w:val="003912EB"/>
    <w:rsid w:val="003918E0"/>
    <w:rsid w:val="00393474"/>
    <w:rsid w:val="003946BD"/>
    <w:rsid w:val="003951B8"/>
    <w:rsid w:val="00395D78"/>
    <w:rsid w:val="003A3AE6"/>
    <w:rsid w:val="003A5A30"/>
    <w:rsid w:val="003A748F"/>
    <w:rsid w:val="003A75D0"/>
    <w:rsid w:val="003B4972"/>
    <w:rsid w:val="003B5BC5"/>
    <w:rsid w:val="003B7724"/>
    <w:rsid w:val="003C0E07"/>
    <w:rsid w:val="003C2B4F"/>
    <w:rsid w:val="003C6FD9"/>
    <w:rsid w:val="003D32B5"/>
    <w:rsid w:val="003D3EF7"/>
    <w:rsid w:val="003D4F92"/>
    <w:rsid w:val="003D52E3"/>
    <w:rsid w:val="003E2AE4"/>
    <w:rsid w:val="003E3A47"/>
    <w:rsid w:val="003E461C"/>
    <w:rsid w:val="003E4BB8"/>
    <w:rsid w:val="003E6AED"/>
    <w:rsid w:val="003E712E"/>
    <w:rsid w:val="003E75E9"/>
    <w:rsid w:val="003F0369"/>
    <w:rsid w:val="003F43AF"/>
    <w:rsid w:val="003F58DB"/>
    <w:rsid w:val="003F697C"/>
    <w:rsid w:val="003F7FCC"/>
    <w:rsid w:val="004008C0"/>
    <w:rsid w:val="004016FC"/>
    <w:rsid w:val="00404320"/>
    <w:rsid w:val="0040748E"/>
    <w:rsid w:val="00407A56"/>
    <w:rsid w:val="00407DD7"/>
    <w:rsid w:val="00407FA3"/>
    <w:rsid w:val="00410224"/>
    <w:rsid w:val="0041090C"/>
    <w:rsid w:val="00411222"/>
    <w:rsid w:val="004128A5"/>
    <w:rsid w:val="00413AF0"/>
    <w:rsid w:val="004153E6"/>
    <w:rsid w:val="00415A5C"/>
    <w:rsid w:val="00415BB9"/>
    <w:rsid w:val="0041700F"/>
    <w:rsid w:val="00417051"/>
    <w:rsid w:val="0041742D"/>
    <w:rsid w:val="00417B69"/>
    <w:rsid w:val="00417DDF"/>
    <w:rsid w:val="004207A1"/>
    <w:rsid w:val="00421B08"/>
    <w:rsid w:val="00422541"/>
    <w:rsid w:val="00422EE7"/>
    <w:rsid w:val="00424DBF"/>
    <w:rsid w:val="00425E07"/>
    <w:rsid w:val="004303E4"/>
    <w:rsid w:val="00432D53"/>
    <w:rsid w:val="004363EA"/>
    <w:rsid w:val="00437E6A"/>
    <w:rsid w:val="00441AAA"/>
    <w:rsid w:val="00442C64"/>
    <w:rsid w:val="004447C1"/>
    <w:rsid w:val="004447F6"/>
    <w:rsid w:val="00445F39"/>
    <w:rsid w:val="00447D7A"/>
    <w:rsid w:val="00450D21"/>
    <w:rsid w:val="0045507E"/>
    <w:rsid w:val="00455A2F"/>
    <w:rsid w:val="00455CA8"/>
    <w:rsid w:val="00456273"/>
    <w:rsid w:val="004614D8"/>
    <w:rsid w:val="00464BE1"/>
    <w:rsid w:val="004653FB"/>
    <w:rsid w:val="00471FBB"/>
    <w:rsid w:val="00473477"/>
    <w:rsid w:val="00474BC5"/>
    <w:rsid w:val="00474BF1"/>
    <w:rsid w:val="00475801"/>
    <w:rsid w:val="004764D1"/>
    <w:rsid w:val="004766B9"/>
    <w:rsid w:val="00477322"/>
    <w:rsid w:val="004812F2"/>
    <w:rsid w:val="00485FDC"/>
    <w:rsid w:val="0048694F"/>
    <w:rsid w:val="00486E3A"/>
    <w:rsid w:val="0049182E"/>
    <w:rsid w:val="00492609"/>
    <w:rsid w:val="00493C99"/>
    <w:rsid w:val="004954B0"/>
    <w:rsid w:val="00495A68"/>
    <w:rsid w:val="00497F6A"/>
    <w:rsid w:val="004A00EB"/>
    <w:rsid w:val="004A199D"/>
    <w:rsid w:val="004A211F"/>
    <w:rsid w:val="004B0B8B"/>
    <w:rsid w:val="004B100E"/>
    <w:rsid w:val="004B143A"/>
    <w:rsid w:val="004B2EB9"/>
    <w:rsid w:val="004B53ED"/>
    <w:rsid w:val="004B6E46"/>
    <w:rsid w:val="004B7595"/>
    <w:rsid w:val="004B77BA"/>
    <w:rsid w:val="004B79A6"/>
    <w:rsid w:val="004B7C35"/>
    <w:rsid w:val="004B7FCE"/>
    <w:rsid w:val="004C131A"/>
    <w:rsid w:val="004C1E0D"/>
    <w:rsid w:val="004C28A4"/>
    <w:rsid w:val="004C30D8"/>
    <w:rsid w:val="004C3B3E"/>
    <w:rsid w:val="004C4152"/>
    <w:rsid w:val="004C4561"/>
    <w:rsid w:val="004C5523"/>
    <w:rsid w:val="004D075C"/>
    <w:rsid w:val="004D2AA4"/>
    <w:rsid w:val="004D69CA"/>
    <w:rsid w:val="004D6FD2"/>
    <w:rsid w:val="004E2CA9"/>
    <w:rsid w:val="004E4640"/>
    <w:rsid w:val="004E6E68"/>
    <w:rsid w:val="004E784A"/>
    <w:rsid w:val="004F14D2"/>
    <w:rsid w:val="004F3405"/>
    <w:rsid w:val="004F3F7F"/>
    <w:rsid w:val="004F3FCA"/>
    <w:rsid w:val="004F4430"/>
    <w:rsid w:val="004F52A4"/>
    <w:rsid w:val="004F65C7"/>
    <w:rsid w:val="004F6C77"/>
    <w:rsid w:val="004F7323"/>
    <w:rsid w:val="00504C39"/>
    <w:rsid w:val="005138CF"/>
    <w:rsid w:val="00513A80"/>
    <w:rsid w:val="005162D3"/>
    <w:rsid w:val="00526DAC"/>
    <w:rsid w:val="0053019A"/>
    <w:rsid w:val="00531C56"/>
    <w:rsid w:val="005331BE"/>
    <w:rsid w:val="005334C2"/>
    <w:rsid w:val="00533E13"/>
    <w:rsid w:val="0053437E"/>
    <w:rsid w:val="00534BB4"/>
    <w:rsid w:val="0054091A"/>
    <w:rsid w:val="00541E62"/>
    <w:rsid w:val="00542D73"/>
    <w:rsid w:val="005439B3"/>
    <w:rsid w:val="00544171"/>
    <w:rsid w:val="00544277"/>
    <w:rsid w:val="00547654"/>
    <w:rsid w:val="0055283B"/>
    <w:rsid w:val="005531E5"/>
    <w:rsid w:val="00553C54"/>
    <w:rsid w:val="00554818"/>
    <w:rsid w:val="0055604F"/>
    <w:rsid w:val="005569DF"/>
    <w:rsid w:val="00556BD6"/>
    <w:rsid w:val="00556FC4"/>
    <w:rsid w:val="00557D19"/>
    <w:rsid w:val="005607B3"/>
    <w:rsid w:val="00560DDA"/>
    <w:rsid w:val="00563468"/>
    <w:rsid w:val="00565FD5"/>
    <w:rsid w:val="00566363"/>
    <w:rsid w:val="00566F95"/>
    <w:rsid w:val="00573D48"/>
    <w:rsid w:val="00577599"/>
    <w:rsid w:val="00580C3E"/>
    <w:rsid w:val="005838B9"/>
    <w:rsid w:val="00584CA7"/>
    <w:rsid w:val="005909FF"/>
    <w:rsid w:val="005912C8"/>
    <w:rsid w:val="00592B60"/>
    <w:rsid w:val="005937CD"/>
    <w:rsid w:val="00593B03"/>
    <w:rsid w:val="00593F36"/>
    <w:rsid w:val="00593FB6"/>
    <w:rsid w:val="005946D0"/>
    <w:rsid w:val="00595409"/>
    <w:rsid w:val="005967D1"/>
    <w:rsid w:val="00596B9C"/>
    <w:rsid w:val="005973FB"/>
    <w:rsid w:val="005A10D5"/>
    <w:rsid w:val="005A1A90"/>
    <w:rsid w:val="005A2220"/>
    <w:rsid w:val="005A3020"/>
    <w:rsid w:val="005A3673"/>
    <w:rsid w:val="005A4F8E"/>
    <w:rsid w:val="005A667B"/>
    <w:rsid w:val="005A68AE"/>
    <w:rsid w:val="005A6CCF"/>
    <w:rsid w:val="005A7463"/>
    <w:rsid w:val="005B0E71"/>
    <w:rsid w:val="005B11CC"/>
    <w:rsid w:val="005B1BB3"/>
    <w:rsid w:val="005B26BC"/>
    <w:rsid w:val="005B4B6C"/>
    <w:rsid w:val="005B5FB7"/>
    <w:rsid w:val="005B7C95"/>
    <w:rsid w:val="005B7F6F"/>
    <w:rsid w:val="005C279B"/>
    <w:rsid w:val="005D13FE"/>
    <w:rsid w:val="005D2484"/>
    <w:rsid w:val="005D338D"/>
    <w:rsid w:val="005D4036"/>
    <w:rsid w:val="005D4259"/>
    <w:rsid w:val="005E0AAE"/>
    <w:rsid w:val="005E1017"/>
    <w:rsid w:val="005E346A"/>
    <w:rsid w:val="005E3648"/>
    <w:rsid w:val="005E6FA1"/>
    <w:rsid w:val="005F075D"/>
    <w:rsid w:val="005F197D"/>
    <w:rsid w:val="005F3A91"/>
    <w:rsid w:val="005F750F"/>
    <w:rsid w:val="006003F0"/>
    <w:rsid w:val="00606934"/>
    <w:rsid w:val="0060775F"/>
    <w:rsid w:val="00611EED"/>
    <w:rsid w:val="00614C0B"/>
    <w:rsid w:val="00617BCC"/>
    <w:rsid w:val="0062071A"/>
    <w:rsid w:val="00622372"/>
    <w:rsid w:val="0062424B"/>
    <w:rsid w:val="00624788"/>
    <w:rsid w:val="00625E6C"/>
    <w:rsid w:val="00626E81"/>
    <w:rsid w:val="00630D9F"/>
    <w:rsid w:val="0063176F"/>
    <w:rsid w:val="00633500"/>
    <w:rsid w:val="00633629"/>
    <w:rsid w:val="00633695"/>
    <w:rsid w:val="006340C0"/>
    <w:rsid w:val="00635039"/>
    <w:rsid w:val="00635993"/>
    <w:rsid w:val="00642242"/>
    <w:rsid w:val="006427F9"/>
    <w:rsid w:val="00644307"/>
    <w:rsid w:val="00645BC8"/>
    <w:rsid w:val="00647C3D"/>
    <w:rsid w:val="00651068"/>
    <w:rsid w:val="00653D8F"/>
    <w:rsid w:val="006549AE"/>
    <w:rsid w:val="00654EC8"/>
    <w:rsid w:val="006608D4"/>
    <w:rsid w:val="0067172D"/>
    <w:rsid w:val="00672F29"/>
    <w:rsid w:val="006740F0"/>
    <w:rsid w:val="006741F9"/>
    <w:rsid w:val="006767BA"/>
    <w:rsid w:val="006800A1"/>
    <w:rsid w:val="0068265F"/>
    <w:rsid w:val="00684AFD"/>
    <w:rsid w:val="00685463"/>
    <w:rsid w:val="006911A2"/>
    <w:rsid w:val="00692795"/>
    <w:rsid w:val="00693E9C"/>
    <w:rsid w:val="00694034"/>
    <w:rsid w:val="00694BBA"/>
    <w:rsid w:val="006A0907"/>
    <w:rsid w:val="006A4304"/>
    <w:rsid w:val="006A73E6"/>
    <w:rsid w:val="006A7CCA"/>
    <w:rsid w:val="006B0B01"/>
    <w:rsid w:val="006B3F4B"/>
    <w:rsid w:val="006B40C4"/>
    <w:rsid w:val="006B46D4"/>
    <w:rsid w:val="006B6C54"/>
    <w:rsid w:val="006B71B8"/>
    <w:rsid w:val="006B7DEE"/>
    <w:rsid w:val="006C074B"/>
    <w:rsid w:val="006C0A22"/>
    <w:rsid w:val="006C1F64"/>
    <w:rsid w:val="006C329F"/>
    <w:rsid w:val="006C372D"/>
    <w:rsid w:val="006C3B6C"/>
    <w:rsid w:val="006C6F20"/>
    <w:rsid w:val="006C7787"/>
    <w:rsid w:val="006D3E7B"/>
    <w:rsid w:val="006D3ED1"/>
    <w:rsid w:val="006D576A"/>
    <w:rsid w:val="006D735B"/>
    <w:rsid w:val="006D7C21"/>
    <w:rsid w:val="006E0164"/>
    <w:rsid w:val="006E027B"/>
    <w:rsid w:val="006E1956"/>
    <w:rsid w:val="006E26CD"/>
    <w:rsid w:val="006E43AE"/>
    <w:rsid w:val="006E4DE9"/>
    <w:rsid w:val="006E64AB"/>
    <w:rsid w:val="006F0344"/>
    <w:rsid w:val="006F0BDC"/>
    <w:rsid w:val="006F112A"/>
    <w:rsid w:val="006F2D09"/>
    <w:rsid w:val="006F2D9F"/>
    <w:rsid w:val="006F2FE1"/>
    <w:rsid w:val="006F5B06"/>
    <w:rsid w:val="007010C4"/>
    <w:rsid w:val="0070329F"/>
    <w:rsid w:val="00703A17"/>
    <w:rsid w:val="00706AD3"/>
    <w:rsid w:val="007070FA"/>
    <w:rsid w:val="00707576"/>
    <w:rsid w:val="00707B36"/>
    <w:rsid w:val="00707E68"/>
    <w:rsid w:val="0071241C"/>
    <w:rsid w:val="00713BAA"/>
    <w:rsid w:val="00714EB9"/>
    <w:rsid w:val="0072057A"/>
    <w:rsid w:val="00720681"/>
    <w:rsid w:val="007225EA"/>
    <w:rsid w:val="007228F6"/>
    <w:rsid w:val="00722914"/>
    <w:rsid w:val="00722C7D"/>
    <w:rsid w:val="007248AC"/>
    <w:rsid w:val="007268BF"/>
    <w:rsid w:val="00732963"/>
    <w:rsid w:val="007329C4"/>
    <w:rsid w:val="007340F0"/>
    <w:rsid w:val="007348F8"/>
    <w:rsid w:val="00735F4A"/>
    <w:rsid w:val="007431EF"/>
    <w:rsid w:val="007434C1"/>
    <w:rsid w:val="00744F43"/>
    <w:rsid w:val="007474D8"/>
    <w:rsid w:val="0075171B"/>
    <w:rsid w:val="00752A60"/>
    <w:rsid w:val="00752C2B"/>
    <w:rsid w:val="00752E58"/>
    <w:rsid w:val="00755A72"/>
    <w:rsid w:val="007608B7"/>
    <w:rsid w:val="007618F4"/>
    <w:rsid w:val="00767D07"/>
    <w:rsid w:val="00771213"/>
    <w:rsid w:val="00773FF8"/>
    <w:rsid w:val="007744B8"/>
    <w:rsid w:val="00774D01"/>
    <w:rsid w:val="007759E9"/>
    <w:rsid w:val="00776DEA"/>
    <w:rsid w:val="00780E34"/>
    <w:rsid w:val="007818E1"/>
    <w:rsid w:val="00786836"/>
    <w:rsid w:val="0078712D"/>
    <w:rsid w:val="00790167"/>
    <w:rsid w:val="00795393"/>
    <w:rsid w:val="00797CC3"/>
    <w:rsid w:val="007A1B0E"/>
    <w:rsid w:val="007A3511"/>
    <w:rsid w:val="007A3B6D"/>
    <w:rsid w:val="007A52C9"/>
    <w:rsid w:val="007B0F1D"/>
    <w:rsid w:val="007B342E"/>
    <w:rsid w:val="007B376A"/>
    <w:rsid w:val="007B3A06"/>
    <w:rsid w:val="007B7B68"/>
    <w:rsid w:val="007C05BE"/>
    <w:rsid w:val="007C0A6C"/>
    <w:rsid w:val="007C2916"/>
    <w:rsid w:val="007C3B14"/>
    <w:rsid w:val="007C52C9"/>
    <w:rsid w:val="007C6E27"/>
    <w:rsid w:val="007C73CE"/>
    <w:rsid w:val="007D0D3A"/>
    <w:rsid w:val="007D6089"/>
    <w:rsid w:val="007D77E3"/>
    <w:rsid w:val="007E51B2"/>
    <w:rsid w:val="007E6DE1"/>
    <w:rsid w:val="007E6E76"/>
    <w:rsid w:val="007E7589"/>
    <w:rsid w:val="007F466E"/>
    <w:rsid w:val="007F4FE7"/>
    <w:rsid w:val="007F54FB"/>
    <w:rsid w:val="007F7149"/>
    <w:rsid w:val="007F722A"/>
    <w:rsid w:val="007F7B12"/>
    <w:rsid w:val="00800AB7"/>
    <w:rsid w:val="0080129C"/>
    <w:rsid w:val="008101F3"/>
    <w:rsid w:val="00811E42"/>
    <w:rsid w:val="00815150"/>
    <w:rsid w:val="008176D8"/>
    <w:rsid w:val="00820F3D"/>
    <w:rsid w:val="008215B2"/>
    <w:rsid w:val="00821C95"/>
    <w:rsid w:val="008220AE"/>
    <w:rsid w:val="00823D91"/>
    <w:rsid w:val="00827F01"/>
    <w:rsid w:val="00831589"/>
    <w:rsid w:val="008319C9"/>
    <w:rsid w:val="00834D17"/>
    <w:rsid w:val="008352EE"/>
    <w:rsid w:val="00837DCC"/>
    <w:rsid w:val="0084354A"/>
    <w:rsid w:val="00845E23"/>
    <w:rsid w:val="0084673A"/>
    <w:rsid w:val="008472F6"/>
    <w:rsid w:val="008477D4"/>
    <w:rsid w:val="008502ED"/>
    <w:rsid w:val="008563CC"/>
    <w:rsid w:val="00857EBD"/>
    <w:rsid w:val="00860911"/>
    <w:rsid w:val="00862080"/>
    <w:rsid w:val="0086371F"/>
    <w:rsid w:val="008637C0"/>
    <w:rsid w:val="008642AC"/>
    <w:rsid w:val="0086460D"/>
    <w:rsid w:val="00866AA7"/>
    <w:rsid w:val="00867D20"/>
    <w:rsid w:val="00873AC2"/>
    <w:rsid w:val="00873B39"/>
    <w:rsid w:val="0087526C"/>
    <w:rsid w:val="0087624D"/>
    <w:rsid w:val="0088185C"/>
    <w:rsid w:val="0088187B"/>
    <w:rsid w:val="00881D40"/>
    <w:rsid w:val="00882253"/>
    <w:rsid w:val="00883229"/>
    <w:rsid w:val="0088423C"/>
    <w:rsid w:val="00884BF6"/>
    <w:rsid w:val="00886292"/>
    <w:rsid w:val="0088762A"/>
    <w:rsid w:val="00887A74"/>
    <w:rsid w:val="00890530"/>
    <w:rsid w:val="00892BCC"/>
    <w:rsid w:val="00892F5F"/>
    <w:rsid w:val="0089380D"/>
    <w:rsid w:val="00893A3E"/>
    <w:rsid w:val="00893C06"/>
    <w:rsid w:val="00895045"/>
    <w:rsid w:val="0089572D"/>
    <w:rsid w:val="00896F93"/>
    <w:rsid w:val="008A0B27"/>
    <w:rsid w:val="008A11E7"/>
    <w:rsid w:val="008A15C1"/>
    <w:rsid w:val="008A1CD1"/>
    <w:rsid w:val="008A1EA8"/>
    <w:rsid w:val="008A2C98"/>
    <w:rsid w:val="008A3B5F"/>
    <w:rsid w:val="008A489C"/>
    <w:rsid w:val="008A508C"/>
    <w:rsid w:val="008A5A4B"/>
    <w:rsid w:val="008A7B3C"/>
    <w:rsid w:val="008B1079"/>
    <w:rsid w:val="008B258F"/>
    <w:rsid w:val="008B3BFA"/>
    <w:rsid w:val="008B4179"/>
    <w:rsid w:val="008B6582"/>
    <w:rsid w:val="008B6BE7"/>
    <w:rsid w:val="008B72F4"/>
    <w:rsid w:val="008C0B47"/>
    <w:rsid w:val="008C2652"/>
    <w:rsid w:val="008C2B78"/>
    <w:rsid w:val="008C2DC3"/>
    <w:rsid w:val="008C52D8"/>
    <w:rsid w:val="008C68BA"/>
    <w:rsid w:val="008D42DE"/>
    <w:rsid w:val="008D5467"/>
    <w:rsid w:val="008E1A50"/>
    <w:rsid w:val="008E3C8E"/>
    <w:rsid w:val="008E47A5"/>
    <w:rsid w:val="008E71E7"/>
    <w:rsid w:val="008E7E82"/>
    <w:rsid w:val="008F06FD"/>
    <w:rsid w:val="008F161D"/>
    <w:rsid w:val="008F25C7"/>
    <w:rsid w:val="008F2B11"/>
    <w:rsid w:val="008F313E"/>
    <w:rsid w:val="008F3D04"/>
    <w:rsid w:val="008F7895"/>
    <w:rsid w:val="00901607"/>
    <w:rsid w:val="009016CF"/>
    <w:rsid w:val="00901FD4"/>
    <w:rsid w:val="00902112"/>
    <w:rsid w:val="009036DA"/>
    <w:rsid w:val="00904A58"/>
    <w:rsid w:val="009053BF"/>
    <w:rsid w:val="00905E15"/>
    <w:rsid w:val="009060A4"/>
    <w:rsid w:val="00911B76"/>
    <w:rsid w:val="0091283C"/>
    <w:rsid w:val="00915079"/>
    <w:rsid w:val="00917A6A"/>
    <w:rsid w:val="0092227F"/>
    <w:rsid w:val="0092283B"/>
    <w:rsid w:val="00923C5D"/>
    <w:rsid w:val="00926107"/>
    <w:rsid w:val="00926408"/>
    <w:rsid w:val="00926B1B"/>
    <w:rsid w:val="0092705D"/>
    <w:rsid w:val="00930570"/>
    <w:rsid w:val="009311E0"/>
    <w:rsid w:val="009314AF"/>
    <w:rsid w:val="009332FF"/>
    <w:rsid w:val="00941670"/>
    <w:rsid w:val="00941F79"/>
    <w:rsid w:val="00944332"/>
    <w:rsid w:val="00944720"/>
    <w:rsid w:val="009501CD"/>
    <w:rsid w:val="009531E6"/>
    <w:rsid w:val="0095361D"/>
    <w:rsid w:val="009541A4"/>
    <w:rsid w:val="00971810"/>
    <w:rsid w:val="009721C4"/>
    <w:rsid w:val="009733C9"/>
    <w:rsid w:val="00973905"/>
    <w:rsid w:val="00975662"/>
    <w:rsid w:val="00976607"/>
    <w:rsid w:val="00980EEA"/>
    <w:rsid w:val="00982C10"/>
    <w:rsid w:val="00983281"/>
    <w:rsid w:val="00983A68"/>
    <w:rsid w:val="009841C8"/>
    <w:rsid w:val="009854FC"/>
    <w:rsid w:val="00987D36"/>
    <w:rsid w:val="00990FB8"/>
    <w:rsid w:val="00991BD1"/>
    <w:rsid w:val="0099346E"/>
    <w:rsid w:val="00995FBE"/>
    <w:rsid w:val="009A111C"/>
    <w:rsid w:val="009A1608"/>
    <w:rsid w:val="009A18D3"/>
    <w:rsid w:val="009A3105"/>
    <w:rsid w:val="009A5710"/>
    <w:rsid w:val="009A692E"/>
    <w:rsid w:val="009A7A62"/>
    <w:rsid w:val="009B0335"/>
    <w:rsid w:val="009B238A"/>
    <w:rsid w:val="009B30BE"/>
    <w:rsid w:val="009B515E"/>
    <w:rsid w:val="009B5BF1"/>
    <w:rsid w:val="009C062D"/>
    <w:rsid w:val="009C43B8"/>
    <w:rsid w:val="009C4A3D"/>
    <w:rsid w:val="009C7108"/>
    <w:rsid w:val="009C7431"/>
    <w:rsid w:val="009D1494"/>
    <w:rsid w:val="009D1919"/>
    <w:rsid w:val="009D23B6"/>
    <w:rsid w:val="009D40DB"/>
    <w:rsid w:val="009D6C5F"/>
    <w:rsid w:val="009E1FBC"/>
    <w:rsid w:val="009E264E"/>
    <w:rsid w:val="009E26B8"/>
    <w:rsid w:val="009E77C8"/>
    <w:rsid w:val="009F006D"/>
    <w:rsid w:val="009F474D"/>
    <w:rsid w:val="009F4D92"/>
    <w:rsid w:val="009F60A1"/>
    <w:rsid w:val="009F6821"/>
    <w:rsid w:val="009F69C4"/>
    <w:rsid w:val="009F7BA6"/>
    <w:rsid w:val="00A00A39"/>
    <w:rsid w:val="00A0601D"/>
    <w:rsid w:val="00A06F8F"/>
    <w:rsid w:val="00A10506"/>
    <w:rsid w:val="00A13CB4"/>
    <w:rsid w:val="00A15785"/>
    <w:rsid w:val="00A16B5B"/>
    <w:rsid w:val="00A205BE"/>
    <w:rsid w:val="00A22E83"/>
    <w:rsid w:val="00A25E86"/>
    <w:rsid w:val="00A264D4"/>
    <w:rsid w:val="00A270AC"/>
    <w:rsid w:val="00A32175"/>
    <w:rsid w:val="00A33DE7"/>
    <w:rsid w:val="00A34CDE"/>
    <w:rsid w:val="00A34FAC"/>
    <w:rsid w:val="00A4078E"/>
    <w:rsid w:val="00A41D17"/>
    <w:rsid w:val="00A45284"/>
    <w:rsid w:val="00A45917"/>
    <w:rsid w:val="00A464E3"/>
    <w:rsid w:val="00A472CB"/>
    <w:rsid w:val="00A4799D"/>
    <w:rsid w:val="00A47D47"/>
    <w:rsid w:val="00A51407"/>
    <w:rsid w:val="00A536FD"/>
    <w:rsid w:val="00A54274"/>
    <w:rsid w:val="00A55CB2"/>
    <w:rsid w:val="00A56430"/>
    <w:rsid w:val="00A60D89"/>
    <w:rsid w:val="00A62448"/>
    <w:rsid w:val="00A70802"/>
    <w:rsid w:val="00A717B1"/>
    <w:rsid w:val="00A81845"/>
    <w:rsid w:val="00A83292"/>
    <w:rsid w:val="00A86AAF"/>
    <w:rsid w:val="00A87515"/>
    <w:rsid w:val="00A91964"/>
    <w:rsid w:val="00A92BAD"/>
    <w:rsid w:val="00A93EDE"/>
    <w:rsid w:val="00A958BE"/>
    <w:rsid w:val="00A95BE4"/>
    <w:rsid w:val="00A97CD2"/>
    <w:rsid w:val="00AA1C6F"/>
    <w:rsid w:val="00AA7F58"/>
    <w:rsid w:val="00AB083F"/>
    <w:rsid w:val="00AB137E"/>
    <w:rsid w:val="00AB1605"/>
    <w:rsid w:val="00AB378F"/>
    <w:rsid w:val="00AB4AF5"/>
    <w:rsid w:val="00AB4FBA"/>
    <w:rsid w:val="00AB5A3E"/>
    <w:rsid w:val="00AC031B"/>
    <w:rsid w:val="00AC3257"/>
    <w:rsid w:val="00AC5966"/>
    <w:rsid w:val="00AC7B57"/>
    <w:rsid w:val="00AD3480"/>
    <w:rsid w:val="00AD598E"/>
    <w:rsid w:val="00AD6341"/>
    <w:rsid w:val="00AE000C"/>
    <w:rsid w:val="00AE2447"/>
    <w:rsid w:val="00AE40A4"/>
    <w:rsid w:val="00AE4A8B"/>
    <w:rsid w:val="00AF25A9"/>
    <w:rsid w:val="00AF2B46"/>
    <w:rsid w:val="00AF4E21"/>
    <w:rsid w:val="00AF73A3"/>
    <w:rsid w:val="00AF7BD0"/>
    <w:rsid w:val="00B00A05"/>
    <w:rsid w:val="00B013D9"/>
    <w:rsid w:val="00B047F2"/>
    <w:rsid w:val="00B050A7"/>
    <w:rsid w:val="00B06E3B"/>
    <w:rsid w:val="00B071DC"/>
    <w:rsid w:val="00B15E4F"/>
    <w:rsid w:val="00B1718C"/>
    <w:rsid w:val="00B23B48"/>
    <w:rsid w:val="00B23B5D"/>
    <w:rsid w:val="00B25594"/>
    <w:rsid w:val="00B26EAD"/>
    <w:rsid w:val="00B30EC0"/>
    <w:rsid w:val="00B3128B"/>
    <w:rsid w:val="00B32470"/>
    <w:rsid w:val="00B35952"/>
    <w:rsid w:val="00B37B16"/>
    <w:rsid w:val="00B406E5"/>
    <w:rsid w:val="00B4230F"/>
    <w:rsid w:val="00B4288A"/>
    <w:rsid w:val="00B433A0"/>
    <w:rsid w:val="00B44E31"/>
    <w:rsid w:val="00B46147"/>
    <w:rsid w:val="00B5233F"/>
    <w:rsid w:val="00B55369"/>
    <w:rsid w:val="00B56A92"/>
    <w:rsid w:val="00B57ABE"/>
    <w:rsid w:val="00B57E48"/>
    <w:rsid w:val="00B601FC"/>
    <w:rsid w:val="00B632E1"/>
    <w:rsid w:val="00B65052"/>
    <w:rsid w:val="00B65395"/>
    <w:rsid w:val="00B67292"/>
    <w:rsid w:val="00B679B7"/>
    <w:rsid w:val="00B67AE9"/>
    <w:rsid w:val="00B71173"/>
    <w:rsid w:val="00B74E0C"/>
    <w:rsid w:val="00B771F6"/>
    <w:rsid w:val="00B80195"/>
    <w:rsid w:val="00B81CF3"/>
    <w:rsid w:val="00B8334E"/>
    <w:rsid w:val="00B8394E"/>
    <w:rsid w:val="00B84508"/>
    <w:rsid w:val="00B860FE"/>
    <w:rsid w:val="00B928BA"/>
    <w:rsid w:val="00B979BC"/>
    <w:rsid w:val="00B97EB4"/>
    <w:rsid w:val="00BA1BF7"/>
    <w:rsid w:val="00BA20B8"/>
    <w:rsid w:val="00BA73F9"/>
    <w:rsid w:val="00BB2715"/>
    <w:rsid w:val="00BB30B7"/>
    <w:rsid w:val="00BB3AF8"/>
    <w:rsid w:val="00BB454C"/>
    <w:rsid w:val="00BB4FC1"/>
    <w:rsid w:val="00BC3343"/>
    <w:rsid w:val="00BC35F5"/>
    <w:rsid w:val="00BC45D1"/>
    <w:rsid w:val="00BC6E1E"/>
    <w:rsid w:val="00BC7A23"/>
    <w:rsid w:val="00BD1112"/>
    <w:rsid w:val="00BD4281"/>
    <w:rsid w:val="00BD5A16"/>
    <w:rsid w:val="00BD6CFD"/>
    <w:rsid w:val="00BE05CE"/>
    <w:rsid w:val="00BE66EC"/>
    <w:rsid w:val="00BE78F9"/>
    <w:rsid w:val="00BF02DD"/>
    <w:rsid w:val="00BF353D"/>
    <w:rsid w:val="00BF40AF"/>
    <w:rsid w:val="00BF59AC"/>
    <w:rsid w:val="00BF6E97"/>
    <w:rsid w:val="00C02C55"/>
    <w:rsid w:val="00C034AD"/>
    <w:rsid w:val="00C04BC8"/>
    <w:rsid w:val="00C05A1D"/>
    <w:rsid w:val="00C05AD5"/>
    <w:rsid w:val="00C07CB2"/>
    <w:rsid w:val="00C1030D"/>
    <w:rsid w:val="00C1164C"/>
    <w:rsid w:val="00C11670"/>
    <w:rsid w:val="00C12286"/>
    <w:rsid w:val="00C127F3"/>
    <w:rsid w:val="00C12B93"/>
    <w:rsid w:val="00C12CF1"/>
    <w:rsid w:val="00C14903"/>
    <w:rsid w:val="00C1796C"/>
    <w:rsid w:val="00C203E7"/>
    <w:rsid w:val="00C20FBE"/>
    <w:rsid w:val="00C22F9A"/>
    <w:rsid w:val="00C23397"/>
    <w:rsid w:val="00C27459"/>
    <w:rsid w:val="00C27D17"/>
    <w:rsid w:val="00C32145"/>
    <w:rsid w:val="00C33026"/>
    <w:rsid w:val="00C35D37"/>
    <w:rsid w:val="00C37F60"/>
    <w:rsid w:val="00C40E9E"/>
    <w:rsid w:val="00C41AEB"/>
    <w:rsid w:val="00C41E5B"/>
    <w:rsid w:val="00C43800"/>
    <w:rsid w:val="00C459FD"/>
    <w:rsid w:val="00C45C4B"/>
    <w:rsid w:val="00C45C8C"/>
    <w:rsid w:val="00C4686B"/>
    <w:rsid w:val="00C469F5"/>
    <w:rsid w:val="00C47D3E"/>
    <w:rsid w:val="00C5063E"/>
    <w:rsid w:val="00C52E6A"/>
    <w:rsid w:val="00C534BA"/>
    <w:rsid w:val="00C53D2D"/>
    <w:rsid w:val="00C53E12"/>
    <w:rsid w:val="00C53F2C"/>
    <w:rsid w:val="00C56F27"/>
    <w:rsid w:val="00C60CE6"/>
    <w:rsid w:val="00C616DA"/>
    <w:rsid w:val="00C6172E"/>
    <w:rsid w:val="00C619E5"/>
    <w:rsid w:val="00C62800"/>
    <w:rsid w:val="00C64531"/>
    <w:rsid w:val="00C65FD6"/>
    <w:rsid w:val="00C66BBD"/>
    <w:rsid w:val="00C7695A"/>
    <w:rsid w:val="00C77B63"/>
    <w:rsid w:val="00C81266"/>
    <w:rsid w:val="00C82755"/>
    <w:rsid w:val="00C82A38"/>
    <w:rsid w:val="00C82DAF"/>
    <w:rsid w:val="00C82F66"/>
    <w:rsid w:val="00C83851"/>
    <w:rsid w:val="00C83C41"/>
    <w:rsid w:val="00C84390"/>
    <w:rsid w:val="00C85038"/>
    <w:rsid w:val="00C87175"/>
    <w:rsid w:val="00C9190E"/>
    <w:rsid w:val="00C93320"/>
    <w:rsid w:val="00C9374E"/>
    <w:rsid w:val="00CA05BB"/>
    <w:rsid w:val="00CA0B23"/>
    <w:rsid w:val="00CA1B32"/>
    <w:rsid w:val="00CA256E"/>
    <w:rsid w:val="00CA3F06"/>
    <w:rsid w:val="00CA4B86"/>
    <w:rsid w:val="00CA714F"/>
    <w:rsid w:val="00CB194E"/>
    <w:rsid w:val="00CB7E5D"/>
    <w:rsid w:val="00CC183E"/>
    <w:rsid w:val="00CC25F4"/>
    <w:rsid w:val="00CC2869"/>
    <w:rsid w:val="00CC2887"/>
    <w:rsid w:val="00CC3DE6"/>
    <w:rsid w:val="00CC678F"/>
    <w:rsid w:val="00CD03D8"/>
    <w:rsid w:val="00CD2EB7"/>
    <w:rsid w:val="00CD6EEE"/>
    <w:rsid w:val="00CE32D8"/>
    <w:rsid w:val="00CE4C56"/>
    <w:rsid w:val="00CF036C"/>
    <w:rsid w:val="00CF052F"/>
    <w:rsid w:val="00CF32C4"/>
    <w:rsid w:val="00CF36F0"/>
    <w:rsid w:val="00CF4B6E"/>
    <w:rsid w:val="00CF4D0A"/>
    <w:rsid w:val="00CF6268"/>
    <w:rsid w:val="00D01BB6"/>
    <w:rsid w:val="00D04F33"/>
    <w:rsid w:val="00D101A0"/>
    <w:rsid w:val="00D101B2"/>
    <w:rsid w:val="00D154B4"/>
    <w:rsid w:val="00D16A83"/>
    <w:rsid w:val="00D179F9"/>
    <w:rsid w:val="00D20A07"/>
    <w:rsid w:val="00D21786"/>
    <w:rsid w:val="00D2574F"/>
    <w:rsid w:val="00D25AD9"/>
    <w:rsid w:val="00D30043"/>
    <w:rsid w:val="00D32DC2"/>
    <w:rsid w:val="00D37AC1"/>
    <w:rsid w:val="00D417BE"/>
    <w:rsid w:val="00D41ABE"/>
    <w:rsid w:val="00D4351B"/>
    <w:rsid w:val="00D448E3"/>
    <w:rsid w:val="00D46CC6"/>
    <w:rsid w:val="00D50581"/>
    <w:rsid w:val="00D5160E"/>
    <w:rsid w:val="00D51744"/>
    <w:rsid w:val="00D54489"/>
    <w:rsid w:val="00D546F4"/>
    <w:rsid w:val="00D55375"/>
    <w:rsid w:val="00D56BE8"/>
    <w:rsid w:val="00D57335"/>
    <w:rsid w:val="00D60E1A"/>
    <w:rsid w:val="00D6178A"/>
    <w:rsid w:val="00D61F7C"/>
    <w:rsid w:val="00D63C01"/>
    <w:rsid w:val="00D63CAE"/>
    <w:rsid w:val="00D6462B"/>
    <w:rsid w:val="00D65092"/>
    <w:rsid w:val="00D67325"/>
    <w:rsid w:val="00D6759E"/>
    <w:rsid w:val="00D7162B"/>
    <w:rsid w:val="00D71B51"/>
    <w:rsid w:val="00D723CB"/>
    <w:rsid w:val="00D747A5"/>
    <w:rsid w:val="00D837F8"/>
    <w:rsid w:val="00D83903"/>
    <w:rsid w:val="00D83DC5"/>
    <w:rsid w:val="00D856F3"/>
    <w:rsid w:val="00D866D9"/>
    <w:rsid w:val="00D92392"/>
    <w:rsid w:val="00D92EE8"/>
    <w:rsid w:val="00D9351B"/>
    <w:rsid w:val="00D96716"/>
    <w:rsid w:val="00D977AD"/>
    <w:rsid w:val="00DA01C8"/>
    <w:rsid w:val="00DA092C"/>
    <w:rsid w:val="00DA179E"/>
    <w:rsid w:val="00DA2571"/>
    <w:rsid w:val="00DA340C"/>
    <w:rsid w:val="00DA68EE"/>
    <w:rsid w:val="00DA75A2"/>
    <w:rsid w:val="00DA7E49"/>
    <w:rsid w:val="00DA7E4B"/>
    <w:rsid w:val="00DA7E6C"/>
    <w:rsid w:val="00DB00F3"/>
    <w:rsid w:val="00DB0D0F"/>
    <w:rsid w:val="00DB1531"/>
    <w:rsid w:val="00DB1701"/>
    <w:rsid w:val="00DB1850"/>
    <w:rsid w:val="00DB18FA"/>
    <w:rsid w:val="00DB1A52"/>
    <w:rsid w:val="00DB1E70"/>
    <w:rsid w:val="00DB206F"/>
    <w:rsid w:val="00DB2493"/>
    <w:rsid w:val="00DB35AE"/>
    <w:rsid w:val="00DB422D"/>
    <w:rsid w:val="00DB58CD"/>
    <w:rsid w:val="00DB652F"/>
    <w:rsid w:val="00DB71B4"/>
    <w:rsid w:val="00DB777C"/>
    <w:rsid w:val="00DC2293"/>
    <w:rsid w:val="00DC36A0"/>
    <w:rsid w:val="00DC7BB0"/>
    <w:rsid w:val="00DD1990"/>
    <w:rsid w:val="00DD2D97"/>
    <w:rsid w:val="00DD46F3"/>
    <w:rsid w:val="00DD4AC5"/>
    <w:rsid w:val="00DE07DF"/>
    <w:rsid w:val="00DE0DE2"/>
    <w:rsid w:val="00DE160C"/>
    <w:rsid w:val="00DE4BA1"/>
    <w:rsid w:val="00DF07F4"/>
    <w:rsid w:val="00DF13F2"/>
    <w:rsid w:val="00DF21E7"/>
    <w:rsid w:val="00DF2610"/>
    <w:rsid w:val="00DF29A0"/>
    <w:rsid w:val="00DF375F"/>
    <w:rsid w:val="00DF5D7D"/>
    <w:rsid w:val="00DF7200"/>
    <w:rsid w:val="00DF77C1"/>
    <w:rsid w:val="00E0078D"/>
    <w:rsid w:val="00E00FD5"/>
    <w:rsid w:val="00E0120E"/>
    <w:rsid w:val="00E061D7"/>
    <w:rsid w:val="00E0757D"/>
    <w:rsid w:val="00E07D1E"/>
    <w:rsid w:val="00E11462"/>
    <w:rsid w:val="00E12A2A"/>
    <w:rsid w:val="00E14703"/>
    <w:rsid w:val="00E15BF2"/>
    <w:rsid w:val="00E15C9C"/>
    <w:rsid w:val="00E16B6A"/>
    <w:rsid w:val="00E171B6"/>
    <w:rsid w:val="00E20DDE"/>
    <w:rsid w:val="00E21541"/>
    <w:rsid w:val="00E21AD0"/>
    <w:rsid w:val="00E21F3C"/>
    <w:rsid w:val="00E245E9"/>
    <w:rsid w:val="00E24976"/>
    <w:rsid w:val="00E25100"/>
    <w:rsid w:val="00E259C2"/>
    <w:rsid w:val="00E2652F"/>
    <w:rsid w:val="00E26A87"/>
    <w:rsid w:val="00E3102E"/>
    <w:rsid w:val="00E32417"/>
    <w:rsid w:val="00E331BF"/>
    <w:rsid w:val="00E34DE0"/>
    <w:rsid w:val="00E37152"/>
    <w:rsid w:val="00E400F9"/>
    <w:rsid w:val="00E42AB3"/>
    <w:rsid w:val="00E43203"/>
    <w:rsid w:val="00E43B41"/>
    <w:rsid w:val="00E45907"/>
    <w:rsid w:val="00E4636E"/>
    <w:rsid w:val="00E46DCA"/>
    <w:rsid w:val="00E504AD"/>
    <w:rsid w:val="00E51FB6"/>
    <w:rsid w:val="00E5307B"/>
    <w:rsid w:val="00E54C95"/>
    <w:rsid w:val="00E614EB"/>
    <w:rsid w:val="00E61899"/>
    <w:rsid w:val="00E633C2"/>
    <w:rsid w:val="00E661BE"/>
    <w:rsid w:val="00E679D5"/>
    <w:rsid w:val="00E7006D"/>
    <w:rsid w:val="00E70B22"/>
    <w:rsid w:val="00E70BAB"/>
    <w:rsid w:val="00E7274E"/>
    <w:rsid w:val="00E732EB"/>
    <w:rsid w:val="00E824F4"/>
    <w:rsid w:val="00E85B00"/>
    <w:rsid w:val="00E85E89"/>
    <w:rsid w:val="00E9101C"/>
    <w:rsid w:val="00E91118"/>
    <w:rsid w:val="00E91BC8"/>
    <w:rsid w:val="00E956ED"/>
    <w:rsid w:val="00E971A9"/>
    <w:rsid w:val="00E97532"/>
    <w:rsid w:val="00E97822"/>
    <w:rsid w:val="00EA03DD"/>
    <w:rsid w:val="00EA132B"/>
    <w:rsid w:val="00EA4674"/>
    <w:rsid w:val="00EA7419"/>
    <w:rsid w:val="00EA7499"/>
    <w:rsid w:val="00EA7AF4"/>
    <w:rsid w:val="00EB0156"/>
    <w:rsid w:val="00EB2735"/>
    <w:rsid w:val="00EB37E8"/>
    <w:rsid w:val="00EB4990"/>
    <w:rsid w:val="00EB5381"/>
    <w:rsid w:val="00EC0153"/>
    <w:rsid w:val="00EC0B7B"/>
    <w:rsid w:val="00EC1AC6"/>
    <w:rsid w:val="00EC28FC"/>
    <w:rsid w:val="00EC3C28"/>
    <w:rsid w:val="00EC52E0"/>
    <w:rsid w:val="00EC5B3D"/>
    <w:rsid w:val="00ED1362"/>
    <w:rsid w:val="00ED5773"/>
    <w:rsid w:val="00ED5987"/>
    <w:rsid w:val="00ED7235"/>
    <w:rsid w:val="00EE0C1B"/>
    <w:rsid w:val="00EE315F"/>
    <w:rsid w:val="00EE34E0"/>
    <w:rsid w:val="00EE5160"/>
    <w:rsid w:val="00EE61B5"/>
    <w:rsid w:val="00EE732E"/>
    <w:rsid w:val="00EE73BF"/>
    <w:rsid w:val="00EF2F5A"/>
    <w:rsid w:val="00EF304C"/>
    <w:rsid w:val="00EF3B96"/>
    <w:rsid w:val="00EF7D93"/>
    <w:rsid w:val="00F00D1C"/>
    <w:rsid w:val="00F01878"/>
    <w:rsid w:val="00F01DDC"/>
    <w:rsid w:val="00F03970"/>
    <w:rsid w:val="00F05045"/>
    <w:rsid w:val="00F105D1"/>
    <w:rsid w:val="00F10EDE"/>
    <w:rsid w:val="00F10FFC"/>
    <w:rsid w:val="00F11546"/>
    <w:rsid w:val="00F12846"/>
    <w:rsid w:val="00F14132"/>
    <w:rsid w:val="00F169D1"/>
    <w:rsid w:val="00F17302"/>
    <w:rsid w:val="00F22B11"/>
    <w:rsid w:val="00F23A81"/>
    <w:rsid w:val="00F26E62"/>
    <w:rsid w:val="00F27AF0"/>
    <w:rsid w:val="00F27AF5"/>
    <w:rsid w:val="00F27B59"/>
    <w:rsid w:val="00F30B21"/>
    <w:rsid w:val="00F3213E"/>
    <w:rsid w:val="00F33759"/>
    <w:rsid w:val="00F33935"/>
    <w:rsid w:val="00F37DC5"/>
    <w:rsid w:val="00F41700"/>
    <w:rsid w:val="00F420FE"/>
    <w:rsid w:val="00F44F9F"/>
    <w:rsid w:val="00F4646B"/>
    <w:rsid w:val="00F46498"/>
    <w:rsid w:val="00F56B17"/>
    <w:rsid w:val="00F56B72"/>
    <w:rsid w:val="00F60E6F"/>
    <w:rsid w:val="00F610B1"/>
    <w:rsid w:val="00F64105"/>
    <w:rsid w:val="00F65908"/>
    <w:rsid w:val="00F66381"/>
    <w:rsid w:val="00F70F5C"/>
    <w:rsid w:val="00F76255"/>
    <w:rsid w:val="00F8112C"/>
    <w:rsid w:val="00F82707"/>
    <w:rsid w:val="00F85FDC"/>
    <w:rsid w:val="00F906A3"/>
    <w:rsid w:val="00F92773"/>
    <w:rsid w:val="00F93183"/>
    <w:rsid w:val="00F959BD"/>
    <w:rsid w:val="00F97A26"/>
    <w:rsid w:val="00FA10FC"/>
    <w:rsid w:val="00FA1CE4"/>
    <w:rsid w:val="00FA2879"/>
    <w:rsid w:val="00FA3239"/>
    <w:rsid w:val="00FA505A"/>
    <w:rsid w:val="00FA5DF1"/>
    <w:rsid w:val="00FB0D80"/>
    <w:rsid w:val="00FB1040"/>
    <w:rsid w:val="00FB3092"/>
    <w:rsid w:val="00FB354A"/>
    <w:rsid w:val="00FB3E7A"/>
    <w:rsid w:val="00FB4F4A"/>
    <w:rsid w:val="00FB6B5D"/>
    <w:rsid w:val="00FB79A8"/>
    <w:rsid w:val="00FB7B54"/>
    <w:rsid w:val="00FC1D33"/>
    <w:rsid w:val="00FC32CA"/>
    <w:rsid w:val="00FC33A8"/>
    <w:rsid w:val="00FC4DD6"/>
    <w:rsid w:val="00FC5ED4"/>
    <w:rsid w:val="00FC7071"/>
    <w:rsid w:val="00FC71D0"/>
    <w:rsid w:val="00FD4809"/>
    <w:rsid w:val="00FD507F"/>
    <w:rsid w:val="00FE11FA"/>
    <w:rsid w:val="00FE2224"/>
    <w:rsid w:val="00FE257D"/>
    <w:rsid w:val="00FE3593"/>
    <w:rsid w:val="00FE3CC0"/>
    <w:rsid w:val="00FE66AF"/>
    <w:rsid w:val="00FF1405"/>
    <w:rsid w:val="00FF1835"/>
    <w:rsid w:val="00FF2BC3"/>
    <w:rsid w:val="00FF42F8"/>
    <w:rsid w:val="00FF4F62"/>
    <w:rsid w:val="00FF54A7"/>
    <w:rsid w:val="00FF7A8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3677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651068"/>
    <w:pPr>
      <w:tabs>
        <w:tab w:val="right" w:leader="do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651068"/>
    <w:pPr>
      <w:tabs>
        <w:tab w:val="right" w:leader="dot" w:pos="9346"/>
        <w:tab w:val="right" w:leader="dot" w:pos="12950"/>
      </w:tabs>
      <w:spacing w:after="100"/>
      <w:ind w:left="446"/>
    </w:pPr>
    <w:rPr>
      <w:noProof/>
    </w:r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86371F"/>
    <w:pPr>
      <w:spacing w:after="0" w:line="240" w:lineRule="auto"/>
    </w:pPr>
    <w:rPr>
      <w:rFonts w:eastAsiaTheme="minorEastAsia"/>
      <w:lang w:bidi="en-US"/>
    </w:rPr>
  </w:style>
  <w:style w:type="character" w:customStyle="1" w:styleId="ppNoteChar">
    <w:name w:val="pp Note Char"/>
    <w:basedOn w:val="DefaultParagraphFont"/>
    <w:link w:val="ppNote"/>
    <w:rsid w:val="00EF7D93"/>
    <w:rPr>
      <w:rFonts w:eastAsiaTheme="minorEastAsia"/>
      <w:shd w:val="clear" w:color="auto" w:fill="EAF1DD" w:themeFill="accent3" w:themeFillTint="33"/>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262306">
      <w:bodyDiv w:val="1"/>
      <w:marLeft w:val="0"/>
      <w:marRight w:val="0"/>
      <w:marTop w:val="0"/>
      <w:marBottom w:val="0"/>
      <w:divBdr>
        <w:top w:val="none" w:sz="0" w:space="0" w:color="auto"/>
        <w:left w:val="none" w:sz="0" w:space="0" w:color="auto"/>
        <w:bottom w:val="none" w:sz="0" w:space="0" w:color="auto"/>
        <w:right w:val="none" w:sz="0" w:space="0" w:color="auto"/>
      </w:divBdr>
      <w:divsChild>
        <w:div w:id="1214344043">
          <w:marLeft w:val="0"/>
          <w:marRight w:val="0"/>
          <w:marTop w:val="0"/>
          <w:marBottom w:val="0"/>
          <w:divBdr>
            <w:top w:val="none" w:sz="0" w:space="0" w:color="auto"/>
            <w:left w:val="none" w:sz="0" w:space="0" w:color="auto"/>
            <w:bottom w:val="none" w:sz="0" w:space="0" w:color="auto"/>
            <w:right w:val="none" w:sz="0" w:space="0" w:color="auto"/>
          </w:divBdr>
          <w:divsChild>
            <w:div w:id="488903349">
              <w:marLeft w:val="0"/>
              <w:marRight w:val="0"/>
              <w:marTop w:val="0"/>
              <w:marBottom w:val="0"/>
              <w:divBdr>
                <w:top w:val="none" w:sz="0" w:space="0" w:color="auto"/>
                <w:left w:val="none" w:sz="0" w:space="0" w:color="auto"/>
                <w:bottom w:val="none" w:sz="0" w:space="0" w:color="auto"/>
                <w:right w:val="none" w:sz="0" w:space="0" w:color="auto"/>
              </w:divBdr>
              <w:divsChild>
                <w:div w:id="1450277787">
                  <w:marLeft w:val="0"/>
                  <w:marRight w:val="0"/>
                  <w:marTop w:val="0"/>
                  <w:marBottom w:val="0"/>
                  <w:divBdr>
                    <w:top w:val="none" w:sz="0" w:space="0" w:color="auto"/>
                    <w:left w:val="none" w:sz="0" w:space="0" w:color="auto"/>
                    <w:bottom w:val="none" w:sz="0" w:space="0" w:color="auto"/>
                    <w:right w:val="none" w:sz="0" w:space="0" w:color="auto"/>
                  </w:divBdr>
                  <w:divsChild>
                    <w:div w:id="160779638">
                      <w:marLeft w:val="0"/>
                      <w:marRight w:val="0"/>
                      <w:marTop w:val="0"/>
                      <w:marBottom w:val="0"/>
                      <w:divBdr>
                        <w:top w:val="none" w:sz="0" w:space="0" w:color="auto"/>
                        <w:left w:val="none" w:sz="0" w:space="0" w:color="auto"/>
                        <w:bottom w:val="none" w:sz="0" w:space="0" w:color="auto"/>
                        <w:right w:val="none" w:sz="0" w:space="0" w:color="auto"/>
                      </w:divBdr>
                      <w:divsChild>
                        <w:div w:id="982155210">
                          <w:marLeft w:val="0"/>
                          <w:marRight w:val="0"/>
                          <w:marTop w:val="0"/>
                          <w:marBottom w:val="0"/>
                          <w:divBdr>
                            <w:top w:val="none" w:sz="0" w:space="0" w:color="auto"/>
                            <w:left w:val="none" w:sz="0" w:space="0" w:color="auto"/>
                            <w:bottom w:val="none" w:sz="0" w:space="0" w:color="auto"/>
                            <w:right w:val="none" w:sz="0" w:space="0" w:color="auto"/>
                          </w:divBdr>
                          <w:divsChild>
                            <w:div w:id="96870150">
                              <w:marLeft w:val="0"/>
                              <w:marRight w:val="0"/>
                              <w:marTop w:val="0"/>
                              <w:marBottom w:val="0"/>
                              <w:divBdr>
                                <w:top w:val="none" w:sz="0" w:space="0" w:color="auto"/>
                                <w:left w:val="none" w:sz="0" w:space="0" w:color="auto"/>
                                <w:bottom w:val="none" w:sz="0" w:space="0" w:color="auto"/>
                                <w:right w:val="none" w:sz="0" w:space="0" w:color="auto"/>
                              </w:divBdr>
                              <w:divsChild>
                                <w:div w:id="841244245">
                                  <w:marLeft w:val="0"/>
                                  <w:marRight w:val="0"/>
                                  <w:marTop w:val="0"/>
                                  <w:marBottom w:val="0"/>
                                  <w:divBdr>
                                    <w:top w:val="none" w:sz="0" w:space="0" w:color="auto"/>
                                    <w:left w:val="none" w:sz="0" w:space="0" w:color="auto"/>
                                    <w:bottom w:val="none" w:sz="0" w:space="0" w:color="auto"/>
                                    <w:right w:val="none" w:sz="0" w:space="0" w:color="auto"/>
                                  </w:divBdr>
                                  <w:divsChild>
                                    <w:div w:id="81072124">
                                      <w:marLeft w:val="0"/>
                                      <w:marRight w:val="0"/>
                                      <w:marTop w:val="0"/>
                                      <w:marBottom w:val="0"/>
                                      <w:divBdr>
                                        <w:top w:val="none" w:sz="0" w:space="0" w:color="auto"/>
                                        <w:left w:val="none" w:sz="0" w:space="0" w:color="auto"/>
                                        <w:bottom w:val="none" w:sz="0" w:space="0" w:color="auto"/>
                                        <w:right w:val="none" w:sz="0" w:space="0" w:color="auto"/>
                                      </w:divBdr>
                                      <w:divsChild>
                                        <w:div w:id="363405915">
                                          <w:marLeft w:val="0"/>
                                          <w:marRight w:val="0"/>
                                          <w:marTop w:val="0"/>
                                          <w:marBottom w:val="0"/>
                                          <w:divBdr>
                                            <w:top w:val="none" w:sz="0" w:space="0" w:color="auto"/>
                                            <w:left w:val="none" w:sz="0" w:space="0" w:color="auto"/>
                                            <w:bottom w:val="none" w:sz="0" w:space="0" w:color="auto"/>
                                            <w:right w:val="none" w:sz="0" w:space="0" w:color="auto"/>
                                          </w:divBdr>
                                          <w:divsChild>
                                            <w:div w:id="13331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58218099">
      <w:bodyDiv w:val="1"/>
      <w:marLeft w:val="0"/>
      <w:marRight w:val="0"/>
      <w:marTop w:val="0"/>
      <w:marBottom w:val="0"/>
      <w:divBdr>
        <w:top w:val="none" w:sz="0" w:space="0" w:color="auto"/>
        <w:left w:val="none" w:sz="0" w:space="0" w:color="auto"/>
        <w:bottom w:val="none" w:sz="0" w:space="0" w:color="auto"/>
        <w:right w:val="none" w:sz="0" w:space="0" w:color="auto"/>
      </w:divBdr>
      <w:divsChild>
        <w:div w:id="1505393059">
          <w:marLeft w:val="0"/>
          <w:marRight w:val="0"/>
          <w:marTop w:val="0"/>
          <w:marBottom w:val="0"/>
          <w:divBdr>
            <w:top w:val="none" w:sz="0" w:space="0" w:color="auto"/>
            <w:left w:val="none" w:sz="0" w:space="0" w:color="auto"/>
            <w:bottom w:val="none" w:sz="0" w:space="0" w:color="auto"/>
            <w:right w:val="none" w:sz="0" w:space="0" w:color="auto"/>
          </w:divBdr>
          <w:divsChild>
            <w:div w:id="750929090">
              <w:marLeft w:val="0"/>
              <w:marRight w:val="0"/>
              <w:marTop w:val="0"/>
              <w:marBottom w:val="0"/>
              <w:divBdr>
                <w:top w:val="none" w:sz="0" w:space="0" w:color="auto"/>
                <w:left w:val="none" w:sz="0" w:space="0" w:color="auto"/>
                <w:bottom w:val="none" w:sz="0" w:space="0" w:color="auto"/>
                <w:right w:val="none" w:sz="0" w:space="0" w:color="auto"/>
              </w:divBdr>
              <w:divsChild>
                <w:div w:id="9954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103653172">
      <w:bodyDiv w:val="1"/>
      <w:marLeft w:val="0"/>
      <w:marRight w:val="0"/>
      <w:marTop w:val="0"/>
      <w:marBottom w:val="0"/>
      <w:divBdr>
        <w:top w:val="none" w:sz="0" w:space="0" w:color="auto"/>
        <w:left w:val="none" w:sz="0" w:space="0" w:color="auto"/>
        <w:bottom w:val="none" w:sz="0" w:space="0" w:color="auto"/>
        <w:right w:val="none" w:sz="0" w:space="0" w:color="auto"/>
      </w:divBdr>
    </w:div>
    <w:div w:id="11916483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6005">
      <w:bodyDiv w:val="1"/>
      <w:marLeft w:val="0"/>
      <w:marRight w:val="0"/>
      <w:marTop w:val="0"/>
      <w:marBottom w:val="0"/>
      <w:divBdr>
        <w:top w:val="none" w:sz="0" w:space="0" w:color="auto"/>
        <w:left w:val="none" w:sz="0" w:space="0" w:color="auto"/>
        <w:bottom w:val="none" w:sz="0" w:space="0" w:color="auto"/>
        <w:right w:val="none" w:sz="0" w:space="0" w:color="auto"/>
      </w:divBdr>
    </w:div>
    <w:div w:id="167117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msdn.microsoft.com/en-us/devlabs/dd491992.asp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devlabs/dd491992.aspx"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ot\users\mconverti\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9D00ED36-3F62-498F-AEC9-C25E37506D13}"/>
      </w:docPartPr>
      <w:docPartBody>
        <w:p w:rsidR="00AC06C0" w:rsidRDefault="00A6795C">
          <w:r w:rsidRPr="002111B5">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6795C"/>
    <w:rsid w:val="00027682"/>
    <w:rsid w:val="00055004"/>
    <w:rsid w:val="00060159"/>
    <w:rsid w:val="00096BF8"/>
    <w:rsid w:val="000A4AD4"/>
    <w:rsid w:val="000C03BC"/>
    <w:rsid w:val="000E4D7C"/>
    <w:rsid w:val="00114D00"/>
    <w:rsid w:val="00116AD0"/>
    <w:rsid w:val="0012284C"/>
    <w:rsid w:val="001357D7"/>
    <w:rsid w:val="00143213"/>
    <w:rsid w:val="00162973"/>
    <w:rsid w:val="00191E93"/>
    <w:rsid w:val="00193D37"/>
    <w:rsid w:val="00194699"/>
    <w:rsid w:val="001C0737"/>
    <w:rsid w:val="001C6734"/>
    <w:rsid w:val="001D0475"/>
    <w:rsid w:val="001D1C25"/>
    <w:rsid w:val="001E5615"/>
    <w:rsid w:val="001F37C9"/>
    <w:rsid w:val="001F7406"/>
    <w:rsid w:val="00201D19"/>
    <w:rsid w:val="00203242"/>
    <w:rsid w:val="002535A2"/>
    <w:rsid w:val="002C4D17"/>
    <w:rsid w:val="002E07CF"/>
    <w:rsid w:val="002F1602"/>
    <w:rsid w:val="003150FC"/>
    <w:rsid w:val="003156EA"/>
    <w:rsid w:val="0033455B"/>
    <w:rsid w:val="00343F8B"/>
    <w:rsid w:val="00372A82"/>
    <w:rsid w:val="003B7873"/>
    <w:rsid w:val="003C2E66"/>
    <w:rsid w:val="003C3A43"/>
    <w:rsid w:val="00407F80"/>
    <w:rsid w:val="00452A05"/>
    <w:rsid w:val="0048668B"/>
    <w:rsid w:val="004913B5"/>
    <w:rsid w:val="004B0DEE"/>
    <w:rsid w:val="004C42EE"/>
    <w:rsid w:val="004E1B6F"/>
    <w:rsid w:val="005223FE"/>
    <w:rsid w:val="0053482A"/>
    <w:rsid w:val="005602F0"/>
    <w:rsid w:val="0056197A"/>
    <w:rsid w:val="00583EFC"/>
    <w:rsid w:val="005A0854"/>
    <w:rsid w:val="005B34FB"/>
    <w:rsid w:val="005B4C72"/>
    <w:rsid w:val="005C4E66"/>
    <w:rsid w:val="005C771D"/>
    <w:rsid w:val="005D5006"/>
    <w:rsid w:val="005F4B82"/>
    <w:rsid w:val="00614600"/>
    <w:rsid w:val="00621B73"/>
    <w:rsid w:val="00625AEF"/>
    <w:rsid w:val="006843EA"/>
    <w:rsid w:val="006A314F"/>
    <w:rsid w:val="006B64CB"/>
    <w:rsid w:val="006C1C0E"/>
    <w:rsid w:val="006C5D3C"/>
    <w:rsid w:val="006D4738"/>
    <w:rsid w:val="006E0FC5"/>
    <w:rsid w:val="00733BE5"/>
    <w:rsid w:val="007508DF"/>
    <w:rsid w:val="00760CB5"/>
    <w:rsid w:val="00762ABD"/>
    <w:rsid w:val="0076387E"/>
    <w:rsid w:val="00787852"/>
    <w:rsid w:val="007A6EBC"/>
    <w:rsid w:val="007A6F90"/>
    <w:rsid w:val="007B4641"/>
    <w:rsid w:val="007E6B23"/>
    <w:rsid w:val="0080197B"/>
    <w:rsid w:val="008102FF"/>
    <w:rsid w:val="00825E1B"/>
    <w:rsid w:val="008310F3"/>
    <w:rsid w:val="008754F2"/>
    <w:rsid w:val="0088421E"/>
    <w:rsid w:val="008939FF"/>
    <w:rsid w:val="00896278"/>
    <w:rsid w:val="008A1666"/>
    <w:rsid w:val="008B01FA"/>
    <w:rsid w:val="008D2299"/>
    <w:rsid w:val="008D67F7"/>
    <w:rsid w:val="00921E66"/>
    <w:rsid w:val="00924BD6"/>
    <w:rsid w:val="00953457"/>
    <w:rsid w:val="009664D2"/>
    <w:rsid w:val="009820FD"/>
    <w:rsid w:val="00985046"/>
    <w:rsid w:val="00996D42"/>
    <w:rsid w:val="009B68D3"/>
    <w:rsid w:val="009C0076"/>
    <w:rsid w:val="00A2411F"/>
    <w:rsid w:val="00A315B8"/>
    <w:rsid w:val="00A333A8"/>
    <w:rsid w:val="00A57557"/>
    <w:rsid w:val="00A62421"/>
    <w:rsid w:val="00A6795C"/>
    <w:rsid w:val="00A81FEC"/>
    <w:rsid w:val="00AA4535"/>
    <w:rsid w:val="00AB5036"/>
    <w:rsid w:val="00AC06C0"/>
    <w:rsid w:val="00AD0106"/>
    <w:rsid w:val="00AD037A"/>
    <w:rsid w:val="00AD2839"/>
    <w:rsid w:val="00B02978"/>
    <w:rsid w:val="00B35168"/>
    <w:rsid w:val="00B453BD"/>
    <w:rsid w:val="00B62CAF"/>
    <w:rsid w:val="00B751F7"/>
    <w:rsid w:val="00BA0F05"/>
    <w:rsid w:val="00BB4EAA"/>
    <w:rsid w:val="00BD0B4A"/>
    <w:rsid w:val="00BD1AB1"/>
    <w:rsid w:val="00C04F8B"/>
    <w:rsid w:val="00C05055"/>
    <w:rsid w:val="00C11DD5"/>
    <w:rsid w:val="00C16791"/>
    <w:rsid w:val="00C31605"/>
    <w:rsid w:val="00C36C0A"/>
    <w:rsid w:val="00C404A0"/>
    <w:rsid w:val="00C5289D"/>
    <w:rsid w:val="00C52E8F"/>
    <w:rsid w:val="00C571B4"/>
    <w:rsid w:val="00C64CDF"/>
    <w:rsid w:val="00C760F3"/>
    <w:rsid w:val="00C83439"/>
    <w:rsid w:val="00CA3222"/>
    <w:rsid w:val="00CB6D45"/>
    <w:rsid w:val="00CD70BA"/>
    <w:rsid w:val="00CF3339"/>
    <w:rsid w:val="00D05342"/>
    <w:rsid w:val="00D11BA1"/>
    <w:rsid w:val="00D134A4"/>
    <w:rsid w:val="00D253DA"/>
    <w:rsid w:val="00D5482B"/>
    <w:rsid w:val="00D62B76"/>
    <w:rsid w:val="00DA5BF9"/>
    <w:rsid w:val="00DC385C"/>
    <w:rsid w:val="00DD3E39"/>
    <w:rsid w:val="00DE04E8"/>
    <w:rsid w:val="00E23396"/>
    <w:rsid w:val="00E31543"/>
    <w:rsid w:val="00E42FCC"/>
    <w:rsid w:val="00E77B46"/>
    <w:rsid w:val="00E83752"/>
    <w:rsid w:val="00EA0380"/>
    <w:rsid w:val="00EA0ED9"/>
    <w:rsid w:val="00EA486B"/>
    <w:rsid w:val="00EB2E19"/>
    <w:rsid w:val="00EE1E53"/>
    <w:rsid w:val="00F07297"/>
    <w:rsid w:val="00F17D4B"/>
    <w:rsid w:val="00F247BE"/>
    <w:rsid w:val="00F35CFD"/>
    <w:rsid w:val="00F66C4F"/>
    <w:rsid w:val="00F70FBA"/>
    <w:rsid w:val="00F754F3"/>
    <w:rsid w:val="00F80E05"/>
    <w:rsid w:val="00F8461A"/>
    <w:rsid w:val="00FA18CF"/>
    <w:rsid w:val="00FC2970"/>
    <w:rsid w:val="00FD0312"/>
    <w:rsid w:val="00FE3FE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E93"/>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7AFD8BFB07E04729893BE8291AB54B8A">
    <w:name w:val="7AFD8BFB07E04729893BE8291AB54B8A"/>
    <w:rsid w:val="00C5289D"/>
  </w:style>
  <w:style w:type="paragraph" w:customStyle="1" w:styleId="D43F246B0AB54E3F9642654F8F12FF4D">
    <w:name w:val="D43F246B0AB54E3F9642654F8F12FF4D"/>
    <w:rsid w:val="00C5289D"/>
  </w:style>
  <w:style w:type="paragraph" w:customStyle="1" w:styleId="12E9F8BD70944C4D99AF3BE1A74D64AA">
    <w:name w:val="12E9F8BD70944C4D99AF3BE1A74D64AA"/>
    <w:rsid w:val="00EE1E53"/>
  </w:style>
  <w:style w:type="paragraph" w:customStyle="1" w:styleId="85436AEF5342450FB5D9411FB892BF67">
    <w:name w:val="85436AEF5342450FB5D9411FB892BF67"/>
    <w:rsid w:val="00F247BE"/>
  </w:style>
  <w:style w:type="paragraph" w:customStyle="1" w:styleId="CEE2B0A1273349C6AFC777745A573611">
    <w:name w:val="CEE2B0A1273349C6AFC777745A573611"/>
    <w:rsid w:val="007B4641"/>
  </w:style>
  <w:style w:type="paragraph" w:customStyle="1" w:styleId="527BF8862985420BB05FEBAF0F717290">
    <w:name w:val="527BF8862985420BB05FEBAF0F717290"/>
    <w:rsid w:val="00191E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5 9 1 4 6 6 b d - 6 3 0 d - 4 f a 6 - b 8 9 a - e c 5 0 1 a d a 8 f 9 c "   t i t l e = " O v e r v i e w "   s t y l e = " T o p i c " / >  
     < t o p i c   i d = " e 0 f 2 8 b 5 f - 6 e f 1 - 4 c 6 b - b 3 b d - f c 6 9 3 d 7 7 e 7 f 2 "   t i t l e = " S e t u p   a n d   C o n f i g u r a t i o n "   s t y l e = " T o p i c " / >  
     < t o p i c   i d = " 0 8 1 d 8 3 8 b - e 1 c c - 4 9 d 1 - 9 2 7 9 - 5 7 d 4 5 7 2 2 8 7 4 c "   t i t l e = " O p e n i n g   S t a t e m e n t "   s t y l e = " T o p i c " / >  
     < t o p i c   i d = " a 8 d e 7 c c 1 - 1 2 2 b - 4 0 6 8 - 9 6 4 8 - e 8 a 0 e c d f d 4 5 5 "   t i t l e = " S t e p - b y - S t e p   W a l k t h r o u g h "   s t y l e = " T o p i c " / >  
     < t o p i c   i d = " e 7 b 4 4 3 4 c - 2 9 f 7 - 4 e 8 e - b 4 8 9 - 6 c f e 6 6 2 8 3 c c f " 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0362B-551D-4457-B6AF-B112B9F915A0}">
  <ds:schemaRefs>
    <ds:schemaRef ds:uri="http://www.w3.org/2001/XMLSchema"/>
  </ds:schemaRefs>
</ds:datastoreItem>
</file>

<file path=customXml/itemProps2.xml><?xml version="1.0" encoding="utf-8"?>
<ds:datastoreItem xmlns:ds="http://schemas.openxmlformats.org/officeDocument/2006/customXml" ds:itemID="{3D82EBC1-A2F4-45A6-8A22-C706487C3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1356</TotalTime>
  <Pages>12</Pages>
  <Words>1551</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Code Contracts
      </vt:lpstr>
    </vt:vector>
  </TitlesOfParts>
  <Company>Microsoft Corporation</Company>
  <LinksUpToDate>false</LinksUpToDate>
  <CharactersWithSpaces>10066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Code Contracts Demo
  </dc:title>
  <dc:creator>Microsoft Developer and Platform Evangelism</dc:creator>
  <dc:description>
	  Shows how code contracts can be used to catch issues at compile time that are typically only found at run time.
by Microsoft Developer and Platform Evangelism
</dc:description>
  <cp:lastModifiedBy>Mariano Converti (Southworks SRL)</cp:lastModifiedBy>
  <cp:revision>35</cp:revision>
  <dcterms:created xsi:type="dcterms:W3CDTF">2010-03-15T20:38:00Z</dcterms:created>
  <dcterms:modified xsi:type="dcterms:W3CDTF">2010-12-29T19:57:00Z</dcterms:modified>
  <cp:version>1.1.0</cp:version>
</cp:coreProperties>
</file>